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CF4" w:rsidRDefault="00CD41FE">
      <w:pPr>
        <w:pStyle w:val="BodyText"/>
        <w:ind w:left="476"/>
        <w:rPr>
          <w:rFonts w:ascii="Times New Roman"/>
          <w:sz w:val="20"/>
        </w:rPr>
      </w:pPr>
      <w:r>
        <w:rPr>
          <w:rFonts w:ascii="Times New Roman"/>
          <w:noProof/>
          <w:sz w:val="20"/>
        </w:rPr>
        <w:drawing>
          <wp:inline distT="0" distB="0" distL="0" distR="0">
            <wp:extent cx="6221259" cy="20955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221259" cy="2095500"/>
                    </a:xfrm>
                    <a:prstGeom prst="rect">
                      <a:avLst/>
                    </a:prstGeom>
                  </pic:spPr>
                </pic:pic>
              </a:graphicData>
            </a:graphic>
          </wp:inline>
        </w:drawing>
      </w: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spacing w:before="10"/>
        <w:rPr>
          <w:rFonts w:ascii="Times New Roman"/>
          <w:sz w:val="16"/>
        </w:rPr>
      </w:pPr>
    </w:p>
    <w:p w:rsidR="00104CF4" w:rsidRDefault="00CD41FE">
      <w:pPr>
        <w:spacing w:before="11" w:line="489" w:lineRule="auto"/>
        <w:ind w:left="1185" w:right="1504"/>
        <w:jc w:val="center"/>
        <w:rPr>
          <w:b/>
          <w:sz w:val="44"/>
        </w:rPr>
      </w:pPr>
      <w:r>
        <w:rPr>
          <w:b/>
          <w:sz w:val="55"/>
        </w:rPr>
        <w:t>B</w:t>
      </w:r>
      <w:r>
        <w:rPr>
          <w:b/>
          <w:sz w:val="44"/>
        </w:rPr>
        <w:t xml:space="preserve">ACHELOR OF </w:t>
      </w:r>
      <w:r>
        <w:rPr>
          <w:b/>
          <w:sz w:val="55"/>
        </w:rPr>
        <w:t>S</w:t>
      </w:r>
      <w:r>
        <w:rPr>
          <w:b/>
          <w:sz w:val="44"/>
        </w:rPr>
        <w:t xml:space="preserve">OCIAL </w:t>
      </w:r>
      <w:r>
        <w:rPr>
          <w:b/>
          <w:sz w:val="55"/>
        </w:rPr>
        <w:t>W</w:t>
      </w:r>
      <w:r>
        <w:rPr>
          <w:b/>
          <w:sz w:val="44"/>
        </w:rPr>
        <w:t xml:space="preserve">ORK </w:t>
      </w:r>
      <w:r>
        <w:rPr>
          <w:b/>
          <w:sz w:val="55"/>
        </w:rPr>
        <w:t>P</w:t>
      </w:r>
      <w:r>
        <w:rPr>
          <w:b/>
          <w:sz w:val="44"/>
        </w:rPr>
        <w:t xml:space="preserve">ROGRAM </w:t>
      </w:r>
      <w:r>
        <w:rPr>
          <w:b/>
          <w:sz w:val="55"/>
        </w:rPr>
        <w:t>S</w:t>
      </w:r>
      <w:r>
        <w:rPr>
          <w:b/>
          <w:sz w:val="44"/>
        </w:rPr>
        <w:t>TUDENT</w:t>
      </w:r>
      <w:r>
        <w:rPr>
          <w:b/>
          <w:spacing w:val="83"/>
          <w:sz w:val="44"/>
        </w:rPr>
        <w:t xml:space="preserve"> </w:t>
      </w:r>
      <w:r>
        <w:rPr>
          <w:b/>
          <w:sz w:val="55"/>
        </w:rPr>
        <w:t>H</w:t>
      </w:r>
      <w:r>
        <w:rPr>
          <w:b/>
          <w:sz w:val="44"/>
        </w:rPr>
        <w:t>ANDBOOK</w:t>
      </w:r>
    </w:p>
    <w:p w:rsidR="00104CF4" w:rsidRDefault="00CD41FE">
      <w:pPr>
        <w:spacing w:before="190"/>
        <w:ind w:left="1185" w:right="1503"/>
        <w:jc w:val="center"/>
        <w:rPr>
          <w:b/>
          <w:sz w:val="55"/>
        </w:rPr>
      </w:pPr>
      <w:r>
        <w:rPr>
          <w:b/>
          <w:color w:val="17365D"/>
          <w:spacing w:val="1"/>
          <w:w w:val="101"/>
          <w:sz w:val="55"/>
        </w:rPr>
        <w:t>A</w:t>
      </w:r>
      <w:r>
        <w:rPr>
          <w:b/>
          <w:color w:val="17365D"/>
          <w:spacing w:val="1"/>
          <w:w w:val="101"/>
          <w:sz w:val="44"/>
        </w:rPr>
        <w:t>CA</w:t>
      </w:r>
      <w:r>
        <w:rPr>
          <w:b/>
          <w:color w:val="17365D"/>
          <w:spacing w:val="2"/>
          <w:w w:val="101"/>
          <w:sz w:val="44"/>
        </w:rPr>
        <w:t>D</w:t>
      </w:r>
      <w:r>
        <w:rPr>
          <w:b/>
          <w:color w:val="17365D"/>
          <w:spacing w:val="1"/>
          <w:w w:val="101"/>
          <w:sz w:val="44"/>
        </w:rPr>
        <w:t>E</w:t>
      </w:r>
      <w:r>
        <w:rPr>
          <w:b/>
          <w:color w:val="17365D"/>
          <w:spacing w:val="3"/>
          <w:w w:val="101"/>
          <w:sz w:val="44"/>
        </w:rPr>
        <w:t>M</w:t>
      </w:r>
      <w:r>
        <w:rPr>
          <w:b/>
          <w:color w:val="17365D"/>
          <w:w w:val="101"/>
          <w:sz w:val="44"/>
        </w:rPr>
        <w:t>IC</w:t>
      </w:r>
      <w:r>
        <w:rPr>
          <w:b/>
          <w:color w:val="17365D"/>
          <w:spacing w:val="4"/>
          <w:sz w:val="44"/>
        </w:rPr>
        <w:t xml:space="preserve"> </w:t>
      </w:r>
      <w:r>
        <w:rPr>
          <w:b/>
          <w:color w:val="17365D"/>
          <w:spacing w:val="1"/>
          <w:w w:val="101"/>
          <w:sz w:val="55"/>
        </w:rPr>
        <w:t>Y</w:t>
      </w:r>
      <w:r>
        <w:rPr>
          <w:b/>
          <w:color w:val="17365D"/>
          <w:spacing w:val="1"/>
          <w:w w:val="101"/>
          <w:sz w:val="44"/>
        </w:rPr>
        <w:t>E</w:t>
      </w:r>
      <w:r>
        <w:rPr>
          <w:b/>
          <w:color w:val="17365D"/>
          <w:spacing w:val="2"/>
          <w:w w:val="101"/>
          <w:sz w:val="44"/>
        </w:rPr>
        <w:t>AR</w:t>
      </w:r>
      <w:r>
        <w:rPr>
          <w:b/>
          <w:color w:val="17365D"/>
          <w:w w:val="101"/>
          <w:sz w:val="55"/>
        </w:rPr>
        <w:t>:</w:t>
      </w:r>
      <w:r>
        <w:rPr>
          <w:b/>
          <w:color w:val="17365D"/>
          <w:spacing w:val="-22"/>
          <w:sz w:val="55"/>
        </w:rPr>
        <w:t xml:space="preserve"> </w:t>
      </w:r>
      <w:r>
        <w:rPr>
          <w:b/>
          <w:color w:val="17365D"/>
          <w:spacing w:val="1"/>
          <w:w w:val="101"/>
          <w:sz w:val="55"/>
          <w:u w:val="single" w:color="17365D"/>
        </w:rPr>
        <w:t>201</w:t>
      </w:r>
      <w:r w:rsidR="007C09F7">
        <w:rPr>
          <w:b/>
          <w:color w:val="17365D"/>
          <w:spacing w:val="1"/>
          <w:w w:val="101"/>
          <w:sz w:val="55"/>
          <w:u w:val="single" w:color="17365D"/>
        </w:rPr>
        <w:t>7</w:t>
      </w:r>
      <w:r>
        <w:rPr>
          <w:b/>
          <w:color w:val="17365D"/>
          <w:spacing w:val="1"/>
          <w:w w:val="101"/>
          <w:sz w:val="55"/>
          <w:u w:val="single" w:color="17365D"/>
        </w:rPr>
        <w:t>-201</w:t>
      </w:r>
      <w:r w:rsidR="007C09F7">
        <w:rPr>
          <w:b/>
          <w:color w:val="17365D"/>
          <w:spacing w:val="1"/>
          <w:w w:val="101"/>
          <w:sz w:val="55"/>
          <w:u w:val="single" w:color="17365D"/>
        </w:rPr>
        <w:t>8</w:t>
      </w:r>
    </w:p>
    <w:p w:rsidR="00104CF4" w:rsidRDefault="00104CF4">
      <w:pPr>
        <w:jc w:val="center"/>
        <w:rPr>
          <w:sz w:val="55"/>
        </w:rPr>
        <w:sectPr w:rsidR="00104CF4">
          <w:footerReference w:type="default" r:id="rId8"/>
          <w:type w:val="continuous"/>
          <w:pgSz w:w="12240" w:h="15840"/>
          <w:pgMar w:top="1280" w:right="980" w:bottom="1260" w:left="940" w:header="720" w:footer="1061" w:gutter="0"/>
          <w:pgNumType w:start="1"/>
          <w:cols w:space="720"/>
        </w:sectPr>
      </w:pPr>
    </w:p>
    <w:p w:rsidR="00104CF4" w:rsidRDefault="00CD41FE">
      <w:pPr>
        <w:pStyle w:val="Heading2"/>
        <w:spacing w:before="110"/>
        <w:ind w:left="4066" w:right="0"/>
      </w:pPr>
      <w:r>
        <w:rPr>
          <w:noProof/>
        </w:rPr>
        <w:lastRenderedPageBreak/>
        <w:drawing>
          <wp:anchor distT="0" distB="0" distL="0" distR="0" simplePos="0" relativeHeight="251658240" behindDoc="0" locked="0" layoutInCell="1" allowOverlap="1">
            <wp:simplePos x="0" y="0"/>
            <wp:positionH relativeFrom="page">
              <wp:posOffset>762000</wp:posOffset>
            </wp:positionH>
            <wp:positionV relativeFrom="paragraph">
              <wp:posOffset>3683</wp:posOffset>
            </wp:positionV>
            <wp:extent cx="1661160" cy="56006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661160" cy="560069"/>
                    </a:xfrm>
                    <a:prstGeom prst="rect">
                      <a:avLst/>
                    </a:prstGeom>
                  </pic:spPr>
                </pic:pic>
              </a:graphicData>
            </a:graphic>
          </wp:anchor>
        </w:drawing>
      </w:r>
      <w:r>
        <w:t>TAMUCT BSW Program Student Handbook</w:t>
      </w:r>
    </w:p>
    <w:p w:rsidR="00104CF4" w:rsidRDefault="00104CF4">
      <w:pPr>
        <w:pStyle w:val="BodyText"/>
        <w:rPr>
          <w:b/>
          <w:sz w:val="20"/>
        </w:rPr>
      </w:pPr>
    </w:p>
    <w:p w:rsidR="00104CF4" w:rsidRDefault="00104CF4">
      <w:pPr>
        <w:pStyle w:val="BodyText"/>
        <w:rPr>
          <w:b/>
          <w:sz w:val="20"/>
        </w:rPr>
      </w:pPr>
    </w:p>
    <w:p w:rsidR="00104CF4" w:rsidRDefault="00104CF4">
      <w:pPr>
        <w:pStyle w:val="BodyText"/>
        <w:spacing w:before="4"/>
        <w:rPr>
          <w:b/>
          <w:sz w:val="16"/>
        </w:rPr>
      </w:pPr>
    </w:p>
    <w:tbl>
      <w:tblPr>
        <w:tblW w:w="0" w:type="auto"/>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0" w:type="dxa"/>
          <w:right w:w="0" w:type="dxa"/>
        </w:tblCellMar>
        <w:tblLook w:val="01E0" w:firstRow="1" w:lastRow="1" w:firstColumn="1" w:lastColumn="1" w:noHBand="0" w:noVBand="0"/>
      </w:tblPr>
      <w:tblGrid>
        <w:gridCol w:w="8299"/>
        <w:gridCol w:w="1282"/>
      </w:tblGrid>
      <w:tr w:rsidR="00104CF4">
        <w:trPr>
          <w:trHeight w:hRule="exact" w:val="374"/>
        </w:trPr>
        <w:tc>
          <w:tcPr>
            <w:tcW w:w="8299" w:type="dxa"/>
            <w:tcBorders>
              <w:bottom w:val="single" w:sz="17" w:space="0" w:color="4F81BD"/>
            </w:tcBorders>
          </w:tcPr>
          <w:p w:rsidR="00104CF4" w:rsidRDefault="00CD41FE">
            <w:pPr>
              <w:pStyle w:val="TableParagraph"/>
              <w:spacing w:line="339" w:lineRule="exact"/>
              <w:ind w:left="2912" w:right="2909"/>
              <w:jc w:val="center"/>
              <w:rPr>
                <w:b/>
                <w:sz w:val="28"/>
              </w:rPr>
            </w:pPr>
            <w:r>
              <w:rPr>
                <w:b/>
                <w:sz w:val="28"/>
              </w:rPr>
              <w:t>TABLE OF CONTENTS</w:t>
            </w:r>
          </w:p>
        </w:tc>
        <w:tc>
          <w:tcPr>
            <w:tcW w:w="1282" w:type="dxa"/>
            <w:tcBorders>
              <w:bottom w:val="single" w:sz="17" w:space="0" w:color="4F81BD"/>
            </w:tcBorders>
          </w:tcPr>
          <w:p w:rsidR="00104CF4" w:rsidRDefault="00CD41FE">
            <w:pPr>
              <w:pStyle w:val="TableParagraph"/>
              <w:spacing w:line="339" w:lineRule="exact"/>
              <w:ind w:left="0" w:right="98"/>
              <w:jc w:val="right"/>
              <w:rPr>
                <w:b/>
                <w:sz w:val="28"/>
              </w:rPr>
            </w:pPr>
            <w:r>
              <w:rPr>
                <w:b/>
                <w:sz w:val="28"/>
              </w:rPr>
              <w:t>PAGE #</w:t>
            </w:r>
          </w:p>
        </w:tc>
      </w:tr>
      <w:tr w:rsidR="00104CF4">
        <w:trPr>
          <w:trHeight w:hRule="exact" w:val="326"/>
        </w:trPr>
        <w:tc>
          <w:tcPr>
            <w:tcW w:w="8299" w:type="dxa"/>
            <w:tcBorders>
              <w:top w:val="single" w:sz="17" w:space="0" w:color="4F81BD"/>
            </w:tcBorders>
            <w:shd w:val="clear" w:color="auto" w:fill="D3DFEE"/>
          </w:tcPr>
          <w:p w:rsidR="00104CF4" w:rsidRDefault="00CD41FE">
            <w:pPr>
              <w:pStyle w:val="TableParagraph"/>
              <w:spacing w:before="4"/>
              <w:ind w:left="100"/>
              <w:rPr>
                <w:sz w:val="24"/>
              </w:rPr>
            </w:pPr>
            <w:r>
              <w:rPr>
                <w:sz w:val="24"/>
              </w:rPr>
              <w:t>Introduction</w:t>
            </w:r>
          </w:p>
        </w:tc>
        <w:tc>
          <w:tcPr>
            <w:tcW w:w="1282" w:type="dxa"/>
            <w:tcBorders>
              <w:top w:val="single" w:sz="17" w:space="0" w:color="4F81BD"/>
            </w:tcBorders>
            <w:shd w:val="clear" w:color="auto" w:fill="D3DFEE"/>
          </w:tcPr>
          <w:p w:rsidR="00104CF4" w:rsidRDefault="00CD41FE">
            <w:pPr>
              <w:pStyle w:val="TableParagraph"/>
              <w:spacing w:before="4"/>
              <w:ind w:left="100"/>
              <w:rPr>
                <w:sz w:val="24"/>
              </w:rPr>
            </w:pPr>
            <w:r>
              <w:rPr>
                <w:sz w:val="24"/>
              </w:rPr>
              <w:t>3</w:t>
            </w:r>
          </w:p>
        </w:tc>
      </w:tr>
      <w:tr w:rsidR="00104CF4">
        <w:trPr>
          <w:trHeight w:hRule="exact" w:val="312"/>
        </w:trPr>
        <w:tc>
          <w:tcPr>
            <w:tcW w:w="8299" w:type="dxa"/>
          </w:tcPr>
          <w:p w:rsidR="00104CF4" w:rsidRDefault="00CD41FE">
            <w:pPr>
              <w:pStyle w:val="TableParagraph"/>
              <w:spacing w:before="2"/>
              <w:ind w:left="100"/>
              <w:rPr>
                <w:sz w:val="24"/>
              </w:rPr>
            </w:pPr>
            <w:r>
              <w:rPr>
                <w:sz w:val="24"/>
              </w:rPr>
              <w:t>History of Texas A&amp;M University Centra</w:t>
            </w:r>
            <w:r>
              <w:rPr>
                <w:spacing w:val="-1"/>
                <w:sz w:val="24"/>
              </w:rPr>
              <w:t>l</w:t>
            </w:r>
            <w:r>
              <w:rPr>
                <w:w w:val="33"/>
                <w:sz w:val="24"/>
              </w:rPr>
              <w:t>-­‐</w:t>
            </w:r>
            <w:r>
              <w:rPr>
                <w:sz w:val="24"/>
              </w:rPr>
              <w:t>Texas &amp; the TAMUCT BSW Program</w:t>
            </w:r>
          </w:p>
        </w:tc>
        <w:tc>
          <w:tcPr>
            <w:tcW w:w="1282" w:type="dxa"/>
          </w:tcPr>
          <w:p w:rsidR="00104CF4" w:rsidRDefault="00CD41FE">
            <w:pPr>
              <w:pStyle w:val="TableParagraph"/>
              <w:spacing w:before="2"/>
              <w:ind w:left="100"/>
              <w:rPr>
                <w:sz w:val="24"/>
              </w:rPr>
            </w:pPr>
            <w:r>
              <w:rPr>
                <w:sz w:val="24"/>
              </w:rPr>
              <w:t>5</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Program Mission Statement &amp; Objectives</w:t>
            </w:r>
          </w:p>
        </w:tc>
        <w:tc>
          <w:tcPr>
            <w:tcW w:w="1282" w:type="dxa"/>
            <w:shd w:val="clear" w:color="auto" w:fill="D3DFEE"/>
          </w:tcPr>
          <w:p w:rsidR="00104CF4" w:rsidRDefault="00CD41FE">
            <w:pPr>
              <w:pStyle w:val="TableParagraph"/>
              <w:spacing w:before="2"/>
              <w:ind w:left="100"/>
              <w:rPr>
                <w:sz w:val="24"/>
              </w:rPr>
            </w:pPr>
            <w:r>
              <w:rPr>
                <w:sz w:val="24"/>
              </w:rPr>
              <w:t>7</w:t>
            </w:r>
          </w:p>
        </w:tc>
      </w:tr>
      <w:tr w:rsidR="00104CF4">
        <w:trPr>
          <w:trHeight w:hRule="exact" w:val="312"/>
        </w:trPr>
        <w:tc>
          <w:tcPr>
            <w:tcW w:w="8299" w:type="dxa"/>
          </w:tcPr>
          <w:p w:rsidR="00104CF4" w:rsidRDefault="00CD41FE">
            <w:pPr>
              <w:pStyle w:val="TableParagraph"/>
              <w:spacing w:before="2"/>
              <w:ind w:left="100"/>
              <w:rPr>
                <w:sz w:val="24"/>
              </w:rPr>
            </w:pPr>
            <w:r>
              <w:rPr>
                <w:sz w:val="24"/>
              </w:rPr>
              <w:t>Program Goals</w:t>
            </w:r>
          </w:p>
        </w:tc>
        <w:tc>
          <w:tcPr>
            <w:tcW w:w="1282" w:type="dxa"/>
          </w:tcPr>
          <w:p w:rsidR="00104CF4" w:rsidRDefault="00CD41FE">
            <w:pPr>
              <w:pStyle w:val="TableParagraph"/>
              <w:spacing w:before="2"/>
              <w:ind w:left="100"/>
              <w:rPr>
                <w:sz w:val="24"/>
              </w:rPr>
            </w:pPr>
            <w:r>
              <w:rPr>
                <w:sz w:val="24"/>
              </w:rPr>
              <w:t>8</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TAMUCT BSW Program Framework</w:t>
            </w:r>
          </w:p>
        </w:tc>
        <w:tc>
          <w:tcPr>
            <w:tcW w:w="1282" w:type="dxa"/>
            <w:shd w:val="clear" w:color="auto" w:fill="D3DFEE"/>
          </w:tcPr>
          <w:p w:rsidR="00104CF4" w:rsidRDefault="00CD41FE">
            <w:pPr>
              <w:pStyle w:val="TableParagraph"/>
              <w:spacing w:before="2"/>
              <w:ind w:left="100"/>
              <w:rPr>
                <w:sz w:val="24"/>
              </w:rPr>
            </w:pPr>
            <w:r>
              <w:rPr>
                <w:sz w:val="24"/>
              </w:rPr>
              <w:t>9</w:t>
            </w:r>
          </w:p>
        </w:tc>
      </w:tr>
      <w:tr w:rsidR="00104CF4">
        <w:trPr>
          <w:trHeight w:hRule="exact" w:val="317"/>
        </w:trPr>
        <w:tc>
          <w:tcPr>
            <w:tcW w:w="8299" w:type="dxa"/>
          </w:tcPr>
          <w:p w:rsidR="00104CF4" w:rsidRDefault="00CD41FE">
            <w:pPr>
              <w:pStyle w:val="TableParagraph"/>
              <w:spacing w:before="6"/>
              <w:ind w:left="100"/>
              <w:rPr>
                <w:sz w:val="24"/>
              </w:rPr>
            </w:pPr>
            <w:r>
              <w:rPr>
                <w:sz w:val="24"/>
              </w:rPr>
              <w:t>Generalist Intervention Model</w:t>
            </w:r>
          </w:p>
        </w:tc>
        <w:tc>
          <w:tcPr>
            <w:tcW w:w="1282" w:type="dxa"/>
          </w:tcPr>
          <w:p w:rsidR="00104CF4" w:rsidRDefault="00CD41FE">
            <w:pPr>
              <w:pStyle w:val="TableParagraph"/>
              <w:spacing w:before="6"/>
              <w:ind w:left="100"/>
              <w:rPr>
                <w:sz w:val="24"/>
              </w:rPr>
            </w:pPr>
            <w:r>
              <w:rPr>
                <w:sz w:val="24"/>
              </w:rPr>
              <w:t>10</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Generalist Social Work Practice Behaviors</w:t>
            </w:r>
          </w:p>
        </w:tc>
        <w:tc>
          <w:tcPr>
            <w:tcW w:w="1282" w:type="dxa"/>
            <w:shd w:val="clear" w:color="auto" w:fill="D3DFEE"/>
          </w:tcPr>
          <w:p w:rsidR="00104CF4" w:rsidRDefault="00CD41FE">
            <w:pPr>
              <w:pStyle w:val="TableParagraph"/>
              <w:spacing w:before="2"/>
              <w:ind w:left="100"/>
              <w:rPr>
                <w:sz w:val="24"/>
              </w:rPr>
            </w:pPr>
            <w:r>
              <w:rPr>
                <w:sz w:val="24"/>
              </w:rPr>
              <w:t>11</w:t>
            </w:r>
          </w:p>
        </w:tc>
      </w:tr>
      <w:tr w:rsidR="00104CF4">
        <w:trPr>
          <w:trHeight w:hRule="exact" w:val="312"/>
        </w:trPr>
        <w:tc>
          <w:tcPr>
            <w:tcW w:w="8299" w:type="dxa"/>
          </w:tcPr>
          <w:p w:rsidR="00104CF4" w:rsidRDefault="00CD41FE">
            <w:pPr>
              <w:pStyle w:val="TableParagraph"/>
              <w:spacing w:before="2"/>
              <w:ind w:left="100"/>
              <w:rPr>
                <w:sz w:val="24"/>
              </w:rPr>
            </w:pPr>
            <w:r>
              <w:rPr>
                <w:sz w:val="24"/>
              </w:rPr>
              <w:t>Applying to the BSW Program</w:t>
            </w:r>
          </w:p>
        </w:tc>
        <w:tc>
          <w:tcPr>
            <w:tcW w:w="1282" w:type="dxa"/>
          </w:tcPr>
          <w:p w:rsidR="00104CF4" w:rsidRDefault="00CD41FE" w:rsidP="007540D2">
            <w:pPr>
              <w:pStyle w:val="TableParagraph"/>
              <w:spacing w:before="2"/>
              <w:ind w:left="100"/>
              <w:rPr>
                <w:sz w:val="24"/>
              </w:rPr>
            </w:pPr>
            <w:r>
              <w:rPr>
                <w:sz w:val="24"/>
              </w:rPr>
              <w:t>1</w:t>
            </w:r>
            <w:r w:rsidR="007540D2">
              <w:rPr>
                <w:sz w:val="24"/>
              </w:rPr>
              <w:t>3</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Social Work Program Admission Requirements</w:t>
            </w:r>
          </w:p>
        </w:tc>
        <w:tc>
          <w:tcPr>
            <w:tcW w:w="1282" w:type="dxa"/>
            <w:shd w:val="clear" w:color="auto" w:fill="D3DFEE"/>
          </w:tcPr>
          <w:p w:rsidR="00104CF4" w:rsidRDefault="00CD41FE" w:rsidP="007540D2">
            <w:pPr>
              <w:pStyle w:val="TableParagraph"/>
              <w:spacing w:before="2"/>
              <w:ind w:left="100"/>
              <w:rPr>
                <w:sz w:val="24"/>
              </w:rPr>
            </w:pPr>
            <w:r>
              <w:rPr>
                <w:sz w:val="24"/>
              </w:rPr>
              <w:t>1</w:t>
            </w:r>
            <w:r w:rsidR="007540D2">
              <w:rPr>
                <w:sz w:val="24"/>
              </w:rPr>
              <w:t>4</w:t>
            </w:r>
          </w:p>
        </w:tc>
      </w:tr>
      <w:tr w:rsidR="00104CF4">
        <w:trPr>
          <w:trHeight w:hRule="exact" w:val="314"/>
        </w:trPr>
        <w:tc>
          <w:tcPr>
            <w:tcW w:w="8299" w:type="dxa"/>
          </w:tcPr>
          <w:p w:rsidR="00104CF4" w:rsidRDefault="00CD41FE">
            <w:pPr>
              <w:pStyle w:val="TableParagraph"/>
              <w:spacing w:before="2"/>
              <w:ind w:left="100"/>
              <w:rPr>
                <w:sz w:val="24"/>
              </w:rPr>
            </w:pPr>
            <w:r>
              <w:rPr>
                <w:sz w:val="24"/>
              </w:rPr>
              <w:t>Baccalaureate Social Work Curriculum</w:t>
            </w:r>
          </w:p>
        </w:tc>
        <w:tc>
          <w:tcPr>
            <w:tcW w:w="1282" w:type="dxa"/>
          </w:tcPr>
          <w:p w:rsidR="00104CF4" w:rsidRDefault="007540D2" w:rsidP="007540D2">
            <w:pPr>
              <w:pStyle w:val="TableParagraph"/>
              <w:spacing w:before="2"/>
              <w:ind w:left="100"/>
              <w:rPr>
                <w:sz w:val="24"/>
              </w:rPr>
            </w:pPr>
            <w:r>
              <w:rPr>
                <w:sz w:val="24"/>
              </w:rPr>
              <w:t>19</w:t>
            </w:r>
          </w:p>
        </w:tc>
      </w:tr>
      <w:tr w:rsidR="00104CF4">
        <w:trPr>
          <w:trHeight w:hRule="exact" w:val="314"/>
        </w:trPr>
        <w:tc>
          <w:tcPr>
            <w:tcW w:w="8299" w:type="dxa"/>
            <w:shd w:val="clear" w:color="auto" w:fill="D3DFEE"/>
          </w:tcPr>
          <w:p w:rsidR="00104CF4" w:rsidRDefault="00CD41FE">
            <w:pPr>
              <w:pStyle w:val="TableParagraph"/>
              <w:spacing w:before="4"/>
              <w:ind w:left="100"/>
              <w:rPr>
                <w:sz w:val="24"/>
              </w:rPr>
            </w:pPr>
            <w:r>
              <w:rPr>
                <w:color w:val="0D0D0D"/>
                <w:sz w:val="24"/>
              </w:rPr>
              <w:t>Transfer &amp; Life Experience Credit Policy</w:t>
            </w:r>
          </w:p>
        </w:tc>
        <w:tc>
          <w:tcPr>
            <w:tcW w:w="1282" w:type="dxa"/>
            <w:shd w:val="clear" w:color="auto" w:fill="D3DFEE"/>
          </w:tcPr>
          <w:p w:rsidR="00104CF4" w:rsidRDefault="00CD41FE" w:rsidP="007540D2">
            <w:pPr>
              <w:pStyle w:val="TableParagraph"/>
              <w:spacing w:before="4"/>
              <w:ind w:left="100"/>
              <w:rPr>
                <w:sz w:val="24"/>
              </w:rPr>
            </w:pPr>
            <w:r>
              <w:rPr>
                <w:sz w:val="24"/>
              </w:rPr>
              <w:t>2</w:t>
            </w:r>
            <w:r w:rsidR="007540D2">
              <w:rPr>
                <w:sz w:val="24"/>
              </w:rPr>
              <w:t>2</w:t>
            </w:r>
          </w:p>
        </w:tc>
      </w:tr>
      <w:tr w:rsidR="00104CF4">
        <w:trPr>
          <w:trHeight w:hRule="exact" w:val="312"/>
        </w:trPr>
        <w:tc>
          <w:tcPr>
            <w:tcW w:w="8299" w:type="dxa"/>
          </w:tcPr>
          <w:p w:rsidR="00104CF4" w:rsidRDefault="00CD41FE">
            <w:pPr>
              <w:pStyle w:val="TableParagraph"/>
              <w:spacing w:before="2"/>
              <w:ind w:left="100"/>
              <w:rPr>
                <w:sz w:val="24"/>
              </w:rPr>
            </w:pPr>
            <w:r>
              <w:rPr>
                <w:sz w:val="24"/>
              </w:rPr>
              <w:t>The BSW Curriculum Sequence</w:t>
            </w:r>
          </w:p>
        </w:tc>
        <w:tc>
          <w:tcPr>
            <w:tcW w:w="1282" w:type="dxa"/>
          </w:tcPr>
          <w:p w:rsidR="00104CF4" w:rsidRDefault="00CD41FE" w:rsidP="007540D2">
            <w:pPr>
              <w:pStyle w:val="TableParagraph"/>
              <w:spacing w:before="2"/>
              <w:ind w:left="100"/>
              <w:rPr>
                <w:sz w:val="24"/>
              </w:rPr>
            </w:pPr>
            <w:r>
              <w:rPr>
                <w:sz w:val="24"/>
              </w:rPr>
              <w:t>2</w:t>
            </w:r>
            <w:r w:rsidR="007540D2">
              <w:rPr>
                <w:sz w:val="24"/>
              </w:rPr>
              <w:t>3</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The TAMUCT BSW Field Placement</w:t>
            </w:r>
          </w:p>
        </w:tc>
        <w:tc>
          <w:tcPr>
            <w:tcW w:w="1282" w:type="dxa"/>
            <w:shd w:val="clear" w:color="auto" w:fill="D3DFEE"/>
          </w:tcPr>
          <w:p w:rsidR="00104CF4" w:rsidRDefault="00CD41FE" w:rsidP="007540D2">
            <w:pPr>
              <w:pStyle w:val="TableParagraph"/>
              <w:spacing w:before="2"/>
              <w:ind w:left="100"/>
              <w:rPr>
                <w:sz w:val="24"/>
              </w:rPr>
            </w:pPr>
            <w:r>
              <w:rPr>
                <w:sz w:val="24"/>
              </w:rPr>
              <w:t>3</w:t>
            </w:r>
            <w:r w:rsidR="007540D2">
              <w:rPr>
                <w:sz w:val="24"/>
              </w:rPr>
              <w:t>4</w:t>
            </w:r>
          </w:p>
        </w:tc>
      </w:tr>
      <w:tr w:rsidR="00104CF4">
        <w:trPr>
          <w:trHeight w:hRule="exact" w:val="312"/>
        </w:trPr>
        <w:tc>
          <w:tcPr>
            <w:tcW w:w="8299" w:type="dxa"/>
          </w:tcPr>
          <w:p w:rsidR="00104CF4" w:rsidRDefault="00CD41FE">
            <w:pPr>
              <w:pStyle w:val="TableParagraph"/>
              <w:spacing w:before="2"/>
              <w:ind w:left="100"/>
              <w:rPr>
                <w:sz w:val="24"/>
              </w:rPr>
            </w:pPr>
            <w:r>
              <w:rPr>
                <w:sz w:val="24"/>
              </w:rPr>
              <w:t>Student Academic Rights and Responsibilities</w:t>
            </w:r>
          </w:p>
        </w:tc>
        <w:tc>
          <w:tcPr>
            <w:tcW w:w="1282" w:type="dxa"/>
          </w:tcPr>
          <w:p w:rsidR="00104CF4" w:rsidRDefault="00CD41FE" w:rsidP="007540D2">
            <w:pPr>
              <w:pStyle w:val="TableParagraph"/>
              <w:spacing w:before="2"/>
              <w:ind w:left="100"/>
              <w:rPr>
                <w:sz w:val="24"/>
              </w:rPr>
            </w:pPr>
            <w:r>
              <w:rPr>
                <w:sz w:val="24"/>
              </w:rPr>
              <w:t>3</w:t>
            </w:r>
            <w:r w:rsidR="007540D2">
              <w:rPr>
                <w:sz w:val="24"/>
              </w:rPr>
              <w:t>5</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Student Support Services</w:t>
            </w:r>
          </w:p>
        </w:tc>
        <w:tc>
          <w:tcPr>
            <w:tcW w:w="1282" w:type="dxa"/>
            <w:shd w:val="clear" w:color="auto" w:fill="D3DFEE"/>
          </w:tcPr>
          <w:p w:rsidR="00104CF4" w:rsidRDefault="00CD41FE" w:rsidP="007540D2">
            <w:pPr>
              <w:pStyle w:val="TableParagraph"/>
              <w:spacing w:before="2"/>
              <w:ind w:left="100"/>
              <w:rPr>
                <w:sz w:val="24"/>
              </w:rPr>
            </w:pPr>
            <w:r>
              <w:rPr>
                <w:sz w:val="24"/>
              </w:rPr>
              <w:t>3</w:t>
            </w:r>
            <w:r w:rsidR="007540D2">
              <w:rPr>
                <w:sz w:val="24"/>
              </w:rPr>
              <w:t>7</w:t>
            </w:r>
          </w:p>
        </w:tc>
      </w:tr>
      <w:tr w:rsidR="00104CF4">
        <w:trPr>
          <w:trHeight w:hRule="exact" w:val="317"/>
        </w:trPr>
        <w:tc>
          <w:tcPr>
            <w:tcW w:w="8299" w:type="dxa"/>
          </w:tcPr>
          <w:p w:rsidR="00104CF4" w:rsidRDefault="00CD41FE">
            <w:pPr>
              <w:pStyle w:val="TableParagraph"/>
              <w:spacing w:before="6"/>
              <w:ind w:left="100"/>
              <w:rPr>
                <w:sz w:val="24"/>
              </w:rPr>
            </w:pPr>
            <w:r>
              <w:rPr>
                <w:sz w:val="24"/>
              </w:rPr>
              <w:t>Academic Appeals</w:t>
            </w:r>
          </w:p>
        </w:tc>
        <w:tc>
          <w:tcPr>
            <w:tcW w:w="1282" w:type="dxa"/>
          </w:tcPr>
          <w:p w:rsidR="00104CF4" w:rsidRDefault="007540D2" w:rsidP="007540D2">
            <w:pPr>
              <w:pStyle w:val="TableParagraph"/>
              <w:spacing w:before="6"/>
              <w:ind w:left="100"/>
              <w:rPr>
                <w:sz w:val="24"/>
              </w:rPr>
            </w:pPr>
            <w:r>
              <w:rPr>
                <w:sz w:val="24"/>
              </w:rPr>
              <w:t>39</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Impaired Personal Performance</w:t>
            </w:r>
          </w:p>
        </w:tc>
        <w:tc>
          <w:tcPr>
            <w:tcW w:w="1282" w:type="dxa"/>
            <w:shd w:val="clear" w:color="auto" w:fill="D3DFEE"/>
          </w:tcPr>
          <w:p w:rsidR="00104CF4" w:rsidRDefault="00CD41FE" w:rsidP="007540D2">
            <w:pPr>
              <w:pStyle w:val="TableParagraph"/>
              <w:spacing w:before="2"/>
              <w:ind w:left="100"/>
              <w:rPr>
                <w:sz w:val="24"/>
              </w:rPr>
            </w:pPr>
            <w:r>
              <w:rPr>
                <w:sz w:val="24"/>
              </w:rPr>
              <w:t>4</w:t>
            </w:r>
            <w:r w:rsidR="007540D2">
              <w:rPr>
                <w:sz w:val="24"/>
              </w:rPr>
              <w:t>1</w:t>
            </w:r>
          </w:p>
        </w:tc>
      </w:tr>
      <w:tr w:rsidR="00104CF4">
        <w:trPr>
          <w:trHeight w:hRule="exact" w:val="312"/>
        </w:trPr>
        <w:tc>
          <w:tcPr>
            <w:tcW w:w="8299" w:type="dxa"/>
          </w:tcPr>
          <w:p w:rsidR="00104CF4" w:rsidRDefault="00CD41FE">
            <w:pPr>
              <w:pStyle w:val="TableParagraph"/>
              <w:spacing w:before="2"/>
              <w:ind w:left="100"/>
              <w:rPr>
                <w:sz w:val="24"/>
              </w:rPr>
            </w:pPr>
            <w:r>
              <w:rPr>
                <w:sz w:val="24"/>
              </w:rPr>
              <w:t>Termination of BSW</w:t>
            </w:r>
            <w:r>
              <w:rPr>
                <w:spacing w:val="-1"/>
                <w:sz w:val="24"/>
              </w:rPr>
              <w:t xml:space="preserve"> </w:t>
            </w:r>
            <w:r>
              <w:rPr>
                <w:sz w:val="24"/>
              </w:rPr>
              <w:t>Students for No</w:t>
            </w:r>
            <w:r>
              <w:rPr>
                <w:spacing w:val="-1"/>
                <w:sz w:val="24"/>
              </w:rPr>
              <w:t>n</w:t>
            </w:r>
            <w:r>
              <w:rPr>
                <w:w w:val="33"/>
                <w:sz w:val="24"/>
              </w:rPr>
              <w:t>-­‐</w:t>
            </w:r>
            <w:r>
              <w:rPr>
                <w:sz w:val="24"/>
              </w:rPr>
              <w:t>Academic Reasons</w:t>
            </w:r>
          </w:p>
        </w:tc>
        <w:tc>
          <w:tcPr>
            <w:tcW w:w="1282" w:type="dxa"/>
          </w:tcPr>
          <w:p w:rsidR="00104CF4" w:rsidRDefault="00CD41FE" w:rsidP="007540D2">
            <w:pPr>
              <w:pStyle w:val="TableParagraph"/>
              <w:spacing w:before="2"/>
              <w:ind w:left="100"/>
              <w:rPr>
                <w:sz w:val="24"/>
              </w:rPr>
            </w:pPr>
            <w:r>
              <w:rPr>
                <w:sz w:val="24"/>
              </w:rPr>
              <w:t>4</w:t>
            </w:r>
            <w:r w:rsidR="007540D2">
              <w:rPr>
                <w:sz w:val="24"/>
              </w:rPr>
              <w:t>2</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Reapplying to the BSW Program</w:t>
            </w:r>
          </w:p>
        </w:tc>
        <w:tc>
          <w:tcPr>
            <w:tcW w:w="1282" w:type="dxa"/>
            <w:shd w:val="clear" w:color="auto" w:fill="D3DFEE"/>
          </w:tcPr>
          <w:p w:rsidR="00104CF4" w:rsidRDefault="00CD41FE" w:rsidP="007540D2">
            <w:pPr>
              <w:pStyle w:val="TableParagraph"/>
              <w:spacing w:before="2"/>
              <w:ind w:left="100"/>
              <w:rPr>
                <w:sz w:val="24"/>
              </w:rPr>
            </w:pPr>
            <w:r>
              <w:rPr>
                <w:sz w:val="24"/>
              </w:rPr>
              <w:t>4</w:t>
            </w:r>
            <w:r w:rsidR="007540D2">
              <w:rPr>
                <w:sz w:val="24"/>
              </w:rPr>
              <w:t>6</w:t>
            </w:r>
          </w:p>
        </w:tc>
      </w:tr>
      <w:tr w:rsidR="00104CF4">
        <w:trPr>
          <w:trHeight w:hRule="exact" w:val="314"/>
        </w:trPr>
        <w:tc>
          <w:tcPr>
            <w:tcW w:w="8299" w:type="dxa"/>
          </w:tcPr>
          <w:p w:rsidR="00104CF4" w:rsidRDefault="00CD41FE">
            <w:pPr>
              <w:pStyle w:val="TableParagraph"/>
              <w:spacing w:before="2"/>
              <w:ind w:left="100"/>
              <w:rPr>
                <w:sz w:val="24"/>
              </w:rPr>
            </w:pPr>
            <w:r>
              <w:rPr>
                <w:sz w:val="24"/>
              </w:rPr>
              <w:t>Communications Between BSW Faculty and Students</w:t>
            </w:r>
          </w:p>
        </w:tc>
        <w:tc>
          <w:tcPr>
            <w:tcW w:w="1282" w:type="dxa"/>
          </w:tcPr>
          <w:p w:rsidR="00104CF4" w:rsidRDefault="00CD41FE" w:rsidP="007540D2">
            <w:pPr>
              <w:pStyle w:val="TableParagraph"/>
              <w:spacing w:before="2"/>
              <w:ind w:left="100"/>
              <w:rPr>
                <w:sz w:val="24"/>
              </w:rPr>
            </w:pPr>
            <w:r>
              <w:rPr>
                <w:sz w:val="24"/>
              </w:rPr>
              <w:t>4</w:t>
            </w:r>
            <w:r w:rsidR="007540D2">
              <w:rPr>
                <w:sz w:val="24"/>
              </w:rPr>
              <w:t>7</w:t>
            </w:r>
          </w:p>
        </w:tc>
      </w:tr>
      <w:tr w:rsidR="00104CF4">
        <w:trPr>
          <w:trHeight w:hRule="exact" w:val="314"/>
        </w:trPr>
        <w:tc>
          <w:tcPr>
            <w:tcW w:w="8299" w:type="dxa"/>
            <w:shd w:val="clear" w:color="auto" w:fill="D3DFEE"/>
          </w:tcPr>
          <w:p w:rsidR="00104CF4" w:rsidRDefault="00CD41FE">
            <w:pPr>
              <w:pStyle w:val="TableParagraph"/>
              <w:spacing w:before="4"/>
              <w:ind w:left="100"/>
              <w:rPr>
                <w:sz w:val="24"/>
              </w:rPr>
            </w:pPr>
            <w:r>
              <w:rPr>
                <w:sz w:val="24"/>
              </w:rPr>
              <w:t>BSW Program Faculty &amp; Staff</w:t>
            </w:r>
          </w:p>
        </w:tc>
        <w:tc>
          <w:tcPr>
            <w:tcW w:w="1282" w:type="dxa"/>
            <w:shd w:val="clear" w:color="auto" w:fill="D3DFEE"/>
          </w:tcPr>
          <w:p w:rsidR="00104CF4" w:rsidRDefault="00CD41FE" w:rsidP="007540D2">
            <w:pPr>
              <w:pStyle w:val="TableParagraph"/>
              <w:spacing w:before="4"/>
              <w:ind w:left="100"/>
              <w:rPr>
                <w:sz w:val="24"/>
              </w:rPr>
            </w:pPr>
            <w:r>
              <w:rPr>
                <w:sz w:val="24"/>
              </w:rPr>
              <w:t>4</w:t>
            </w:r>
            <w:r w:rsidR="007540D2">
              <w:rPr>
                <w:sz w:val="24"/>
              </w:rPr>
              <w:t>8</w:t>
            </w:r>
          </w:p>
        </w:tc>
      </w:tr>
      <w:tr w:rsidR="00104CF4">
        <w:trPr>
          <w:trHeight w:hRule="exact" w:val="312"/>
        </w:trPr>
        <w:tc>
          <w:tcPr>
            <w:tcW w:w="8299" w:type="dxa"/>
          </w:tcPr>
          <w:p w:rsidR="00104CF4" w:rsidRDefault="00CD41FE">
            <w:pPr>
              <w:pStyle w:val="TableParagraph"/>
              <w:spacing w:before="2"/>
              <w:ind w:left="100"/>
              <w:rPr>
                <w:sz w:val="24"/>
              </w:rPr>
            </w:pPr>
            <w:r>
              <w:rPr>
                <w:sz w:val="24"/>
              </w:rPr>
              <w:t>BSW Program Advisement Policies and Procedures</w:t>
            </w:r>
          </w:p>
        </w:tc>
        <w:tc>
          <w:tcPr>
            <w:tcW w:w="1282" w:type="dxa"/>
          </w:tcPr>
          <w:p w:rsidR="00104CF4" w:rsidRDefault="00CD41FE" w:rsidP="007540D2">
            <w:pPr>
              <w:pStyle w:val="TableParagraph"/>
              <w:spacing w:before="2"/>
              <w:ind w:left="100"/>
              <w:rPr>
                <w:sz w:val="24"/>
              </w:rPr>
            </w:pPr>
            <w:r>
              <w:rPr>
                <w:sz w:val="24"/>
              </w:rPr>
              <w:t>5</w:t>
            </w:r>
            <w:r w:rsidR="007540D2">
              <w:rPr>
                <w:sz w:val="24"/>
              </w:rPr>
              <w:t>1</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Professional Development</w:t>
            </w:r>
          </w:p>
        </w:tc>
        <w:tc>
          <w:tcPr>
            <w:tcW w:w="1282" w:type="dxa"/>
            <w:shd w:val="clear" w:color="auto" w:fill="D3DFEE"/>
          </w:tcPr>
          <w:p w:rsidR="00104CF4" w:rsidRDefault="00CD41FE" w:rsidP="007540D2">
            <w:pPr>
              <w:pStyle w:val="TableParagraph"/>
              <w:spacing w:before="2"/>
              <w:ind w:left="100"/>
              <w:rPr>
                <w:sz w:val="24"/>
              </w:rPr>
            </w:pPr>
            <w:r>
              <w:rPr>
                <w:sz w:val="24"/>
              </w:rPr>
              <w:t>5</w:t>
            </w:r>
            <w:r w:rsidR="007540D2">
              <w:rPr>
                <w:sz w:val="24"/>
              </w:rPr>
              <w:t>3</w:t>
            </w:r>
          </w:p>
        </w:tc>
      </w:tr>
      <w:tr w:rsidR="00104CF4">
        <w:trPr>
          <w:trHeight w:hRule="exact" w:val="312"/>
        </w:trPr>
        <w:tc>
          <w:tcPr>
            <w:tcW w:w="8299" w:type="dxa"/>
          </w:tcPr>
          <w:p w:rsidR="00104CF4" w:rsidRDefault="00CD41FE">
            <w:pPr>
              <w:pStyle w:val="TableParagraph"/>
              <w:spacing w:before="2"/>
              <w:ind w:left="100"/>
              <w:rPr>
                <w:sz w:val="24"/>
              </w:rPr>
            </w:pPr>
            <w:r>
              <w:rPr>
                <w:sz w:val="24"/>
              </w:rPr>
              <w:t>Student Organizations</w:t>
            </w:r>
          </w:p>
        </w:tc>
        <w:tc>
          <w:tcPr>
            <w:tcW w:w="1282" w:type="dxa"/>
          </w:tcPr>
          <w:p w:rsidR="00104CF4" w:rsidRDefault="00CD41FE" w:rsidP="007540D2">
            <w:pPr>
              <w:pStyle w:val="TableParagraph"/>
              <w:spacing w:before="2"/>
              <w:ind w:left="100"/>
              <w:rPr>
                <w:sz w:val="24"/>
              </w:rPr>
            </w:pPr>
            <w:r>
              <w:rPr>
                <w:sz w:val="24"/>
              </w:rPr>
              <w:t>5</w:t>
            </w:r>
            <w:r w:rsidR="007540D2">
              <w:rPr>
                <w:sz w:val="24"/>
              </w:rPr>
              <w:t>4</w:t>
            </w:r>
          </w:p>
        </w:tc>
      </w:tr>
      <w:tr w:rsidR="00104CF4">
        <w:trPr>
          <w:trHeight w:hRule="exact" w:val="365"/>
        </w:trPr>
        <w:tc>
          <w:tcPr>
            <w:tcW w:w="8299" w:type="dxa"/>
            <w:shd w:val="clear" w:color="auto" w:fill="D3DFEE"/>
          </w:tcPr>
          <w:p w:rsidR="00104CF4" w:rsidRDefault="00CD41FE">
            <w:pPr>
              <w:pStyle w:val="TableParagraph"/>
              <w:spacing w:line="339" w:lineRule="exact"/>
              <w:ind w:left="2911" w:right="2909"/>
              <w:jc w:val="center"/>
              <w:rPr>
                <w:b/>
                <w:sz w:val="28"/>
              </w:rPr>
            </w:pPr>
            <w:r>
              <w:rPr>
                <w:b/>
                <w:sz w:val="28"/>
              </w:rPr>
              <w:t>List of Appendices</w:t>
            </w:r>
          </w:p>
        </w:tc>
        <w:tc>
          <w:tcPr>
            <w:tcW w:w="1282" w:type="dxa"/>
            <w:shd w:val="clear" w:color="auto" w:fill="D3DFEE"/>
          </w:tcPr>
          <w:p w:rsidR="00104CF4" w:rsidRPr="007540D2" w:rsidRDefault="00CD41FE">
            <w:pPr>
              <w:pStyle w:val="TableParagraph"/>
              <w:spacing w:line="339" w:lineRule="exact"/>
              <w:ind w:left="0" w:right="98"/>
              <w:jc w:val="right"/>
              <w:rPr>
                <w:b/>
                <w:sz w:val="28"/>
              </w:rPr>
            </w:pPr>
            <w:r w:rsidRPr="007540D2">
              <w:rPr>
                <w:b/>
                <w:sz w:val="28"/>
              </w:rPr>
              <w:t>PAGE #</w:t>
            </w:r>
          </w:p>
        </w:tc>
      </w:tr>
      <w:tr w:rsidR="00104CF4">
        <w:trPr>
          <w:trHeight w:hRule="exact" w:val="312"/>
        </w:trPr>
        <w:tc>
          <w:tcPr>
            <w:tcW w:w="8299" w:type="dxa"/>
          </w:tcPr>
          <w:p w:rsidR="00104CF4" w:rsidRDefault="00CD41FE">
            <w:pPr>
              <w:pStyle w:val="TableParagraph"/>
              <w:spacing w:before="2"/>
              <w:ind w:left="100"/>
              <w:rPr>
                <w:sz w:val="24"/>
              </w:rPr>
            </w:pPr>
            <w:r>
              <w:rPr>
                <w:sz w:val="24"/>
              </w:rPr>
              <w:t>Appendix A: Application for Admission</w:t>
            </w:r>
          </w:p>
        </w:tc>
        <w:tc>
          <w:tcPr>
            <w:tcW w:w="1282" w:type="dxa"/>
          </w:tcPr>
          <w:p w:rsidR="00104CF4" w:rsidRDefault="00CD41FE" w:rsidP="007540D2">
            <w:pPr>
              <w:pStyle w:val="TableParagraph"/>
              <w:spacing w:before="2"/>
              <w:ind w:left="100"/>
              <w:rPr>
                <w:sz w:val="24"/>
              </w:rPr>
            </w:pPr>
            <w:r>
              <w:rPr>
                <w:sz w:val="24"/>
              </w:rPr>
              <w:t>5</w:t>
            </w:r>
            <w:r w:rsidR="007540D2">
              <w:rPr>
                <w:sz w:val="24"/>
              </w:rPr>
              <w:t>8</w:t>
            </w:r>
          </w:p>
        </w:tc>
        <w:bookmarkStart w:id="0" w:name="_GoBack"/>
        <w:bookmarkEnd w:id="0"/>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Appendix B: Volunteer Placement Form &amp; Supervisor Evaluation</w:t>
            </w:r>
          </w:p>
        </w:tc>
        <w:tc>
          <w:tcPr>
            <w:tcW w:w="1282" w:type="dxa"/>
            <w:shd w:val="clear" w:color="auto" w:fill="D3DFEE"/>
          </w:tcPr>
          <w:p w:rsidR="00104CF4" w:rsidRDefault="00CD41FE" w:rsidP="007540D2">
            <w:pPr>
              <w:pStyle w:val="TableParagraph"/>
              <w:spacing w:before="2"/>
              <w:ind w:left="100"/>
              <w:rPr>
                <w:sz w:val="24"/>
              </w:rPr>
            </w:pPr>
            <w:r>
              <w:rPr>
                <w:sz w:val="24"/>
              </w:rPr>
              <w:t>6</w:t>
            </w:r>
            <w:r w:rsidR="007540D2">
              <w:rPr>
                <w:sz w:val="24"/>
              </w:rPr>
              <w:t>0</w:t>
            </w:r>
          </w:p>
        </w:tc>
      </w:tr>
      <w:tr w:rsidR="00104CF4">
        <w:trPr>
          <w:trHeight w:hRule="exact" w:val="312"/>
        </w:trPr>
        <w:tc>
          <w:tcPr>
            <w:tcW w:w="8299" w:type="dxa"/>
          </w:tcPr>
          <w:p w:rsidR="00104CF4" w:rsidRDefault="00CD41FE">
            <w:pPr>
              <w:pStyle w:val="TableParagraph"/>
              <w:spacing w:before="2"/>
              <w:ind w:left="100"/>
              <w:rPr>
                <w:sz w:val="24"/>
              </w:rPr>
            </w:pPr>
            <w:r>
              <w:rPr>
                <w:sz w:val="24"/>
              </w:rPr>
              <w:t>Appendix C: Professional Reference Form</w:t>
            </w:r>
          </w:p>
        </w:tc>
        <w:tc>
          <w:tcPr>
            <w:tcW w:w="1282" w:type="dxa"/>
          </w:tcPr>
          <w:p w:rsidR="00104CF4" w:rsidRDefault="00CD41FE" w:rsidP="007540D2">
            <w:pPr>
              <w:pStyle w:val="TableParagraph"/>
              <w:spacing w:before="2"/>
              <w:ind w:left="100"/>
              <w:rPr>
                <w:sz w:val="24"/>
              </w:rPr>
            </w:pPr>
            <w:r>
              <w:rPr>
                <w:sz w:val="24"/>
              </w:rPr>
              <w:t>6</w:t>
            </w:r>
            <w:r w:rsidR="007540D2">
              <w:rPr>
                <w:sz w:val="24"/>
              </w:rPr>
              <w:t>4</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Appendix D: Background Check Form</w:t>
            </w:r>
          </w:p>
        </w:tc>
        <w:tc>
          <w:tcPr>
            <w:tcW w:w="1282" w:type="dxa"/>
            <w:shd w:val="clear" w:color="auto" w:fill="D3DFEE"/>
          </w:tcPr>
          <w:p w:rsidR="00104CF4" w:rsidRDefault="00CD41FE" w:rsidP="007540D2">
            <w:pPr>
              <w:pStyle w:val="TableParagraph"/>
              <w:spacing w:before="2"/>
              <w:ind w:left="100"/>
              <w:rPr>
                <w:sz w:val="24"/>
              </w:rPr>
            </w:pPr>
            <w:r>
              <w:rPr>
                <w:sz w:val="24"/>
              </w:rPr>
              <w:t>6</w:t>
            </w:r>
            <w:r w:rsidR="007540D2">
              <w:rPr>
                <w:sz w:val="24"/>
              </w:rPr>
              <w:t>7</w:t>
            </w:r>
          </w:p>
        </w:tc>
      </w:tr>
      <w:tr w:rsidR="00104CF4">
        <w:trPr>
          <w:trHeight w:hRule="exact" w:val="317"/>
        </w:trPr>
        <w:tc>
          <w:tcPr>
            <w:tcW w:w="8299" w:type="dxa"/>
          </w:tcPr>
          <w:p w:rsidR="00104CF4" w:rsidRDefault="00CD41FE">
            <w:pPr>
              <w:pStyle w:val="TableParagraph"/>
              <w:spacing w:before="6"/>
              <w:ind w:left="100"/>
              <w:rPr>
                <w:sz w:val="24"/>
              </w:rPr>
            </w:pPr>
            <w:r>
              <w:rPr>
                <w:sz w:val="24"/>
              </w:rPr>
              <w:t>Appendix E: Rubric for Assessing Professional Behaviors (RAPB)</w:t>
            </w:r>
          </w:p>
        </w:tc>
        <w:tc>
          <w:tcPr>
            <w:tcW w:w="1282" w:type="dxa"/>
          </w:tcPr>
          <w:p w:rsidR="00104CF4" w:rsidRDefault="00CD41FE" w:rsidP="007540D2">
            <w:pPr>
              <w:pStyle w:val="TableParagraph"/>
              <w:spacing w:before="6"/>
              <w:ind w:left="100"/>
              <w:rPr>
                <w:sz w:val="24"/>
              </w:rPr>
            </w:pPr>
            <w:r>
              <w:rPr>
                <w:sz w:val="24"/>
              </w:rPr>
              <w:t>6</w:t>
            </w:r>
            <w:r w:rsidR="007540D2">
              <w:rPr>
                <w:sz w:val="24"/>
              </w:rPr>
              <w:t>8</w:t>
            </w:r>
          </w:p>
        </w:tc>
      </w:tr>
      <w:tr w:rsidR="00104CF4">
        <w:trPr>
          <w:trHeight w:hRule="exact" w:val="312"/>
        </w:trPr>
        <w:tc>
          <w:tcPr>
            <w:tcW w:w="8299" w:type="dxa"/>
            <w:shd w:val="clear" w:color="auto" w:fill="D3DFEE"/>
          </w:tcPr>
          <w:p w:rsidR="00104CF4" w:rsidRDefault="00CD41FE">
            <w:pPr>
              <w:pStyle w:val="TableParagraph"/>
              <w:spacing w:before="2"/>
              <w:ind w:left="100"/>
              <w:rPr>
                <w:sz w:val="24"/>
              </w:rPr>
            </w:pPr>
            <w:r>
              <w:rPr>
                <w:sz w:val="24"/>
              </w:rPr>
              <w:t>Appendix F: NASW Code of Ethics</w:t>
            </w:r>
          </w:p>
        </w:tc>
        <w:tc>
          <w:tcPr>
            <w:tcW w:w="1282" w:type="dxa"/>
            <w:shd w:val="clear" w:color="auto" w:fill="D3DFEE"/>
          </w:tcPr>
          <w:p w:rsidR="00104CF4" w:rsidRDefault="00CD41FE" w:rsidP="007540D2">
            <w:pPr>
              <w:pStyle w:val="TableParagraph"/>
              <w:spacing w:before="2"/>
              <w:ind w:left="100"/>
              <w:rPr>
                <w:sz w:val="24"/>
              </w:rPr>
            </w:pPr>
            <w:r>
              <w:rPr>
                <w:sz w:val="24"/>
              </w:rPr>
              <w:t>7</w:t>
            </w:r>
            <w:r w:rsidR="007540D2">
              <w:rPr>
                <w:sz w:val="24"/>
              </w:rPr>
              <w:t>3</w:t>
            </w:r>
          </w:p>
        </w:tc>
      </w:tr>
      <w:tr w:rsidR="00104CF4">
        <w:trPr>
          <w:trHeight w:hRule="exact" w:val="312"/>
        </w:trPr>
        <w:tc>
          <w:tcPr>
            <w:tcW w:w="8299" w:type="dxa"/>
          </w:tcPr>
          <w:p w:rsidR="00104CF4" w:rsidRDefault="00CD41FE">
            <w:pPr>
              <w:pStyle w:val="TableParagraph"/>
              <w:spacing w:before="2"/>
              <w:ind w:left="100"/>
              <w:rPr>
                <w:sz w:val="24"/>
              </w:rPr>
            </w:pPr>
            <w:r>
              <w:rPr>
                <w:sz w:val="24"/>
              </w:rPr>
              <w:t>Appendix G: Program Code of Conduct</w:t>
            </w:r>
          </w:p>
        </w:tc>
        <w:tc>
          <w:tcPr>
            <w:tcW w:w="1282" w:type="dxa"/>
          </w:tcPr>
          <w:p w:rsidR="00104CF4" w:rsidRDefault="00CD41FE" w:rsidP="007540D2">
            <w:pPr>
              <w:pStyle w:val="TableParagraph"/>
              <w:spacing w:before="2"/>
              <w:ind w:left="100"/>
              <w:rPr>
                <w:sz w:val="24"/>
              </w:rPr>
            </w:pPr>
            <w:r>
              <w:rPr>
                <w:sz w:val="24"/>
              </w:rPr>
              <w:t>9</w:t>
            </w:r>
            <w:r w:rsidR="007540D2">
              <w:rPr>
                <w:sz w:val="24"/>
              </w:rPr>
              <w:t>5</w:t>
            </w:r>
          </w:p>
        </w:tc>
      </w:tr>
    </w:tbl>
    <w:p w:rsidR="00104CF4" w:rsidRDefault="00104CF4">
      <w:pPr>
        <w:rPr>
          <w:sz w:val="24"/>
        </w:rPr>
        <w:sectPr w:rsidR="00104CF4">
          <w:pgSz w:w="12240" w:h="15840"/>
          <w:pgMar w:top="1380" w:right="1300" w:bottom="1260" w:left="860" w:header="0" w:footer="1061" w:gutter="0"/>
          <w:cols w:space="720"/>
        </w:sectPr>
      </w:pPr>
    </w:p>
    <w:p w:rsidR="00104CF4" w:rsidRDefault="00CD41FE">
      <w:pPr>
        <w:pStyle w:val="BodyText"/>
        <w:ind w:left="3560"/>
        <w:rPr>
          <w:sz w:val="20"/>
        </w:rPr>
      </w:pPr>
      <w:r>
        <w:rPr>
          <w:noProof/>
          <w:sz w:val="20"/>
        </w:rPr>
        <w:lastRenderedPageBreak/>
        <w:drawing>
          <wp:inline distT="0" distB="0" distL="0" distR="0">
            <wp:extent cx="1678111" cy="565784"/>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1678111" cy="565784"/>
                    </a:xfrm>
                    <a:prstGeom prst="rect">
                      <a:avLst/>
                    </a:prstGeom>
                  </pic:spPr>
                </pic:pic>
              </a:graphicData>
            </a:graphic>
          </wp:inline>
        </w:drawing>
      </w:r>
    </w:p>
    <w:p w:rsidR="00104CF4" w:rsidRDefault="00104CF4">
      <w:pPr>
        <w:rPr>
          <w:sz w:val="20"/>
        </w:rPr>
        <w:sectPr w:rsidR="00104CF4">
          <w:footerReference w:type="default" r:id="rId10"/>
          <w:pgSz w:w="12240" w:h="15840"/>
          <w:pgMar w:top="620" w:right="1300" w:bottom="1240" w:left="940" w:header="0" w:footer="1044" w:gutter="0"/>
          <w:pgNumType w:start="3"/>
          <w:cols w:space="720"/>
        </w:sectPr>
      </w:pPr>
    </w:p>
    <w:p w:rsidR="00104CF4" w:rsidRDefault="00104CF4">
      <w:pPr>
        <w:pStyle w:val="BodyText"/>
        <w:rPr>
          <w:b/>
        </w:rPr>
      </w:pPr>
    </w:p>
    <w:p w:rsidR="00104CF4" w:rsidRDefault="00104CF4">
      <w:pPr>
        <w:pStyle w:val="BodyText"/>
        <w:rPr>
          <w:b/>
        </w:rPr>
      </w:pPr>
    </w:p>
    <w:p w:rsidR="00104CF4" w:rsidRDefault="00104CF4">
      <w:pPr>
        <w:pStyle w:val="BodyText"/>
        <w:rPr>
          <w:b/>
        </w:rPr>
      </w:pPr>
    </w:p>
    <w:p w:rsidR="00104CF4" w:rsidRDefault="00104CF4">
      <w:pPr>
        <w:pStyle w:val="BodyText"/>
        <w:spacing w:before="11"/>
        <w:rPr>
          <w:b/>
          <w:sz w:val="26"/>
        </w:rPr>
      </w:pPr>
    </w:p>
    <w:p w:rsidR="00104CF4" w:rsidRDefault="00CD41FE">
      <w:pPr>
        <w:pStyle w:val="Heading3"/>
        <w:spacing w:before="0"/>
        <w:ind w:left="140" w:right="-20"/>
        <w:jc w:val="left"/>
      </w:pPr>
      <w:r>
        <w:t>Introduction</w:t>
      </w:r>
    </w:p>
    <w:p w:rsidR="00104CF4" w:rsidRDefault="00CD41FE">
      <w:pPr>
        <w:spacing w:before="37"/>
        <w:ind w:left="128" w:right="2246"/>
        <w:jc w:val="center"/>
        <w:rPr>
          <w:b/>
          <w:sz w:val="31"/>
        </w:rPr>
      </w:pPr>
      <w:r>
        <w:br w:type="column"/>
      </w:r>
      <w:r>
        <w:rPr>
          <w:b/>
          <w:spacing w:val="1"/>
          <w:w w:val="102"/>
          <w:sz w:val="31"/>
        </w:rPr>
        <w:t>TEX</w:t>
      </w:r>
      <w:r>
        <w:rPr>
          <w:b/>
          <w:spacing w:val="2"/>
          <w:w w:val="102"/>
          <w:sz w:val="31"/>
        </w:rPr>
        <w:t>A</w:t>
      </w:r>
      <w:r>
        <w:rPr>
          <w:b/>
          <w:w w:val="102"/>
          <w:sz w:val="31"/>
        </w:rPr>
        <w:t>S</w:t>
      </w:r>
      <w:r>
        <w:rPr>
          <w:b/>
          <w:spacing w:val="3"/>
          <w:sz w:val="31"/>
        </w:rPr>
        <w:t xml:space="preserve"> </w:t>
      </w:r>
      <w:r>
        <w:rPr>
          <w:b/>
          <w:spacing w:val="1"/>
          <w:w w:val="102"/>
          <w:sz w:val="31"/>
        </w:rPr>
        <w:t>A</w:t>
      </w:r>
      <w:r>
        <w:rPr>
          <w:b/>
          <w:spacing w:val="2"/>
          <w:w w:val="102"/>
          <w:sz w:val="31"/>
        </w:rPr>
        <w:t>&amp;</w:t>
      </w:r>
      <w:r>
        <w:rPr>
          <w:b/>
          <w:w w:val="102"/>
          <w:sz w:val="31"/>
        </w:rPr>
        <w:t>M</w:t>
      </w:r>
      <w:r>
        <w:rPr>
          <w:b/>
          <w:spacing w:val="5"/>
          <w:sz w:val="31"/>
        </w:rPr>
        <w:t xml:space="preserve"> </w:t>
      </w:r>
      <w:r>
        <w:rPr>
          <w:b/>
          <w:spacing w:val="2"/>
          <w:w w:val="102"/>
          <w:sz w:val="31"/>
        </w:rPr>
        <w:t>UN</w:t>
      </w:r>
      <w:r>
        <w:rPr>
          <w:b/>
          <w:w w:val="102"/>
          <w:sz w:val="31"/>
        </w:rPr>
        <w:t>I</w:t>
      </w:r>
      <w:r>
        <w:rPr>
          <w:b/>
          <w:spacing w:val="1"/>
          <w:w w:val="102"/>
          <w:sz w:val="31"/>
        </w:rPr>
        <w:t>VERS</w:t>
      </w:r>
      <w:r>
        <w:rPr>
          <w:b/>
          <w:w w:val="102"/>
          <w:sz w:val="31"/>
        </w:rPr>
        <w:t>I</w:t>
      </w:r>
      <w:r>
        <w:rPr>
          <w:b/>
          <w:spacing w:val="1"/>
          <w:w w:val="102"/>
          <w:sz w:val="31"/>
        </w:rPr>
        <w:t>TY</w:t>
      </w:r>
      <w:r>
        <w:rPr>
          <w:b/>
          <w:w w:val="34"/>
          <w:sz w:val="31"/>
        </w:rPr>
        <w:t>-­</w:t>
      </w:r>
      <w:r>
        <w:rPr>
          <w:b/>
          <w:spacing w:val="1"/>
          <w:w w:val="34"/>
          <w:sz w:val="31"/>
        </w:rPr>
        <w:t>‐</w:t>
      </w:r>
      <w:r>
        <w:rPr>
          <w:b/>
          <w:spacing w:val="1"/>
          <w:w w:val="102"/>
          <w:sz w:val="31"/>
        </w:rPr>
        <w:t>CE</w:t>
      </w:r>
      <w:r>
        <w:rPr>
          <w:b/>
          <w:spacing w:val="2"/>
          <w:w w:val="102"/>
          <w:sz w:val="31"/>
        </w:rPr>
        <w:t>N</w:t>
      </w:r>
      <w:r>
        <w:rPr>
          <w:b/>
          <w:spacing w:val="1"/>
          <w:w w:val="102"/>
          <w:sz w:val="31"/>
        </w:rPr>
        <w:t>TR</w:t>
      </w:r>
      <w:r>
        <w:rPr>
          <w:b/>
          <w:spacing w:val="2"/>
          <w:w w:val="102"/>
          <w:sz w:val="31"/>
        </w:rPr>
        <w:t>A</w:t>
      </w:r>
      <w:r>
        <w:rPr>
          <w:b/>
          <w:w w:val="102"/>
          <w:sz w:val="31"/>
        </w:rPr>
        <w:t>L</w:t>
      </w:r>
      <w:r>
        <w:rPr>
          <w:b/>
          <w:spacing w:val="3"/>
          <w:sz w:val="31"/>
        </w:rPr>
        <w:t xml:space="preserve"> </w:t>
      </w:r>
      <w:r>
        <w:rPr>
          <w:b/>
          <w:spacing w:val="1"/>
          <w:w w:val="102"/>
          <w:sz w:val="31"/>
        </w:rPr>
        <w:t>TEX</w:t>
      </w:r>
      <w:r>
        <w:rPr>
          <w:b/>
          <w:spacing w:val="2"/>
          <w:w w:val="102"/>
          <w:sz w:val="31"/>
        </w:rPr>
        <w:t>A</w:t>
      </w:r>
      <w:r>
        <w:rPr>
          <w:b/>
          <w:w w:val="102"/>
          <w:sz w:val="31"/>
        </w:rPr>
        <w:t>S</w:t>
      </w:r>
    </w:p>
    <w:p w:rsidR="00104CF4" w:rsidRDefault="00CD41FE">
      <w:pPr>
        <w:spacing w:before="15"/>
        <w:ind w:left="128" w:right="2245"/>
        <w:jc w:val="center"/>
        <w:rPr>
          <w:sz w:val="31"/>
        </w:rPr>
      </w:pPr>
      <w:r>
        <w:rPr>
          <w:b/>
          <w:sz w:val="31"/>
        </w:rPr>
        <w:t>B</w:t>
      </w:r>
      <w:r>
        <w:rPr>
          <w:b/>
          <w:sz w:val="26"/>
        </w:rPr>
        <w:t xml:space="preserve">ACHELOR OF </w:t>
      </w:r>
      <w:r>
        <w:rPr>
          <w:sz w:val="31"/>
        </w:rPr>
        <w:t>Social Work  Program</w:t>
      </w:r>
    </w:p>
    <w:p w:rsidR="00104CF4" w:rsidRDefault="00CD41FE">
      <w:pPr>
        <w:pStyle w:val="Heading1"/>
        <w:ind w:right="2245"/>
      </w:pPr>
      <w:r>
        <w:t>Student</w:t>
      </w:r>
      <w:r>
        <w:rPr>
          <w:spacing w:val="68"/>
        </w:rPr>
        <w:t xml:space="preserve"> </w:t>
      </w:r>
      <w:r>
        <w:t>Handbook</w:t>
      </w:r>
    </w:p>
    <w:p w:rsidR="00104CF4" w:rsidRDefault="00104CF4">
      <w:pPr>
        <w:sectPr w:rsidR="00104CF4">
          <w:type w:val="continuous"/>
          <w:pgSz w:w="12240" w:h="15840"/>
          <w:pgMar w:top="1280" w:right="1300" w:bottom="1260" w:left="940" w:header="720" w:footer="720" w:gutter="0"/>
          <w:cols w:num="2" w:space="720" w:equalWidth="0">
            <w:col w:w="1389" w:space="730"/>
            <w:col w:w="7881"/>
          </w:cols>
        </w:sectPr>
      </w:pPr>
    </w:p>
    <w:p w:rsidR="00104CF4" w:rsidRDefault="00104CF4">
      <w:pPr>
        <w:pStyle w:val="BodyText"/>
        <w:spacing w:before="2"/>
        <w:rPr>
          <w:b/>
          <w:sz w:val="19"/>
        </w:rPr>
      </w:pPr>
    </w:p>
    <w:p w:rsidR="00104CF4" w:rsidRDefault="00CD41FE">
      <w:pPr>
        <w:pStyle w:val="BodyText"/>
        <w:spacing w:before="58"/>
        <w:ind w:left="140" w:right="137"/>
        <w:jc w:val="both"/>
      </w:pPr>
      <w:r>
        <w:t>Social work is a challenging profession with a vast range of career options and opportunities for deep personal and professional satisfaction.  Social workers are professionals who help people  cope with complex interpersonal and social problems. Social workers also help people obtain the resources they need to live with dignity. Because of rapid changes in our society and its complex diversity, the field of social work is constantly modifying itself to adapt to these changes.</w:t>
      </w:r>
    </w:p>
    <w:p w:rsidR="00104CF4" w:rsidRDefault="00104CF4">
      <w:pPr>
        <w:pStyle w:val="BodyText"/>
        <w:spacing w:before="11"/>
        <w:rPr>
          <w:sz w:val="23"/>
        </w:rPr>
      </w:pPr>
    </w:p>
    <w:p w:rsidR="00104CF4" w:rsidRDefault="00CD41FE">
      <w:pPr>
        <w:pStyle w:val="BodyText"/>
        <w:spacing w:before="1"/>
        <w:ind w:left="140" w:right="137"/>
        <w:jc w:val="both"/>
      </w:pPr>
      <w:r>
        <w:t>The TAMUCT BSW Program in pursuing independent accreditation through the Council on Social Work Education (CSWE), which is the accrediting body for social work programs. As of February 2014, the Program has been granted initial candidacy status. During the program, students will have an opportunity to join CSWE as well as the National Association of Social Workers (NASW), the largest professional social work organization in the United States, and prepare for licensure as a social worker through the Texas State Board of Social Worker</w:t>
      </w:r>
      <w:r>
        <w:rPr>
          <w:spacing w:val="-1"/>
        </w:rPr>
        <w:t xml:space="preserve"> </w:t>
      </w:r>
      <w:r>
        <w:t>Examiners.</w:t>
      </w:r>
    </w:p>
    <w:p w:rsidR="00104CF4" w:rsidRDefault="00104CF4">
      <w:pPr>
        <w:pStyle w:val="BodyText"/>
        <w:spacing w:before="11"/>
        <w:rPr>
          <w:sz w:val="23"/>
        </w:rPr>
      </w:pPr>
    </w:p>
    <w:p w:rsidR="00104CF4" w:rsidRDefault="00CD41FE">
      <w:pPr>
        <w:pStyle w:val="BodyText"/>
        <w:spacing w:before="1"/>
        <w:ind w:left="140" w:right="137"/>
        <w:jc w:val="both"/>
      </w:pPr>
      <w:r>
        <w:t xml:space="preserve">The </w:t>
      </w:r>
      <w:r>
        <w:rPr>
          <w:i/>
        </w:rPr>
        <w:t xml:space="preserve">Social Work Student Handbook </w:t>
      </w:r>
      <w:r>
        <w:t xml:space="preserve">contains information about the mission and goals of the program, the generalist practice model, the curriculum, applying to the Social Work Program, admission requirements, the student’s academic rights and responsibilities, student support services, academic appeals processes, professional development, and information about participating in student organizations. This handbook also gives the criteria for dismissal from the program for </w:t>
      </w:r>
      <w:r>
        <w:rPr>
          <w:w w:val="85"/>
        </w:rPr>
        <w:t xml:space="preserve">non-­‐academic </w:t>
      </w:r>
      <w:r>
        <w:t>reasons and whether the student can reapply if dismissed from the program. The policies for interaction between faculty and students can also be found in this book, including policies for communication and policies for advising (necessary forms and the NASW Code of Ethics can be found in the appendix). Lastly, this handbook contains information about the field practicum, including applying to the field program, the criteria for acceptance to the field program, the placement process, and policies regarding unsatisfactory performance in field.</w:t>
      </w:r>
    </w:p>
    <w:p w:rsidR="00104CF4" w:rsidRDefault="00104CF4">
      <w:pPr>
        <w:pStyle w:val="BodyText"/>
        <w:spacing w:before="11"/>
        <w:rPr>
          <w:sz w:val="23"/>
        </w:rPr>
      </w:pPr>
    </w:p>
    <w:p w:rsidR="00104CF4" w:rsidRDefault="00CD41FE">
      <w:pPr>
        <w:spacing w:before="1" w:line="244" w:lineRule="auto"/>
        <w:ind w:left="140" w:right="202"/>
        <w:jc w:val="both"/>
        <w:rPr>
          <w:sz w:val="24"/>
        </w:rPr>
      </w:pPr>
      <w:r>
        <w:rPr>
          <w:sz w:val="24"/>
        </w:rPr>
        <w:t xml:space="preserve">This </w:t>
      </w:r>
      <w:r>
        <w:rPr>
          <w:i/>
          <w:sz w:val="24"/>
        </w:rPr>
        <w:t xml:space="preserve">Social Work Student Handbook </w:t>
      </w:r>
      <w:r>
        <w:rPr>
          <w:sz w:val="24"/>
        </w:rPr>
        <w:t xml:space="preserve">is supplemented by the </w:t>
      </w:r>
      <w:r>
        <w:rPr>
          <w:i/>
          <w:sz w:val="24"/>
        </w:rPr>
        <w:t>TAMUCT Student Handbook</w:t>
      </w:r>
      <w:r>
        <w:rPr>
          <w:sz w:val="24"/>
        </w:rPr>
        <w:t xml:space="preserve">, which can be  accessed  at </w:t>
      </w:r>
      <w:r>
        <w:rPr>
          <w:color w:val="0000FF"/>
          <w:w w:val="102"/>
          <w:sz w:val="17"/>
          <w:u w:val="single" w:color="0000FF"/>
        </w:rPr>
        <w:t>https://</w:t>
      </w:r>
      <w:hyperlink r:id="rId11">
        <w:r>
          <w:rPr>
            <w:color w:val="0000FF"/>
            <w:w w:val="102"/>
            <w:sz w:val="17"/>
            <w:u w:val="single" w:color="0000FF"/>
          </w:rPr>
          <w:t>www.tamuct.edu/departments/student-­‐</w:t>
        </w:r>
      </w:hyperlink>
      <w:r>
        <w:rPr>
          <w:color w:val="0000FF"/>
          <w:w w:val="102"/>
          <w:sz w:val="17"/>
          <w:u w:val="single" w:color="0000FF"/>
        </w:rPr>
        <w:t>affairs/extras/TAMUCT%20Student%20Handbook.pdf</w:t>
      </w:r>
      <w:r>
        <w:rPr>
          <w:w w:val="102"/>
          <w:sz w:val="24"/>
        </w:rPr>
        <w:t>.</w:t>
      </w:r>
    </w:p>
    <w:p w:rsidR="00104CF4" w:rsidRDefault="00CD41FE">
      <w:pPr>
        <w:ind w:left="140" w:right="258"/>
        <w:rPr>
          <w:sz w:val="24"/>
        </w:rPr>
      </w:pPr>
      <w:r>
        <w:rPr>
          <w:sz w:val="24"/>
        </w:rPr>
        <w:t xml:space="preserve">Students are responsible for being aware of and following all policies and procedures contained in this </w:t>
      </w:r>
      <w:r>
        <w:rPr>
          <w:i/>
          <w:sz w:val="24"/>
        </w:rPr>
        <w:t xml:space="preserve">BSW Student Handbook, </w:t>
      </w:r>
      <w:r>
        <w:rPr>
          <w:sz w:val="24"/>
        </w:rPr>
        <w:t xml:space="preserve">the </w:t>
      </w:r>
      <w:r>
        <w:rPr>
          <w:i/>
          <w:sz w:val="24"/>
        </w:rPr>
        <w:t>TAMUCT Student Handbook</w:t>
      </w:r>
      <w:r>
        <w:rPr>
          <w:sz w:val="24"/>
        </w:rPr>
        <w:t xml:space="preserve">, and the A&amp;M </w:t>
      </w:r>
      <w:r>
        <w:rPr>
          <w:w w:val="86"/>
          <w:sz w:val="24"/>
        </w:rPr>
        <w:t xml:space="preserve">Central-­‐Texas  </w:t>
      </w:r>
      <w:r>
        <w:rPr>
          <w:sz w:val="24"/>
        </w:rPr>
        <w:t>Catalog.</w:t>
      </w:r>
    </w:p>
    <w:p w:rsidR="00104CF4" w:rsidRDefault="00104CF4">
      <w:pPr>
        <w:pStyle w:val="BodyText"/>
        <w:spacing w:before="11"/>
        <w:rPr>
          <w:sz w:val="23"/>
        </w:rPr>
      </w:pPr>
    </w:p>
    <w:p w:rsidR="00104CF4" w:rsidRDefault="001C23AD">
      <w:pPr>
        <w:pStyle w:val="BodyText"/>
        <w:spacing w:before="1"/>
        <w:ind w:left="140" w:right="165"/>
      </w:pPr>
      <w:r>
        <w:rPr>
          <w:noProof/>
        </w:rPr>
        <mc:AlternateContent>
          <mc:Choice Requires="wps">
            <w:drawing>
              <wp:anchor distT="0" distB="0" distL="0" distR="0" simplePos="0" relativeHeight="1048" behindDoc="0" locked="0" layoutInCell="1" allowOverlap="1">
                <wp:simplePos x="0" y="0"/>
                <wp:positionH relativeFrom="page">
                  <wp:posOffset>667385</wp:posOffset>
                </wp:positionH>
                <wp:positionV relativeFrom="paragraph">
                  <wp:posOffset>1557020</wp:posOffset>
                </wp:positionV>
                <wp:extent cx="6209030" cy="0"/>
                <wp:effectExtent l="10160" t="13970" r="10160" b="5080"/>
                <wp:wrapTopAndBottom/>
                <wp:docPr id="19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6A39F" id="Line 138"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22.6pt" to="541.4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" strokecolor="#d9d9d9" strokeweight=".48pt">
                <w10:wrap type="topAndBottom" anchorx="page"/>
              </v:line>
            </w:pict>
          </mc:Fallback>
        </mc:AlternateContent>
      </w:r>
      <w:r w:rsidR="00CD41FE">
        <w:t xml:space="preserve">The TAMUCT BSW Program offers the Baccalaureate of Social Work (BSW) degree. Students who complete this degree are prepared for immediate entry into direct service professional positions. The program has been accredited by CSWE since 1980. A&amp;M </w:t>
      </w:r>
      <w:r w:rsidR="00CD41FE">
        <w:rPr>
          <w:w w:val="88"/>
        </w:rPr>
        <w:t xml:space="preserve">Central-­‐Texas’s </w:t>
      </w:r>
      <w:r w:rsidR="00CD41FE">
        <w:t>BSW Program meets rigorous academic standards that ensure the professional competency of graduates. The Social Work Program does not grant social work course credit for life experience or previous work experience. CSWE candidacy and subsequent accreditation also means that A&amp;M Central Texas' BSW graduates are eligible for Texas licensure and may be eligible for advanced placement in many graduate social work programs throughout Texas and other states. The social work profession’s</w:t>
      </w:r>
    </w:p>
    <w:p w:rsidR="00104CF4" w:rsidRDefault="00104CF4">
      <w:pPr>
        <w:sectPr w:rsidR="00104CF4">
          <w:type w:val="continuous"/>
          <w:pgSz w:w="12240" w:h="15840"/>
          <w:pgMar w:top="1280" w:right="1300" w:bottom="1260" w:left="940" w:header="720" w:footer="720" w:gutter="0"/>
          <w:cols w:space="720"/>
        </w:sectPr>
      </w:pPr>
    </w:p>
    <w:p w:rsidR="00104CF4" w:rsidRDefault="00CD41FE">
      <w:pPr>
        <w:pStyle w:val="BodyText"/>
        <w:spacing w:before="34"/>
        <w:ind w:left="140" w:right="412"/>
      </w:pPr>
      <w:r>
        <w:lastRenderedPageBreak/>
        <w:t xml:space="preserve">focus on the </w:t>
      </w:r>
      <w:r>
        <w:rPr>
          <w:w w:val="85"/>
        </w:rPr>
        <w:t xml:space="preserve">“person-­‐in-­‐environment” </w:t>
      </w:r>
      <w:r>
        <w:t xml:space="preserve">uniquely prepares BSW graduates to work effectively with individuals, families, small groups, organizations, and communities. BSW graduates from A&amp;M </w:t>
      </w:r>
      <w:r>
        <w:rPr>
          <w:w w:val="86"/>
        </w:rPr>
        <w:t xml:space="preserve">Central-­‐Texas </w:t>
      </w:r>
      <w:r>
        <w:t>are prepared for careers in child and adult protective services, mental health agencies, nursing homes, hospitals, and other agencies that serve vulnerable populations.</w:t>
      </w:r>
    </w:p>
    <w:p w:rsidR="00104CF4" w:rsidRDefault="00104CF4">
      <w:pPr>
        <w:sectPr w:rsidR="00104CF4">
          <w:footerReference w:type="default" r:id="rId12"/>
          <w:pgSz w:w="12240" w:h="15840"/>
          <w:pgMar w:top="1120" w:right="1300" w:bottom="1260" w:left="940" w:header="0" w:footer="1061" w:gutter="0"/>
          <w:pgNumType w:start="4"/>
          <w:cols w:space="720"/>
        </w:sectPr>
      </w:pPr>
    </w:p>
    <w:p w:rsidR="00104CF4" w:rsidRDefault="00104CF4">
      <w:pPr>
        <w:sectPr w:rsidR="00104CF4">
          <w:pgSz w:w="12240" w:h="15840"/>
          <w:pgMar w:top="1120" w:right="1300" w:bottom="1260" w:left="940" w:header="0" w:footer="1061" w:gutter="0"/>
          <w:cols w:space="720"/>
        </w:sectPr>
      </w:pPr>
    </w:p>
    <w:p w:rsidR="00104CF4" w:rsidRDefault="00CD41FE">
      <w:pPr>
        <w:spacing w:before="29"/>
        <w:ind w:left="1755" w:right="258"/>
        <w:rPr>
          <w:b/>
          <w:sz w:val="28"/>
        </w:rPr>
      </w:pPr>
      <w:r>
        <w:rPr>
          <w:b/>
          <w:sz w:val="28"/>
        </w:rPr>
        <w:lastRenderedPageBreak/>
        <w:t>TAMUCT BSW Program Mission Statement &amp; Objectives</w:t>
      </w:r>
    </w:p>
    <w:p w:rsidR="00104CF4" w:rsidRDefault="00104CF4">
      <w:pPr>
        <w:pStyle w:val="BodyText"/>
        <w:spacing w:before="3"/>
        <w:rPr>
          <w:b/>
        </w:rPr>
      </w:pPr>
    </w:p>
    <w:p w:rsidR="00104CF4" w:rsidRDefault="00CD41FE">
      <w:pPr>
        <w:pStyle w:val="BodyText"/>
        <w:ind w:left="140" w:right="165"/>
      </w:pPr>
      <w:r>
        <w:t xml:space="preserve">The mission of the Texas A&amp;M </w:t>
      </w:r>
      <w:r>
        <w:rPr>
          <w:w w:val="89"/>
        </w:rPr>
        <w:t xml:space="preserve">University-­‐Central </w:t>
      </w:r>
      <w:r>
        <w:t>Texas Bachelor of Social Work Program (TAMUCT BSW Program) is to provide a high quality, rigorous, and innovative learning experience that helps students develop the knowledge, professional behaviors, and values that are essential in a generalist social work practitioner. The Program aims to achieve its mission by addressing the following objectives:</w:t>
      </w:r>
    </w:p>
    <w:p w:rsidR="00104CF4" w:rsidRDefault="00104CF4">
      <w:pPr>
        <w:pStyle w:val="BodyText"/>
        <w:spacing w:before="8"/>
        <w:rPr>
          <w:sz w:val="23"/>
        </w:rPr>
      </w:pPr>
    </w:p>
    <w:p w:rsidR="00104CF4" w:rsidRDefault="00CD41FE" w:rsidP="007540D2">
      <w:pPr>
        <w:pStyle w:val="ListParagraph"/>
        <w:numPr>
          <w:ilvl w:val="0"/>
          <w:numId w:val="60"/>
        </w:numPr>
        <w:tabs>
          <w:tab w:val="left" w:pos="500"/>
        </w:tabs>
        <w:spacing w:line="278" w:lineRule="auto"/>
        <w:ind w:right="694"/>
        <w:rPr>
          <w:sz w:val="24"/>
        </w:rPr>
      </w:pPr>
      <w:r>
        <w:rPr>
          <w:sz w:val="24"/>
        </w:rPr>
        <w:t xml:space="preserve">responding to the needs of the local community, including the military and </w:t>
      </w:r>
      <w:r>
        <w:rPr>
          <w:spacing w:val="-1"/>
          <w:w w:val="88"/>
          <w:sz w:val="24"/>
        </w:rPr>
        <w:t>non-­‐traditional</w:t>
      </w:r>
      <w:r>
        <w:rPr>
          <w:w w:val="88"/>
          <w:sz w:val="24"/>
        </w:rPr>
        <w:t xml:space="preserve"> </w:t>
      </w:r>
      <w:r>
        <w:rPr>
          <w:sz w:val="24"/>
        </w:rPr>
        <w:t>students,</w:t>
      </w:r>
    </w:p>
    <w:p w:rsidR="00104CF4" w:rsidRDefault="00CD41FE" w:rsidP="007540D2">
      <w:pPr>
        <w:pStyle w:val="ListParagraph"/>
        <w:numPr>
          <w:ilvl w:val="0"/>
          <w:numId w:val="60"/>
        </w:numPr>
        <w:tabs>
          <w:tab w:val="left" w:pos="500"/>
        </w:tabs>
        <w:spacing w:line="299" w:lineRule="exact"/>
        <w:rPr>
          <w:sz w:val="24"/>
        </w:rPr>
      </w:pPr>
      <w:r>
        <w:rPr>
          <w:sz w:val="24"/>
        </w:rPr>
        <w:t>providing a studen</w:t>
      </w:r>
      <w:r>
        <w:rPr>
          <w:spacing w:val="-1"/>
          <w:sz w:val="24"/>
        </w:rPr>
        <w:t>t</w:t>
      </w:r>
      <w:r>
        <w:rPr>
          <w:w w:val="33"/>
          <w:sz w:val="24"/>
        </w:rPr>
        <w:t>-­‐</w:t>
      </w:r>
      <w:r>
        <w:rPr>
          <w:sz w:val="24"/>
        </w:rPr>
        <w:t>centered education that fosters personal and professional responsibility,</w:t>
      </w:r>
    </w:p>
    <w:p w:rsidR="00104CF4" w:rsidRDefault="00CD41FE" w:rsidP="007540D2">
      <w:pPr>
        <w:pStyle w:val="ListParagraph"/>
        <w:numPr>
          <w:ilvl w:val="0"/>
          <w:numId w:val="60"/>
        </w:numPr>
        <w:tabs>
          <w:tab w:val="left" w:pos="500"/>
        </w:tabs>
        <w:spacing w:before="44" w:line="278" w:lineRule="auto"/>
        <w:ind w:right="189"/>
        <w:rPr>
          <w:sz w:val="24"/>
        </w:rPr>
      </w:pPr>
      <w:r>
        <w:rPr>
          <w:sz w:val="24"/>
        </w:rPr>
        <w:t>providing compassionate mentorship that models the core values of the social work profession, and</w:t>
      </w:r>
    </w:p>
    <w:p w:rsidR="00104CF4" w:rsidRDefault="00CD41FE" w:rsidP="007540D2">
      <w:pPr>
        <w:pStyle w:val="ListParagraph"/>
        <w:numPr>
          <w:ilvl w:val="0"/>
          <w:numId w:val="60"/>
        </w:numPr>
        <w:tabs>
          <w:tab w:val="left" w:pos="500"/>
        </w:tabs>
        <w:spacing w:line="273" w:lineRule="auto"/>
        <w:ind w:right="189"/>
        <w:rPr>
          <w:sz w:val="24"/>
        </w:rPr>
      </w:pPr>
      <w:r>
        <w:rPr>
          <w:sz w:val="24"/>
        </w:rPr>
        <w:t xml:space="preserve">fostering commitment to the profession's core values of Service, Social Justice, Dignity and Worth of the Person, Importance of Human Relationships, Integrity and Competence, as well as a commitment to human rights and </w:t>
      </w:r>
      <w:r>
        <w:rPr>
          <w:spacing w:val="-1"/>
          <w:w w:val="87"/>
          <w:sz w:val="24"/>
        </w:rPr>
        <w:t>evidence-­‐based</w:t>
      </w:r>
      <w:r>
        <w:rPr>
          <w:w w:val="87"/>
          <w:sz w:val="24"/>
        </w:rPr>
        <w:t xml:space="preserve"> </w:t>
      </w:r>
      <w:r>
        <w:rPr>
          <w:spacing w:val="36"/>
          <w:w w:val="87"/>
          <w:sz w:val="24"/>
        </w:rPr>
        <w:t xml:space="preserve"> </w:t>
      </w:r>
      <w:r>
        <w:rPr>
          <w:sz w:val="24"/>
        </w:rPr>
        <w:t>practice</w:t>
      </w:r>
    </w:p>
    <w:p w:rsidR="00104CF4" w:rsidRDefault="00104CF4">
      <w:pPr>
        <w:spacing w:line="273" w:lineRule="auto"/>
        <w:rPr>
          <w:sz w:val="24"/>
        </w:rPr>
        <w:sectPr w:rsidR="00104CF4">
          <w:pgSz w:w="12240" w:h="15840"/>
          <w:pgMar w:top="1120" w:right="1300" w:bottom="1260" w:left="940" w:header="0" w:footer="1061" w:gutter="0"/>
          <w:cols w:space="720"/>
        </w:sectPr>
      </w:pPr>
    </w:p>
    <w:p w:rsidR="00104CF4" w:rsidRDefault="00CD41FE">
      <w:pPr>
        <w:pStyle w:val="Heading2"/>
        <w:ind w:left="3299"/>
      </w:pPr>
      <w:r>
        <w:lastRenderedPageBreak/>
        <w:t>TAMUCT BSW Program Goals</w:t>
      </w:r>
    </w:p>
    <w:p w:rsidR="00104CF4" w:rsidRDefault="00104CF4">
      <w:pPr>
        <w:pStyle w:val="BodyText"/>
        <w:spacing w:before="3"/>
        <w:rPr>
          <w:b/>
        </w:rPr>
      </w:pPr>
    </w:p>
    <w:p w:rsidR="00104CF4" w:rsidRDefault="00CD41FE">
      <w:pPr>
        <w:pStyle w:val="BodyText"/>
        <w:ind w:left="140" w:right="258"/>
      </w:pPr>
      <w:r>
        <w:t>The goals of the TAMUCT BSW Program were constructed to highlight the core elements of the mission that aim to achieve the development of effective generalist social work practitioners. The program goals correspond to the 10 CSWE Educational Policy and Accreditation Standards (EPAS) competencies. These are policies and standards that govern all accredited social work programs.</w:t>
      </w:r>
    </w:p>
    <w:p w:rsidR="00104CF4" w:rsidRDefault="00104CF4">
      <w:pPr>
        <w:pStyle w:val="BodyText"/>
        <w:spacing w:before="11"/>
        <w:rPr>
          <w:sz w:val="23"/>
        </w:rPr>
      </w:pPr>
    </w:p>
    <w:p w:rsidR="00104CF4" w:rsidRDefault="00CD41FE">
      <w:pPr>
        <w:pStyle w:val="Heading3"/>
        <w:ind w:left="248" w:right="258"/>
        <w:jc w:val="left"/>
      </w:pPr>
      <w:r>
        <w:t>The goals of the TAMUCT BSW Program are to:</w:t>
      </w:r>
    </w:p>
    <w:p w:rsidR="00104CF4" w:rsidRDefault="00104CF4">
      <w:pPr>
        <w:pStyle w:val="BodyText"/>
        <w:spacing w:before="11"/>
        <w:rPr>
          <w:b/>
          <w:sz w:val="23"/>
        </w:rPr>
      </w:pPr>
    </w:p>
    <w:p w:rsidR="00104CF4" w:rsidRDefault="00CD41FE" w:rsidP="007540D2">
      <w:pPr>
        <w:pStyle w:val="ListParagraph"/>
        <w:numPr>
          <w:ilvl w:val="1"/>
          <w:numId w:val="60"/>
        </w:numPr>
        <w:tabs>
          <w:tab w:val="left" w:pos="860"/>
        </w:tabs>
        <w:spacing w:before="1" w:line="244" w:lineRule="auto"/>
        <w:ind w:right="429"/>
        <w:rPr>
          <w:sz w:val="24"/>
        </w:rPr>
      </w:pPr>
      <w:r>
        <w:rPr>
          <w:sz w:val="24"/>
        </w:rPr>
        <w:t>Develop generalist social work practitioners who are engaged in the promotion of human and community</w:t>
      </w:r>
      <w:r>
        <w:rPr>
          <w:spacing w:val="50"/>
          <w:sz w:val="24"/>
        </w:rPr>
        <w:t xml:space="preserve"> </w:t>
      </w:r>
      <w:r>
        <w:rPr>
          <w:spacing w:val="-1"/>
          <w:w w:val="84"/>
          <w:sz w:val="24"/>
        </w:rPr>
        <w:t>well-­‐being.</w:t>
      </w:r>
    </w:p>
    <w:p w:rsidR="00104CF4" w:rsidRDefault="00104CF4">
      <w:pPr>
        <w:pStyle w:val="BodyText"/>
        <w:spacing w:before="1"/>
        <w:rPr>
          <w:sz w:val="32"/>
        </w:rPr>
      </w:pPr>
    </w:p>
    <w:p w:rsidR="00104CF4" w:rsidRDefault="00CD41FE" w:rsidP="007540D2">
      <w:pPr>
        <w:pStyle w:val="ListParagraph"/>
        <w:numPr>
          <w:ilvl w:val="1"/>
          <w:numId w:val="60"/>
        </w:numPr>
        <w:tabs>
          <w:tab w:val="left" w:pos="860"/>
        </w:tabs>
        <w:ind w:right="778"/>
        <w:jc w:val="both"/>
        <w:rPr>
          <w:sz w:val="24"/>
        </w:rPr>
      </w:pPr>
      <w:r>
        <w:rPr>
          <w:sz w:val="24"/>
        </w:rPr>
        <w:t xml:space="preserve">Maintain a high quality and rigorous learning environment that fosters each student's commitment to, and </w:t>
      </w:r>
      <w:r>
        <w:rPr>
          <w:spacing w:val="-1"/>
          <w:sz w:val="24"/>
        </w:rPr>
        <w:t>understanding</w:t>
      </w:r>
      <w:r>
        <w:rPr>
          <w:sz w:val="24"/>
        </w:rPr>
        <w:t xml:space="preserve"> of, the importance of engaging in </w:t>
      </w:r>
      <w:r>
        <w:rPr>
          <w:spacing w:val="-1"/>
          <w:w w:val="87"/>
          <w:sz w:val="24"/>
        </w:rPr>
        <w:t>evidence-­‐based</w:t>
      </w:r>
      <w:r>
        <w:rPr>
          <w:w w:val="87"/>
          <w:sz w:val="24"/>
        </w:rPr>
        <w:t xml:space="preserve"> </w:t>
      </w:r>
      <w:r>
        <w:rPr>
          <w:sz w:val="24"/>
        </w:rPr>
        <w:t>practice.</w:t>
      </w:r>
    </w:p>
    <w:p w:rsidR="00104CF4" w:rsidRDefault="00104CF4">
      <w:pPr>
        <w:pStyle w:val="BodyText"/>
        <w:spacing w:before="7"/>
        <w:rPr>
          <w:sz w:val="32"/>
        </w:rPr>
      </w:pPr>
    </w:p>
    <w:p w:rsidR="00104CF4" w:rsidRDefault="00CD41FE" w:rsidP="007540D2">
      <w:pPr>
        <w:pStyle w:val="ListParagraph"/>
        <w:numPr>
          <w:ilvl w:val="1"/>
          <w:numId w:val="60"/>
        </w:numPr>
        <w:tabs>
          <w:tab w:val="left" w:pos="860"/>
        </w:tabs>
        <w:ind w:right="161"/>
        <w:rPr>
          <w:sz w:val="24"/>
        </w:rPr>
      </w:pPr>
      <w:r>
        <w:rPr>
          <w:sz w:val="24"/>
        </w:rPr>
        <w:t>Promote the importance of respect for human diversity and social and economic justice such that students actively engage in advocacy and service on behalf of the disenfranchised, marginalized, and oppressed.</w:t>
      </w:r>
    </w:p>
    <w:p w:rsidR="00104CF4" w:rsidRDefault="00104CF4">
      <w:pPr>
        <w:pStyle w:val="BodyText"/>
        <w:rPr>
          <w:sz w:val="33"/>
        </w:rPr>
      </w:pPr>
    </w:p>
    <w:p w:rsidR="00104CF4" w:rsidRDefault="00CD41FE" w:rsidP="007540D2">
      <w:pPr>
        <w:pStyle w:val="ListParagraph"/>
        <w:numPr>
          <w:ilvl w:val="1"/>
          <w:numId w:val="60"/>
        </w:numPr>
        <w:tabs>
          <w:tab w:val="left" w:pos="860"/>
        </w:tabs>
        <w:ind w:right="351"/>
        <w:rPr>
          <w:sz w:val="24"/>
        </w:rPr>
      </w:pPr>
      <w:r>
        <w:rPr>
          <w:sz w:val="24"/>
        </w:rPr>
        <w:t>Establish and maintain a learning environment that promotes collegiality, integrity, critical thinking, and academic excellence.</w:t>
      </w:r>
    </w:p>
    <w:p w:rsidR="00104CF4" w:rsidRDefault="00104CF4">
      <w:pPr>
        <w:pStyle w:val="BodyText"/>
        <w:spacing w:before="7"/>
        <w:rPr>
          <w:sz w:val="32"/>
        </w:rPr>
      </w:pPr>
    </w:p>
    <w:p w:rsidR="00104CF4" w:rsidRDefault="00CD41FE" w:rsidP="007540D2">
      <w:pPr>
        <w:pStyle w:val="ListParagraph"/>
        <w:numPr>
          <w:ilvl w:val="1"/>
          <w:numId w:val="60"/>
        </w:numPr>
        <w:tabs>
          <w:tab w:val="left" w:pos="860"/>
        </w:tabs>
        <w:ind w:right="211"/>
        <w:rPr>
          <w:sz w:val="24"/>
        </w:rPr>
      </w:pPr>
      <w:r>
        <w:rPr>
          <w:sz w:val="24"/>
        </w:rPr>
        <w:t>Maintain high standards of knowledge, skills, and values to ensure each individual student's appropriateness of fit for the profession of social work.</w:t>
      </w:r>
    </w:p>
    <w:p w:rsidR="00104CF4" w:rsidRDefault="00104CF4">
      <w:pPr>
        <w:pStyle w:val="BodyText"/>
        <w:rPr>
          <w:sz w:val="33"/>
        </w:rPr>
      </w:pPr>
    </w:p>
    <w:p w:rsidR="00104CF4" w:rsidRDefault="00CD41FE" w:rsidP="007540D2">
      <w:pPr>
        <w:pStyle w:val="ListParagraph"/>
        <w:numPr>
          <w:ilvl w:val="1"/>
          <w:numId w:val="60"/>
        </w:numPr>
        <w:tabs>
          <w:tab w:val="left" w:pos="860"/>
        </w:tabs>
        <w:ind w:right="753"/>
        <w:rPr>
          <w:sz w:val="24"/>
        </w:rPr>
      </w:pPr>
      <w:r>
        <w:rPr>
          <w:sz w:val="24"/>
        </w:rPr>
        <w:t>Graduate students who are able to successfully integrate generalis</w:t>
      </w:r>
      <w:r>
        <w:rPr>
          <w:spacing w:val="-1"/>
          <w:sz w:val="24"/>
        </w:rPr>
        <w:t>t</w:t>
      </w:r>
      <w:r>
        <w:rPr>
          <w:w w:val="33"/>
          <w:sz w:val="24"/>
        </w:rPr>
        <w:t>-­‐</w:t>
      </w:r>
      <w:r>
        <w:rPr>
          <w:sz w:val="24"/>
        </w:rPr>
        <w:t>level learning into career or graduate</w:t>
      </w:r>
      <w:r>
        <w:rPr>
          <w:w w:val="33"/>
          <w:sz w:val="24"/>
        </w:rPr>
        <w:t>-­‐</w:t>
      </w:r>
      <w:r>
        <w:rPr>
          <w:sz w:val="24"/>
        </w:rPr>
        <w:t>level education experiences.</w:t>
      </w:r>
    </w:p>
    <w:p w:rsidR="00104CF4" w:rsidRDefault="00104CF4">
      <w:pPr>
        <w:rPr>
          <w:sz w:val="24"/>
        </w:rPr>
        <w:sectPr w:rsidR="00104CF4">
          <w:pgSz w:w="12240" w:h="15840"/>
          <w:pgMar w:top="1120" w:right="1300" w:bottom="1260" w:left="940" w:header="0" w:footer="1061" w:gutter="0"/>
          <w:cols w:space="720"/>
        </w:sectPr>
      </w:pPr>
    </w:p>
    <w:p w:rsidR="00104CF4" w:rsidRDefault="00CD41FE">
      <w:pPr>
        <w:pStyle w:val="Heading2"/>
        <w:ind w:left="2959"/>
      </w:pPr>
      <w:r>
        <w:lastRenderedPageBreak/>
        <w:t>TAMUCT BSW Program Framework</w:t>
      </w:r>
    </w:p>
    <w:p w:rsidR="00104CF4" w:rsidRDefault="00CD41FE">
      <w:pPr>
        <w:pStyle w:val="BodyText"/>
        <w:spacing w:before="200"/>
        <w:ind w:left="140" w:right="247"/>
        <w:jc w:val="both"/>
      </w:pPr>
      <w:r>
        <w:t xml:space="preserve">The TAMUCT BSW Program curriculum is rooted in a framework established by CSWE. Specifically, the program endeavors to develop social workers who promote human and community </w:t>
      </w:r>
      <w:r>
        <w:rPr>
          <w:w w:val="83"/>
        </w:rPr>
        <w:t xml:space="preserve">well-­‐being </w:t>
      </w:r>
      <w:r>
        <w:t xml:space="preserve">by being able to demonstrate the following </w:t>
      </w:r>
      <w:r w:rsidR="007C09F7">
        <w:t>9</w:t>
      </w:r>
      <w:r>
        <w:t xml:space="preserve"> core competencies upon graduation:</w:t>
      </w:r>
    </w:p>
    <w:p w:rsidR="007C09F7" w:rsidRDefault="007C09F7">
      <w:pPr>
        <w:pStyle w:val="BodyText"/>
        <w:spacing w:before="200"/>
        <w:ind w:left="140" w:right="247"/>
        <w:jc w:val="both"/>
      </w:pPr>
    </w:p>
    <w:p w:rsidR="007C09F7" w:rsidRPr="007C09F7" w:rsidRDefault="007C09F7" w:rsidP="007C09F7">
      <w:pPr>
        <w:widowControl/>
        <w:ind w:left="432"/>
        <w:rPr>
          <w:rFonts w:ascii="Times New Roman" w:eastAsia="Times New Roman" w:hAnsi="Times New Roman" w:cs="Times New Roman"/>
          <w:color w:val="000000"/>
          <w:sz w:val="24"/>
          <w:szCs w:val="24"/>
        </w:rPr>
      </w:pPr>
      <w:r w:rsidRPr="007C09F7">
        <w:rPr>
          <w:rFonts w:ascii="Times New Roman" w:eastAsia="Times New Roman" w:hAnsi="Times New Roman" w:cs="Times New Roman"/>
          <w:b/>
          <w:bCs/>
          <w:color w:val="000000"/>
          <w:sz w:val="24"/>
          <w:szCs w:val="24"/>
        </w:rPr>
        <w:t xml:space="preserve">Competency 1: </w:t>
      </w:r>
      <w:r w:rsidRPr="007C09F7">
        <w:rPr>
          <w:rFonts w:ascii="Times New Roman" w:eastAsia="Times New Roman" w:hAnsi="Times New Roman" w:cs="Times New Roman"/>
          <w:color w:val="000000"/>
          <w:sz w:val="24"/>
          <w:szCs w:val="24"/>
        </w:rPr>
        <w:t>Demonstrate Ethical and Professional Behavior</w:t>
      </w:r>
    </w:p>
    <w:p w:rsidR="007C09F7" w:rsidRPr="007C09F7" w:rsidRDefault="007C09F7" w:rsidP="007C09F7">
      <w:pPr>
        <w:widowControl/>
        <w:ind w:left="432"/>
        <w:rPr>
          <w:rFonts w:ascii="Times New Roman" w:eastAsia="Times New Roman" w:hAnsi="Times New Roman" w:cs="Times New Roman"/>
          <w:color w:val="000000"/>
          <w:sz w:val="24"/>
          <w:szCs w:val="24"/>
        </w:rPr>
      </w:pPr>
      <w:r w:rsidRPr="007C09F7">
        <w:rPr>
          <w:rFonts w:ascii="Times New Roman" w:eastAsia="Times New Roman" w:hAnsi="Times New Roman" w:cs="Times New Roman"/>
          <w:b/>
          <w:bCs/>
          <w:color w:val="000000"/>
          <w:sz w:val="24"/>
          <w:szCs w:val="24"/>
        </w:rPr>
        <w:t xml:space="preserve">Competency 2: </w:t>
      </w:r>
      <w:r w:rsidRPr="007C09F7">
        <w:rPr>
          <w:rFonts w:ascii="Times New Roman" w:eastAsia="Times New Roman" w:hAnsi="Times New Roman" w:cs="Times New Roman"/>
          <w:color w:val="000000"/>
          <w:sz w:val="24"/>
          <w:szCs w:val="24"/>
        </w:rPr>
        <w:t>Engage Diversity and Difference in Practice</w:t>
      </w:r>
    </w:p>
    <w:p w:rsidR="007C09F7" w:rsidRPr="007C09F7" w:rsidRDefault="007C09F7" w:rsidP="007C09F7">
      <w:pPr>
        <w:widowControl/>
        <w:ind w:left="432"/>
        <w:rPr>
          <w:rFonts w:ascii="Times New Roman" w:eastAsia="Times New Roman" w:hAnsi="Times New Roman" w:cs="Times New Roman"/>
          <w:color w:val="000000"/>
          <w:sz w:val="24"/>
          <w:szCs w:val="24"/>
        </w:rPr>
      </w:pPr>
      <w:r w:rsidRPr="007C09F7">
        <w:rPr>
          <w:rFonts w:ascii="Times New Roman" w:eastAsia="Times New Roman" w:hAnsi="Times New Roman" w:cs="Times New Roman"/>
          <w:b/>
          <w:bCs/>
          <w:color w:val="000000"/>
          <w:sz w:val="24"/>
          <w:szCs w:val="24"/>
        </w:rPr>
        <w:t xml:space="preserve">Competency 3: </w:t>
      </w:r>
      <w:r w:rsidRPr="007C09F7">
        <w:rPr>
          <w:rFonts w:ascii="Times New Roman" w:eastAsia="Times New Roman" w:hAnsi="Times New Roman" w:cs="Times New Roman"/>
          <w:color w:val="000000"/>
          <w:sz w:val="24"/>
          <w:szCs w:val="24"/>
        </w:rPr>
        <w:t>Advance Human Rights and Social, Economic, and Environmental Justice</w:t>
      </w:r>
    </w:p>
    <w:p w:rsidR="007C09F7" w:rsidRPr="007C09F7" w:rsidRDefault="007C09F7" w:rsidP="007C09F7">
      <w:pPr>
        <w:widowControl/>
        <w:ind w:left="432"/>
        <w:rPr>
          <w:rFonts w:ascii="Times New Roman" w:eastAsia="Times New Roman" w:hAnsi="Times New Roman" w:cs="Times New Roman"/>
          <w:color w:val="000000"/>
          <w:sz w:val="24"/>
          <w:szCs w:val="24"/>
        </w:rPr>
      </w:pPr>
      <w:r w:rsidRPr="007C09F7">
        <w:rPr>
          <w:rFonts w:ascii="Times New Roman" w:eastAsia="Times New Roman" w:hAnsi="Times New Roman" w:cs="Times New Roman"/>
          <w:b/>
          <w:bCs/>
          <w:color w:val="000000"/>
          <w:sz w:val="24"/>
          <w:szCs w:val="24"/>
        </w:rPr>
        <w:t xml:space="preserve">Competency 4: </w:t>
      </w:r>
      <w:r w:rsidRPr="007C09F7">
        <w:rPr>
          <w:rFonts w:ascii="Times New Roman" w:eastAsia="Times New Roman" w:hAnsi="Times New Roman" w:cs="Times New Roman"/>
          <w:color w:val="000000"/>
          <w:sz w:val="24"/>
          <w:szCs w:val="24"/>
        </w:rPr>
        <w:t>Engage In Practice-informed Research and Research-informed Practice</w:t>
      </w:r>
    </w:p>
    <w:p w:rsidR="007C09F7" w:rsidRPr="007C09F7" w:rsidRDefault="007C09F7" w:rsidP="007C09F7">
      <w:pPr>
        <w:widowControl/>
        <w:ind w:left="432"/>
        <w:rPr>
          <w:rFonts w:ascii="Times New Roman" w:eastAsia="Times New Roman" w:hAnsi="Times New Roman" w:cs="Times New Roman"/>
          <w:color w:val="000000"/>
          <w:sz w:val="24"/>
          <w:szCs w:val="24"/>
        </w:rPr>
      </w:pPr>
      <w:r w:rsidRPr="007C09F7">
        <w:rPr>
          <w:rFonts w:ascii="Times New Roman" w:eastAsia="Times New Roman" w:hAnsi="Times New Roman" w:cs="Times New Roman"/>
          <w:b/>
          <w:bCs/>
          <w:color w:val="000000"/>
          <w:sz w:val="24"/>
          <w:szCs w:val="24"/>
        </w:rPr>
        <w:t xml:space="preserve">Competency 5: </w:t>
      </w:r>
      <w:r w:rsidRPr="007C09F7">
        <w:rPr>
          <w:rFonts w:ascii="Times New Roman" w:eastAsia="Times New Roman" w:hAnsi="Times New Roman" w:cs="Times New Roman"/>
          <w:color w:val="000000"/>
          <w:sz w:val="24"/>
          <w:szCs w:val="24"/>
        </w:rPr>
        <w:t>Engage in Policy Practice</w:t>
      </w:r>
    </w:p>
    <w:p w:rsidR="007C09F7" w:rsidRPr="007C09F7" w:rsidRDefault="007C09F7" w:rsidP="007C09F7">
      <w:pPr>
        <w:widowControl/>
        <w:ind w:left="432"/>
        <w:rPr>
          <w:rFonts w:ascii="Times New Roman" w:eastAsia="Times New Roman" w:hAnsi="Times New Roman" w:cs="Times New Roman"/>
          <w:color w:val="000000"/>
          <w:sz w:val="24"/>
          <w:szCs w:val="24"/>
        </w:rPr>
      </w:pPr>
      <w:r w:rsidRPr="007C09F7">
        <w:rPr>
          <w:rFonts w:ascii="Times New Roman" w:eastAsia="Times New Roman" w:hAnsi="Times New Roman" w:cs="Times New Roman"/>
          <w:b/>
          <w:bCs/>
          <w:color w:val="000000"/>
          <w:sz w:val="24"/>
          <w:szCs w:val="24"/>
        </w:rPr>
        <w:t xml:space="preserve">Competency 6: </w:t>
      </w:r>
      <w:r w:rsidRPr="007C09F7">
        <w:rPr>
          <w:rFonts w:ascii="Times New Roman" w:eastAsia="Times New Roman" w:hAnsi="Times New Roman" w:cs="Times New Roman"/>
          <w:color w:val="000000"/>
          <w:sz w:val="24"/>
          <w:szCs w:val="24"/>
        </w:rPr>
        <w:t>Engage with Individuals, Families, Groups, Organizations, and Communities</w:t>
      </w:r>
    </w:p>
    <w:p w:rsidR="007C09F7" w:rsidRPr="007C09F7" w:rsidRDefault="007C09F7" w:rsidP="007C09F7">
      <w:pPr>
        <w:widowControl/>
        <w:ind w:left="432"/>
        <w:rPr>
          <w:rFonts w:ascii="Times New Roman" w:eastAsia="Times New Roman" w:hAnsi="Times New Roman" w:cs="Times New Roman"/>
          <w:color w:val="000000"/>
          <w:sz w:val="24"/>
          <w:szCs w:val="24"/>
        </w:rPr>
      </w:pPr>
      <w:r w:rsidRPr="007C09F7">
        <w:rPr>
          <w:rFonts w:ascii="Times New Roman" w:eastAsia="Times New Roman" w:hAnsi="Times New Roman" w:cs="Times New Roman"/>
          <w:b/>
          <w:bCs/>
          <w:color w:val="000000"/>
          <w:sz w:val="24"/>
          <w:szCs w:val="24"/>
        </w:rPr>
        <w:t xml:space="preserve">Competency 7: </w:t>
      </w:r>
      <w:r w:rsidRPr="007C09F7">
        <w:rPr>
          <w:rFonts w:ascii="Times New Roman" w:eastAsia="Times New Roman" w:hAnsi="Times New Roman" w:cs="Times New Roman"/>
          <w:color w:val="000000"/>
          <w:sz w:val="24"/>
          <w:szCs w:val="24"/>
        </w:rPr>
        <w:t>Assess Individuals, Families, Groups, Organizations, and Communities</w:t>
      </w:r>
    </w:p>
    <w:p w:rsidR="007C09F7" w:rsidRPr="007C09F7" w:rsidRDefault="007C09F7" w:rsidP="007C09F7">
      <w:pPr>
        <w:widowControl/>
        <w:ind w:left="432"/>
        <w:rPr>
          <w:rFonts w:ascii="Times New Roman" w:eastAsia="Times New Roman" w:hAnsi="Times New Roman" w:cs="Times New Roman"/>
          <w:color w:val="000000"/>
          <w:sz w:val="24"/>
          <w:szCs w:val="24"/>
        </w:rPr>
      </w:pPr>
      <w:r w:rsidRPr="007C09F7">
        <w:rPr>
          <w:rFonts w:ascii="Times New Roman" w:eastAsia="Times New Roman" w:hAnsi="Times New Roman" w:cs="Times New Roman"/>
          <w:b/>
          <w:bCs/>
          <w:color w:val="000000"/>
          <w:sz w:val="24"/>
          <w:szCs w:val="24"/>
        </w:rPr>
        <w:t xml:space="preserve">Competency 8: </w:t>
      </w:r>
      <w:r w:rsidRPr="007C09F7">
        <w:rPr>
          <w:rFonts w:ascii="Times New Roman" w:eastAsia="Times New Roman" w:hAnsi="Times New Roman" w:cs="Times New Roman"/>
          <w:color w:val="000000"/>
          <w:sz w:val="24"/>
          <w:szCs w:val="24"/>
        </w:rPr>
        <w:t>Intervene with Individuals, Families, Groups, Organizations, and Communities</w:t>
      </w:r>
    </w:p>
    <w:p w:rsidR="007C09F7" w:rsidRDefault="007C09F7" w:rsidP="007C09F7">
      <w:pPr>
        <w:widowControl/>
        <w:ind w:left="432"/>
        <w:rPr>
          <w:rFonts w:ascii="Times New Roman" w:eastAsia="Times New Roman" w:hAnsi="Times New Roman" w:cs="Times New Roman"/>
          <w:color w:val="000000"/>
          <w:sz w:val="24"/>
          <w:szCs w:val="24"/>
        </w:rPr>
      </w:pPr>
      <w:r w:rsidRPr="007C09F7">
        <w:rPr>
          <w:rFonts w:ascii="Times New Roman" w:eastAsia="Times New Roman" w:hAnsi="Times New Roman" w:cs="Times New Roman"/>
          <w:b/>
          <w:bCs/>
          <w:color w:val="000000"/>
          <w:sz w:val="24"/>
          <w:szCs w:val="24"/>
        </w:rPr>
        <w:t xml:space="preserve">Competency 9: </w:t>
      </w:r>
      <w:r w:rsidRPr="007C09F7">
        <w:rPr>
          <w:rFonts w:ascii="Times New Roman" w:eastAsia="Times New Roman" w:hAnsi="Times New Roman" w:cs="Times New Roman"/>
          <w:color w:val="000000"/>
          <w:sz w:val="24"/>
          <w:szCs w:val="24"/>
        </w:rPr>
        <w:t>Evaluate Practice with Individuals, Families, Groups, Organizations, and Communities</w:t>
      </w:r>
    </w:p>
    <w:p w:rsidR="007C09F7" w:rsidRDefault="007C09F7">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104CF4" w:rsidRPr="007C09F7" w:rsidRDefault="007C09F7" w:rsidP="007C09F7">
      <w:pPr>
        <w:widowControl/>
        <w:ind w:left="432"/>
        <w:jc w:val="center"/>
        <w:rPr>
          <w:b/>
          <w:sz w:val="24"/>
          <w:szCs w:val="24"/>
        </w:rPr>
      </w:pPr>
      <w:r w:rsidRPr="007C09F7">
        <w:rPr>
          <w:b/>
          <w:sz w:val="24"/>
          <w:szCs w:val="24"/>
        </w:rPr>
        <w:lastRenderedPageBreak/>
        <w:t>The</w:t>
      </w:r>
      <w:r w:rsidR="00CD41FE" w:rsidRPr="007C09F7">
        <w:rPr>
          <w:b/>
          <w:sz w:val="24"/>
          <w:szCs w:val="24"/>
        </w:rPr>
        <w:t xml:space="preserve"> Generalist Intervention Model</w:t>
      </w:r>
    </w:p>
    <w:p w:rsidR="00CD41FE" w:rsidRDefault="00CD41FE">
      <w:pPr>
        <w:pStyle w:val="Heading2"/>
        <w:ind w:left="2988"/>
      </w:pPr>
    </w:p>
    <w:p w:rsidR="00CD41FE" w:rsidRPr="00C61F20" w:rsidRDefault="00CD41FE" w:rsidP="00CD41FE">
      <w:pPr>
        <w:spacing w:after="200" w:line="276" w:lineRule="auto"/>
        <w:rPr>
          <w:rFonts w:asciiTheme="minorHAnsi" w:hAnsiTheme="minorHAnsi" w:cs="Courier New"/>
          <w:sz w:val="24"/>
          <w:szCs w:val="24"/>
          <w:shd w:val="clear" w:color="auto" w:fill="FFFFFF"/>
        </w:rPr>
      </w:pPr>
      <w:r w:rsidRPr="00C61F20">
        <w:rPr>
          <w:rFonts w:asciiTheme="minorHAnsi" w:hAnsiTheme="minorHAnsi" w:cs="Courier New"/>
          <w:b/>
          <w:sz w:val="24"/>
          <w:szCs w:val="24"/>
          <w:shd w:val="clear" w:color="auto" w:fill="FFFFFF"/>
        </w:rPr>
        <w:t>Generalist Social Work Practice</w:t>
      </w:r>
      <w:r w:rsidRPr="00C61F20">
        <w:rPr>
          <w:rFonts w:asciiTheme="minorHAnsi" w:hAnsiTheme="minorHAnsi" w:cs="Courier New"/>
          <w:sz w:val="24"/>
          <w:szCs w:val="24"/>
          <w:shd w:val="clear" w:color="auto" w:fill="FFFFFF"/>
        </w:rPr>
        <w:t>: Work with individuals, families, groups, communities and organizations in a variety of social work and host settings. Generalist practitioners view clients and client systems from a strength's perspective in order to recognize, support, and build upon the innate capabilities of all human beings. They use a professional problem solving process to engage, assess, broker services, advocate, counsel, educate, and organize with and on behalf of clients and client systems. In addition, generalist practitioners engage in community and organizational development. Finally, generalist practitioners evaluate service outcomes in order to continually improve the provision and quality of services most appropriate to client needs.</w:t>
      </w:r>
    </w:p>
    <w:p w:rsidR="00CD41FE" w:rsidRPr="00C61F20" w:rsidRDefault="00CD41FE" w:rsidP="00CD41FE">
      <w:pPr>
        <w:spacing w:after="200" w:line="276" w:lineRule="auto"/>
        <w:rPr>
          <w:rFonts w:asciiTheme="minorHAnsi" w:hAnsiTheme="minorHAnsi" w:cs="Courier New"/>
          <w:sz w:val="24"/>
          <w:szCs w:val="24"/>
          <w:shd w:val="clear" w:color="auto" w:fill="FFFFFF"/>
        </w:rPr>
      </w:pPr>
      <w:r w:rsidRPr="00C61F20">
        <w:rPr>
          <w:rFonts w:asciiTheme="minorHAnsi" w:hAnsiTheme="minorHAnsi" w:cs="Courier New"/>
          <w:sz w:val="24"/>
          <w:szCs w:val="24"/>
          <w:shd w:val="clear" w:color="auto" w:fill="FFFFFF"/>
        </w:rPr>
        <w:t xml:space="preserve">Generalist social work practice is guided by the NASW Code of Ethics and is committed to improving the well-being of individuals, families, groups, communities and organizations and furthering the goals of social justice. </w:t>
      </w:r>
    </w:p>
    <w:p w:rsidR="00CD41FE" w:rsidRPr="00C61F20" w:rsidRDefault="00CD41FE" w:rsidP="00CD41FE">
      <w:pPr>
        <w:spacing w:after="200" w:line="276" w:lineRule="auto"/>
        <w:rPr>
          <w:rFonts w:asciiTheme="minorHAnsi" w:hAnsiTheme="minorHAnsi" w:cs="Courier New"/>
          <w:sz w:val="24"/>
          <w:szCs w:val="24"/>
          <w:shd w:val="clear" w:color="auto" w:fill="FFFFFF"/>
        </w:rPr>
      </w:pPr>
      <w:r w:rsidRPr="00C61F20">
        <w:rPr>
          <w:rFonts w:asciiTheme="minorHAnsi" w:hAnsiTheme="minorHAnsi" w:cs="Courier New"/>
          <w:sz w:val="24"/>
          <w:szCs w:val="24"/>
          <w:shd w:val="clear" w:color="auto" w:fill="FFFFFF"/>
        </w:rPr>
        <w:t>BPD Web Page retrieved from:</w:t>
      </w:r>
    </w:p>
    <w:p w:rsidR="00CD41FE" w:rsidRPr="00C61F20" w:rsidRDefault="00CD41FE" w:rsidP="00CD41FE">
      <w:pPr>
        <w:spacing w:after="200" w:line="276" w:lineRule="auto"/>
        <w:rPr>
          <w:rFonts w:asciiTheme="minorHAnsi" w:hAnsiTheme="minorHAnsi" w:cs="Courier New"/>
          <w:sz w:val="24"/>
          <w:szCs w:val="24"/>
          <w:shd w:val="clear" w:color="auto" w:fill="FFFFFF"/>
        </w:rPr>
      </w:pPr>
      <w:r w:rsidRPr="00C61F20">
        <w:rPr>
          <w:rFonts w:asciiTheme="minorHAnsi" w:hAnsiTheme="minorHAnsi" w:cs="Courier New"/>
          <w:sz w:val="24"/>
          <w:szCs w:val="24"/>
          <w:shd w:val="clear" w:color="auto" w:fill="FFFFFF"/>
        </w:rPr>
        <w:t>http://www.bpdonline.org/bpd_prod/BPDWCMWEB/Resources/Definitions/BPDWCMWEB/Resources/Definitions.aspx?hkey=3e3a936d-fe8a-4bd9-8d41-45fdf190bc68</w:t>
      </w:r>
    </w:p>
    <w:p w:rsidR="00104CF4" w:rsidRDefault="00104CF4">
      <w:pPr>
        <w:sectPr w:rsidR="00104CF4">
          <w:pgSz w:w="12240" w:h="15840"/>
          <w:pgMar w:top="1120" w:right="1300" w:bottom="1260" w:left="940" w:header="0" w:footer="1061" w:gutter="0"/>
          <w:cols w:space="720"/>
        </w:sectPr>
      </w:pPr>
    </w:p>
    <w:p w:rsidR="00104CF4" w:rsidRDefault="00CD41FE">
      <w:pPr>
        <w:pStyle w:val="Heading2"/>
        <w:ind w:left="2580"/>
      </w:pPr>
      <w:r>
        <w:lastRenderedPageBreak/>
        <w:t>Generalist Social Work Practice Behaviors</w:t>
      </w:r>
    </w:p>
    <w:p w:rsidR="00104CF4" w:rsidRDefault="00CD41FE">
      <w:pPr>
        <w:pStyle w:val="BodyText"/>
        <w:spacing w:before="200" w:line="276" w:lineRule="auto"/>
        <w:ind w:left="140" w:right="174"/>
        <w:jc w:val="both"/>
      </w:pPr>
      <w:r>
        <w:t>The intent of generalist social work education is to promote students’ ability to apply the generalist intervention model while engaging in effective practice with clients at the micro, mezzo, and macro level.  Effective practice is determined by students’ ability to achieve the 10 core competencies.</w:t>
      </w:r>
    </w:p>
    <w:p w:rsidR="00104CF4" w:rsidRDefault="00CD41FE">
      <w:pPr>
        <w:pStyle w:val="BodyText"/>
        <w:spacing w:line="278" w:lineRule="auto"/>
        <w:ind w:left="140" w:right="298"/>
      </w:pPr>
      <w:r>
        <w:t xml:space="preserve">Each competency has specific, measurable practice behaviors that help students and their professors determine if the competency has been achieved. There are 41 total practice behaviors. The practice behaviors for the </w:t>
      </w:r>
      <w:r w:rsidR="007C09F7">
        <w:t>9</w:t>
      </w:r>
      <w:r>
        <w:t xml:space="preserve"> core competencies are:</w:t>
      </w:r>
    </w:p>
    <w:p w:rsidR="007C09F7" w:rsidRDefault="007C09F7">
      <w:pPr>
        <w:pStyle w:val="BodyText"/>
        <w:spacing w:line="278" w:lineRule="auto"/>
        <w:ind w:left="140" w:right="298"/>
      </w:pPr>
    </w:p>
    <w:p w:rsidR="007C09F7" w:rsidRPr="004176E1" w:rsidRDefault="007C09F7" w:rsidP="007C09F7">
      <w:pPr>
        <w:pStyle w:val="Pa17"/>
        <w:rPr>
          <w:rFonts w:asciiTheme="minorHAnsi" w:hAnsiTheme="minorHAnsi" w:cs="TradeGothic Bold"/>
          <w:color w:val="000000"/>
        </w:rPr>
      </w:pPr>
      <w:r w:rsidRPr="004176E1">
        <w:rPr>
          <w:rFonts w:asciiTheme="minorHAnsi" w:hAnsiTheme="minorHAnsi" w:cs="TradeGothic Bold"/>
          <w:b/>
          <w:bCs/>
          <w:color w:val="000000"/>
        </w:rPr>
        <w:t xml:space="preserve">Competency 1: Demonstrate Ethical and Professional Behavior </w:t>
      </w:r>
    </w:p>
    <w:p w:rsidR="007C09F7" w:rsidRPr="004176E1" w:rsidRDefault="007C09F7" w:rsidP="007C09F7">
      <w:pPr>
        <w:pStyle w:val="Pa0"/>
        <w:rPr>
          <w:rFonts w:asciiTheme="minorHAnsi" w:hAnsiTheme="minorHAnsi" w:cs="TradeGothic Light"/>
          <w:color w:val="000000"/>
        </w:rPr>
      </w:pPr>
      <w:r w:rsidRPr="004176E1">
        <w:rPr>
          <w:rFonts w:asciiTheme="minorHAnsi" w:hAnsiTheme="minorHAnsi" w:cs="TradeGothic Light"/>
          <w:color w:val="000000"/>
        </w:rPr>
        <w:t xml:space="preserve">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 Social workers: </w:t>
      </w:r>
    </w:p>
    <w:p w:rsidR="007C09F7" w:rsidRPr="004176E1" w:rsidRDefault="007C09F7" w:rsidP="007540D2">
      <w:pPr>
        <w:pStyle w:val="Default"/>
        <w:numPr>
          <w:ilvl w:val="0"/>
          <w:numId w:val="61"/>
        </w:numPr>
        <w:spacing w:after="91"/>
        <w:rPr>
          <w:rFonts w:asciiTheme="minorHAnsi" w:hAnsiTheme="minorHAnsi"/>
        </w:rPr>
      </w:pPr>
      <w:r w:rsidRPr="004176E1">
        <w:rPr>
          <w:rFonts w:asciiTheme="minorHAnsi" w:hAnsiTheme="minorHAnsi"/>
        </w:rPr>
        <w:t xml:space="preserve">make ethical decisions by applying the standards of the NASW Code of Ethics, relevant laws and regulations, models for ethical decision-making, ethical conduct of research, and additional codes of ethics as appropriate to context; </w:t>
      </w:r>
    </w:p>
    <w:p w:rsidR="007C09F7" w:rsidRPr="004176E1" w:rsidRDefault="007C09F7" w:rsidP="007540D2">
      <w:pPr>
        <w:pStyle w:val="Default"/>
        <w:numPr>
          <w:ilvl w:val="0"/>
          <w:numId w:val="61"/>
        </w:numPr>
        <w:spacing w:after="91"/>
        <w:rPr>
          <w:rFonts w:asciiTheme="minorHAnsi" w:hAnsiTheme="minorHAnsi"/>
        </w:rPr>
      </w:pPr>
      <w:r w:rsidRPr="004176E1">
        <w:rPr>
          <w:rFonts w:asciiTheme="minorHAnsi" w:hAnsiTheme="minorHAnsi"/>
        </w:rPr>
        <w:t xml:space="preserve">use reflection and self-regulation to manage personal values and maintain professionalism in practice situations; </w:t>
      </w:r>
    </w:p>
    <w:p w:rsidR="007C09F7" w:rsidRPr="004176E1" w:rsidRDefault="007C09F7" w:rsidP="007540D2">
      <w:pPr>
        <w:pStyle w:val="Default"/>
        <w:numPr>
          <w:ilvl w:val="0"/>
          <w:numId w:val="61"/>
        </w:numPr>
        <w:spacing w:after="91"/>
        <w:rPr>
          <w:rFonts w:asciiTheme="minorHAnsi" w:hAnsiTheme="minorHAnsi"/>
        </w:rPr>
      </w:pPr>
      <w:r w:rsidRPr="004176E1">
        <w:rPr>
          <w:rFonts w:asciiTheme="minorHAnsi" w:hAnsiTheme="minorHAnsi"/>
        </w:rPr>
        <w:t xml:space="preserve">demonstrate professional demeanor in behavior; appearance; and oral, written, and electronic communication; </w:t>
      </w:r>
    </w:p>
    <w:p w:rsidR="007C09F7" w:rsidRPr="004176E1" w:rsidRDefault="007C09F7" w:rsidP="007540D2">
      <w:pPr>
        <w:pStyle w:val="Default"/>
        <w:numPr>
          <w:ilvl w:val="0"/>
          <w:numId w:val="61"/>
        </w:numPr>
        <w:spacing w:after="91"/>
        <w:rPr>
          <w:rFonts w:asciiTheme="minorHAnsi" w:hAnsiTheme="minorHAnsi"/>
        </w:rPr>
      </w:pPr>
      <w:r w:rsidRPr="004176E1">
        <w:rPr>
          <w:rFonts w:asciiTheme="minorHAnsi" w:hAnsiTheme="minorHAnsi"/>
        </w:rPr>
        <w:t xml:space="preserve">use technology ethically and appropriately to facilitate practice outcomes; and </w:t>
      </w:r>
    </w:p>
    <w:p w:rsidR="007C09F7" w:rsidRPr="004176E1" w:rsidRDefault="007C09F7" w:rsidP="007540D2">
      <w:pPr>
        <w:pStyle w:val="Default"/>
        <w:numPr>
          <w:ilvl w:val="0"/>
          <w:numId w:val="61"/>
        </w:numPr>
        <w:rPr>
          <w:rFonts w:asciiTheme="minorHAnsi" w:hAnsiTheme="minorHAnsi"/>
        </w:rPr>
      </w:pPr>
      <w:r w:rsidRPr="004176E1">
        <w:rPr>
          <w:rFonts w:asciiTheme="minorHAnsi" w:hAnsiTheme="minorHAnsi"/>
        </w:rPr>
        <w:t xml:space="preserve">use supervision and consultation to guide professional judgment and behavior. </w:t>
      </w:r>
    </w:p>
    <w:p w:rsidR="007C09F7" w:rsidRDefault="007C09F7" w:rsidP="007C09F7">
      <w:pPr>
        <w:pStyle w:val="Default"/>
        <w:rPr>
          <w:sz w:val="18"/>
          <w:szCs w:val="18"/>
        </w:rPr>
      </w:pPr>
    </w:p>
    <w:p w:rsidR="007C09F7" w:rsidRPr="004176E1" w:rsidRDefault="007C09F7" w:rsidP="007C09F7">
      <w:pPr>
        <w:pStyle w:val="Pa15"/>
        <w:spacing w:before="260"/>
        <w:rPr>
          <w:rFonts w:asciiTheme="minorHAnsi" w:hAnsiTheme="minorHAnsi" w:cs="TradeGothic Bold"/>
          <w:color w:val="000000"/>
        </w:rPr>
      </w:pPr>
      <w:r w:rsidRPr="004176E1">
        <w:rPr>
          <w:rFonts w:asciiTheme="minorHAnsi" w:hAnsiTheme="minorHAnsi" w:cs="TradeGothic Bold"/>
          <w:b/>
          <w:bCs/>
          <w:color w:val="000000"/>
        </w:rPr>
        <w:t xml:space="preserve">Competency 2: Engage Diversity and Difference in Practice </w:t>
      </w:r>
    </w:p>
    <w:p w:rsidR="007C09F7" w:rsidRPr="004176E1" w:rsidRDefault="007C09F7" w:rsidP="007C09F7">
      <w:pPr>
        <w:pStyle w:val="Pa0"/>
        <w:rPr>
          <w:rFonts w:asciiTheme="minorHAnsi" w:hAnsiTheme="minorHAnsi" w:cs="TradeGothic Light"/>
          <w:color w:val="000000"/>
        </w:rPr>
      </w:pPr>
      <w:r w:rsidRPr="004176E1">
        <w:rPr>
          <w:rFonts w:asciiTheme="minorHAnsi" w:hAnsiTheme="minorHAnsi" w:cs="TradeGothic Light"/>
          <w:color w:val="000000"/>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 Social workers: </w:t>
      </w:r>
    </w:p>
    <w:p w:rsidR="007C09F7" w:rsidRPr="004176E1" w:rsidRDefault="007C09F7" w:rsidP="007540D2">
      <w:pPr>
        <w:pStyle w:val="Default"/>
        <w:numPr>
          <w:ilvl w:val="0"/>
          <w:numId w:val="62"/>
        </w:numPr>
        <w:spacing w:after="91"/>
        <w:rPr>
          <w:rFonts w:asciiTheme="minorHAnsi" w:hAnsiTheme="minorHAnsi"/>
        </w:rPr>
      </w:pPr>
      <w:r w:rsidRPr="004176E1">
        <w:rPr>
          <w:rFonts w:asciiTheme="minorHAnsi" w:hAnsiTheme="minorHAnsi"/>
        </w:rPr>
        <w:t xml:space="preserve">apply and communicate understanding of the importance of diversity and difference in shaping life experiences in practice at the micro, mezzo, and macro levels; </w:t>
      </w:r>
    </w:p>
    <w:p w:rsidR="007C09F7" w:rsidRPr="004176E1" w:rsidRDefault="007C09F7" w:rsidP="007540D2">
      <w:pPr>
        <w:pStyle w:val="Default"/>
        <w:numPr>
          <w:ilvl w:val="0"/>
          <w:numId w:val="62"/>
        </w:numPr>
        <w:spacing w:after="91"/>
        <w:rPr>
          <w:rFonts w:asciiTheme="minorHAnsi" w:hAnsiTheme="minorHAnsi"/>
        </w:rPr>
      </w:pPr>
      <w:r w:rsidRPr="004176E1">
        <w:rPr>
          <w:rFonts w:asciiTheme="minorHAnsi" w:hAnsiTheme="minorHAnsi"/>
        </w:rPr>
        <w:t xml:space="preserve">present themselves as learners and engage clients and constituencies as experts of their own experiences; and </w:t>
      </w:r>
    </w:p>
    <w:p w:rsidR="007C09F7" w:rsidRPr="004176E1" w:rsidRDefault="007C09F7" w:rsidP="007540D2">
      <w:pPr>
        <w:pStyle w:val="Default"/>
        <w:numPr>
          <w:ilvl w:val="0"/>
          <w:numId w:val="62"/>
        </w:numPr>
        <w:rPr>
          <w:rFonts w:asciiTheme="minorHAnsi" w:hAnsiTheme="minorHAnsi"/>
        </w:rPr>
      </w:pPr>
      <w:r w:rsidRPr="004176E1">
        <w:rPr>
          <w:rFonts w:asciiTheme="minorHAnsi" w:hAnsiTheme="minorHAnsi"/>
        </w:rPr>
        <w:lastRenderedPageBreak/>
        <w:t xml:space="preserve">apply self-awareness and self-regulation to manage the influence of personal biases and values in working with diverse clients and constituencies. </w:t>
      </w:r>
    </w:p>
    <w:p w:rsidR="007C09F7" w:rsidRDefault="007C09F7" w:rsidP="007C09F7">
      <w:pPr>
        <w:pStyle w:val="Default"/>
        <w:rPr>
          <w:sz w:val="18"/>
          <w:szCs w:val="18"/>
        </w:rPr>
      </w:pPr>
    </w:p>
    <w:p w:rsidR="007C09F7" w:rsidRPr="004176E1" w:rsidRDefault="007C09F7" w:rsidP="007C09F7">
      <w:pPr>
        <w:pStyle w:val="Pa15"/>
        <w:spacing w:before="260"/>
        <w:rPr>
          <w:rFonts w:asciiTheme="minorHAnsi" w:hAnsiTheme="minorHAnsi" w:cs="TradeGothic Bold"/>
          <w:color w:val="000000"/>
        </w:rPr>
      </w:pPr>
      <w:r w:rsidRPr="004176E1">
        <w:rPr>
          <w:rFonts w:asciiTheme="minorHAnsi" w:hAnsiTheme="minorHAnsi" w:cs="TradeGothic Bold"/>
          <w:b/>
          <w:bCs/>
          <w:color w:val="000000"/>
        </w:rPr>
        <w:t xml:space="preserve">Competency 3: Advance Human Rights and Social, Economic, and Environmental Justice </w:t>
      </w:r>
    </w:p>
    <w:p w:rsidR="004176E1" w:rsidRPr="004176E1" w:rsidRDefault="007C09F7" w:rsidP="004176E1">
      <w:pPr>
        <w:pStyle w:val="Pa0"/>
        <w:rPr>
          <w:rFonts w:cs="TradeGothic Light"/>
          <w:color w:val="000000"/>
        </w:rPr>
      </w:pPr>
      <w:r w:rsidRPr="004176E1">
        <w:rPr>
          <w:rFonts w:asciiTheme="minorHAnsi" w:hAnsiTheme="minorHAnsi" w:cs="TradeGothic Light"/>
          <w:color w:val="000000"/>
        </w:rPr>
        <w:t>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 Social workers:</w:t>
      </w:r>
    </w:p>
    <w:p w:rsidR="004176E1" w:rsidRPr="004176E1" w:rsidRDefault="004176E1" w:rsidP="007540D2">
      <w:pPr>
        <w:pStyle w:val="ListParagraph"/>
        <w:widowControl/>
        <w:numPr>
          <w:ilvl w:val="0"/>
          <w:numId w:val="63"/>
        </w:numPr>
        <w:autoSpaceDE w:val="0"/>
        <w:autoSpaceDN w:val="0"/>
        <w:adjustRightInd w:val="0"/>
        <w:spacing w:after="91"/>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apply their understanding of social, economic, and environmental justice to advocate for human rights at the individual and system levels; and </w:t>
      </w:r>
    </w:p>
    <w:p w:rsidR="004176E1" w:rsidRDefault="004176E1" w:rsidP="007540D2">
      <w:pPr>
        <w:pStyle w:val="ListParagraph"/>
        <w:widowControl/>
        <w:numPr>
          <w:ilvl w:val="0"/>
          <w:numId w:val="63"/>
        </w:numPr>
        <w:autoSpaceDE w:val="0"/>
        <w:autoSpaceDN w:val="0"/>
        <w:adjustRightInd w:val="0"/>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engage in practices that advance social, economic, and environmental justice. </w:t>
      </w:r>
    </w:p>
    <w:p w:rsidR="004176E1" w:rsidRDefault="004176E1" w:rsidP="004176E1">
      <w:pPr>
        <w:widowControl/>
        <w:autoSpaceDE w:val="0"/>
        <w:autoSpaceDN w:val="0"/>
        <w:adjustRightInd w:val="0"/>
        <w:rPr>
          <w:rFonts w:asciiTheme="minorHAnsi" w:eastAsiaTheme="minorHAnsi" w:hAnsiTheme="minorHAnsi" w:cs="TradeGothic Light"/>
          <w:color w:val="000000"/>
          <w:sz w:val="24"/>
          <w:szCs w:val="24"/>
        </w:rPr>
      </w:pPr>
    </w:p>
    <w:p w:rsidR="004176E1" w:rsidRPr="004176E1" w:rsidRDefault="004176E1" w:rsidP="004176E1">
      <w:pPr>
        <w:widowControl/>
        <w:autoSpaceDE w:val="0"/>
        <w:autoSpaceDN w:val="0"/>
        <w:adjustRightInd w:val="0"/>
        <w:spacing w:before="260" w:line="241" w:lineRule="atLeast"/>
        <w:rPr>
          <w:rFonts w:asciiTheme="minorHAnsi" w:eastAsiaTheme="minorHAnsi" w:hAnsiTheme="minorHAnsi" w:cs="TradeGothic Bold"/>
          <w:color w:val="000000"/>
          <w:sz w:val="24"/>
          <w:szCs w:val="24"/>
        </w:rPr>
      </w:pPr>
      <w:r w:rsidRPr="004176E1">
        <w:rPr>
          <w:rFonts w:asciiTheme="minorHAnsi" w:eastAsiaTheme="minorHAnsi" w:hAnsiTheme="minorHAnsi" w:cs="TradeGothic Bold"/>
          <w:b/>
          <w:bCs/>
          <w:color w:val="000000"/>
          <w:sz w:val="24"/>
          <w:szCs w:val="24"/>
        </w:rPr>
        <w:t xml:space="preserve">Competency 4: Engage In Practice-informed Research and Research-informed Practice </w:t>
      </w:r>
    </w:p>
    <w:p w:rsidR="004176E1" w:rsidRPr="004176E1" w:rsidRDefault="004176E1" w:rsidP="004176E1">
      <w:pPr>
        <w:widowControl/>
        <w:autoSpaceDE w:val="0"/>
        <w:autoSpaceDN w:val="0"/>
        <w:adjustRightInd w:val="0"/>
        <w:spacing w:line="181" w:lineRule="atLeast"/>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 Social workers: </w:t>
      </w:r>
    </w:p>
    <w:p w:rsidR="004176E1" w:rsidRPr="004176E1" w:rsidRDefault="004176E1" w:rsidP="007540D2">
      <w:pPr>
        <w:widowControl/>
        <w:numPr>
          <w:ilvl w:val="0"/>
          <w:numId w:val="64"/>
        </w:numPr>
        <w:autoSpaceDE w:val="0"/>
        <w:autoSpaceDN w:val="0"/>
        <w:adjustRightInd w:val="0"/>
        <w:spacing w:after="91"/>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use practice experience and theory to inform scientific inquiry and research; </w:t>
      </w:r>
    </w:p>
    <w:p w:rsidR="004176E1" w:rsidRPr="004176E1" w:rsidRDefault="004176E1" w:rsidP="007540D2">
      <w:pPr>
        <w:widowControl/>
        <w:numPr>
          <w:ilvl w:val="0"/>
          <w:numId w:val="64"/>
        </w:numPr>
        <w:autoSpaceDE w:val="0"/>
        <w:autoSpaceDN w:val="0"/>
        <w:adjustRightInd w:val="0"/>
        <w:spacing w:after="91"/>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apply critical thinking to engage in analysis of quantitative and qualitative research methods and research findings; and </w:t>
      </w:r>
    </w:p>
    <w:p w:rsidR="004176E1" w:rsidRPr="004176E1" w:rsidRDefault="004176E1" w:rsidP="007540D2">
      <w:pPr>
        <w:widowControl/>
        <w:numPr>
          <w:ilvl w:val="0"/>
          <w:numId w:val="64"/>
        </w:numPr>
        <w:autoSpaceDE w:val="0"/>
        <w:autoSpaceDN w:val="0"/>
        <w:adjustRightInd w:val="0"/>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use and translate research evidence to inform and improve practice, policy, and service delivery. </w:t>
      </w:r>
    </w:p>
    <w:p w:rsidR="004176E1" w:rsidRPr="004176E1" w:rsidRDefault="004176E1" w:rsidP="004176E1">
      <w:pPr>
        <w:widowControl/>
        <w:autoSpaceDE w:val="0"/>
        <w:autoSpaceDN w:val="0"/>
        <w:adjustRightInd w:val="0"/>
        <w:rPr>
          <w:rFonts w:asciiTheme="minorHAnsi" w:eastAsiaTheme="minorHAnsi" w:hAnsiTheme="minorHAnsi" w:cs="TradeGothic Light"/>
          <w:color w:val="000000"/>
          <w:sz w:val="24"/>
          <w:szCs w:val="24"/>
        </w:rPr>
      </w:pPr>
    </w:p>
    <w:p w:rsidR="004176E1" w:rsidRPr="004176E1" w:rsidRDefault="004176E1" w:rsidP="004176E1">
      <w:pPr>
        <w:widowControl/>
        <w:autoSpaceDE w:val="0"/>
        <w:autoSpaceDN w:val="0"/>
        <w:adjustRightInd w:val="0"/>
        <w:spacing w:before="260" w:line="241" w:lineRule="atLeast"/>
        <w:rPr>
          <w:rFonts w:asciiTheme="minorHAnsi" w:eastAsiaTheme="minorHAnsi" w:hAnsiTheme="minorHAnsi" w:cs="TradeGothic Bold"/>
          <w:color w:val="000000"/>
          <w:sz w:val="24"/>
          <w:szCs w:val="24"/>
        </w:rPr>
      </w:pPr>
      <w:r w:rsidRPr="004176E1">
        <w:rPr>
          <w:rFonts w:asciiTheme="minorHAnsi" w:eastAsiaTheme="minorHAnsi" w:hAnsiTheme="minorHAnsi" w:cs="TradeGothic Bold"/>
          <w:b/>
          <w:bCs/>
          <w:color w:val="000000"/>
          <w:sz w:val="24"/>
          <w:szCs w:val="24"/>
        </w:rPr>
        <w:t xml:space="preserve">Competency 5: Engage in Policy Practice </w:t>
      </w:r>
    </w:p>
    <w:p w:rsidR="004176E1" w:rsidRPr="004176E1" w:rsidRDefault="004176E1" w:rsidP="004176E1">
      <w:pPr>
        <w:widowControl/>
        <w:autoSpaceDE w:val="0"/>
        <w:autoSpaceDN w:val="0"/>
        <w:adjustRightInd w:val="0"/>
        <w:spacing w:line="181" w:lineRule="atLeast"/>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 Social workers: </w:t>
      </w:r>
    </w:p>
    <w:p w:rsidR="004176E1" w:rsidRPr="004176E1" w:rsidRDefault="004176E1" w:rsidP="007540D2">
      <w:pPr>
        <w:widowControl/>
        <w:numPr>
          <w:ilvl w:val="0"/>
          <w:numId w:val="65"/>
        </w:numPr>
        <w:autoSpaceDE w:val="0"/>
        <w:autoSpaceDN w:val="0"/>
        <w:adjustRightInd w:val="0"/>
        <w:spacing w:after="91"/>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Identify social policy at the local, state, and federal level that impacts well-being, service delivery, and access to social services; </w:t>
      </w:r>
    </w:p>
    <w:p w:rsidR="004176E1" w:rsidRPr="004176E1" w:rsidRDefault="004176E1" w:rsidP="007540D2">
      <w:pPr>
        <w:widowControl/>
        <w:numPr>
          <w:ilvl w:val="0"/>
          <w:numId w:val="65"/>
        </w:numPr>
        <w:autoSpaceDE w:val="0"/>
        <w:autoSpaceDN w:val="0"/>
        <w:adjustRightInd w:val="0"/>
        <w:spacing w:after="91"/>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assess how social welfare and economic policies impact the delivery of and access to social services; </w:t>
      </w:r>
    </w:p>
    <w:p w:rsidR="004176E1" w:rsidRDefault="004176E1" w:rsidP="007540D2">
      <w:pPr>
        <w:widowControl/>
        <w:numPr>
          <w:ilvl w:val="0"/>
          <w:numId w:val="65"/>
        </w:numPr>
        <w:autoSpaceDE w:val="0"/>
        <w:autoSpaceDN w:val="0"/>
        <w:adjustRightInd w:val="0"/>
        <w:rPr>
          <w:rFonts w:asciiTheme="minorHAnsi" w:eastAsiaTheme="minorHAnsi" w:hAnsiTheme="minorHAnsi" w:cs="TradeGothic Light"/>
          <w:color w:val="000000"/>
          <w:sz w:val="24"/>
          <w:szCs w:val="24"/>
        </w:rPr>
      </w:pPr>
      <w:r w:rsidRPr="004176E1">
        <w:rPr>
          <w:rFonts w:asciiTheme="minorHAnsi" w:eastAsiaTheme="minorHAnsi" w:hAnsiTheme="minorHAnsi" w:cs="TradeGothic Light"/>
          <w:color w:val="000000"/>
          <w:sz w:val="24"/>
          <w:szCs w:val="24"/>
        </w:rPr>
        <w:t xml:space="preserve">apply critical thinking to analyze, formulate, and advocate for policies that advance human rights and social, economic, and environmental justice. </w:t>
      </w:r>
    </w:p>
    <w:p w:rsidR="004176E1" w:rsidRDefault="004176E1" w:rsidP="004176E1">
      <w:pPr>
        <w:widowControl/>
        <w:autoSpaceDE w:val="0"/>
        <w:autoSpaceDN w:val="0"/>
        <w:adjustRightInd w:val="0"/>
        <w:rPr>
          <w:rFonts w:asciiTheme="minorHAnsi" w:eastAsiaTheme="minorHAnsi" w:hAnsiTheme="minorHAnsi" w:cs="TradeGothic Light"/>
          <w:color w:val="000000"/>
          <w:sz w:val="24"/>
          <w:szCs w:val="24"/>
        </w:rPr>
      </w:pPr>
    </w:p>
    <w:p w:rsidR="004176E1" w:rsidRDefault="004176E1" w:rsidP="004176E1">
      <w:pPr>
        <w:widowControl/>
        <w:autoSpaceDE w:val="0"/>
        <w:autoSpaceDN w:val="0"/>
        <w:adjustRightInd w:val="0"/>
        <w:spacing w:before="260" w:line="241" w:lineRule="atLeast"/>
        <w:rPr>
          <w:rFonts w:ascii="Times New Roman" w:eastAsiaTheme="minorHAnsi" w:hAnsi="Times New Roman" w:cs="Times New Roman"/>
          <w:b/>
          <w:bCs/>
          <w:color w:val="000000"/>
          <w:sz w:val="24"/>
          <w:szCs w:val="24"/>
        </w:rPr>
      </w:pPr>
    </w:p>
    <w:p w:rsidR="004176E1" w:rsidRPr="004176E1" w:rsidRDefault="004176E1" w:rsidP="004176E1">
      <w:pPr>
        <w:widowControl/>
        <w:autoSpaceDE w:val="0"/>
        <w:autoSpaceDN w:val="0"/>
        <w:adjustRightInd w:val="0"/>
        <w:spacing w:before="260" w:line="241" w:lineRule="atLeast"/>
        <w:rPr>
          <w:rFonts w:ascii="Times New Roman" w:eastAsiaTheme="minorHAnsi" w:hAnsi="Times New Roman" w:cs="Times New Roman"/>
          <w:color w:val="000000"/>
          <w:sz w:val="24"/>
          <w:szCs w:val="24"/>
        </w:rPr>
      </w:pPr>
      <w:r w:rsidRPr="004176E1">
        <w:rPr>
          <w:rFonts w:ascii="Times New Roman" w:eastAsiaTheme="minorHAnsi" w:hAnsi="Times New Roman" w:cs="Times New Roman"/>
          <w:b/>
          <w:bCs/>
          <w:color w:val="000000"/>
          <w:sz w:val="24"/>
          <w:szCs w:val="24"/>
        </w:rPr>
        <w:lastRenderedPageBreak/>
        <w:t xml:space="preserve">Competency 6: Engage with Individuals, Families, Groups, Organizations, and Communities </w:t>
      </w:r>
    </w:p>
    <w:p w:rsidR="004176E1" w:rsidRPr="004176E1" w:rsidRDefault="004176E1" w:rsidP="004176E1">
      <w:pPr>
        <w:widowControl/>
        <w:autoSpaceDE w:val="0"/>
        <w:autoSpaceDN w:val="0"/>
        <w:adjustRightInd w:val="0"/>
        <w:spacing w:line="181" w:lineRule="atLeast"/>
        <w:rPr>
          <w:rFonts w:ascii="Times New Roman" w:eastAsiaTheme="minorHAnsi" w:hAnsi="Times New Roman" w:cs="Times New Roman"/>
          <w:color w:val="000000"/>
          <w:sz w:val="24"/>
          <w:szCs w:val="24"/>
        </w:rPr>
      </w:pPr>
      <w:r w:rsidRPr="004176E1">
        <w:rPr>
          <w:rFonts w:ascii="Times New Roman" w:eastAsiaTheme="minorHAnsi" w:hAnsi="Times New Roman" w:cs="Times New Roman"/>
          <w:color w:val="000000"/>
          <w:sz w:val="24"/>
          <w:szCs w:val="24"/>
        </w:rPr>
        <w:t xml:space="preserve">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w:t>
      </w:r>
    </w:p>
    <w:p w:rsidR="004176E1" w:rsidRPr="007540D2" w:rsidRDefault="004176E1" w:rsidP="007540D2">
      <w:pPr>
        <w:widowControl/>
        <w:autoSpaceDE w:val="0"/>
        <w:autoSpaceDN w:val="0"/>
        <w:adjustRightInd w:val="0"/>
        <w:spacing w:before="260" w:line="241" w:lineRule="atLeast"/>
        <w:rPr>
          <w:rFonts w:asciiTheme="minorHAnsi" w:eastAsiaTheme="minorHAnsi" w:hAnsiTheme="minorHAnsi" w:cs="TradeGothic Bold"/>
          <w:color w:val="000000"/>
          <w:sz w:val="24"/>
          <w:szCs w:val="24"/>
        </w:rPr>
      </w:pPr>
      <w:r w:rsidRPr="007540D2">
        <w:rPr>
          <w:rFonts w:asciiTheme="minorHAnsi" w:eastAsiaTheme="minorHAnsi" w:hAnsiTheme="minorHAnsi" w:cs="TradeGothic Bold"/>
          <w:b/>
          <w:bCs/>
          <w:color w:val="000000"/>
          <w:sz w:val="24"/>
          <w:szCs w:val="24"/>
        </w:rPr>
        <w:t xml:space="preserve">Competency 6: Engage with Individuals, Families, Groups, Organizations, and Communities </w:t>
      </w:r>
    </w:p>
    <w:p w:rsidR="004176E1" w:rsidRPr="007540D2" w:rsidRDefault="004176E1" w:rsidP="007540D2">
      <w:pPr>
        <w:widowControl/>
        <w:autoSpaceDE w:val="0"/>
        <w:autoSpaceDN w:val="0"/>
        <w:adjustRightInd w:val="0"/>
        <w:spacing w:line="181" w:lineRule="atLeast"/>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 xml:space="preserve">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w:t>
      </w:r>
    </w:p>
    <w:p w:rsidR="007540D2" w:rsidRPr="007540D2" w:rsidRDefault="007540D2" w:rsidP="007540D2">
      <w:pPr>
        <w:widowControl/>
        <w:autoSpaceDE w:val="0"/>
        <w:autoSpaceDN w:val="0"/>
        <w:adjustRightInd w:val="0"/>
        <w:spacing w:line="181" w:lineRule="atLeast"/>
        <w:rPr>
          <w:rFonts w:asciiTheme="minorHAnsi" w:eastAsiaTheme="minorHAnsi" w:hAnsiTheme="minorHAnsi" w:cs="TradeGothic Light"/>
          <w:sz w:val="24"/>
          <w:szCs w:val="24"/>
        </w:rPr>
      </w:pPr>
      <w:r w:rsidRPr="007540D2">
        <w:rPr>
          <w:rFonts w:asciiTheme="minorHAnsi" w:eastAsiaTheme="minorHAnsi" w:hAnsiTheme="minorHAnsi" w:cs="TradeGothic Light"/>
          <w:sz w:val="24"/>
          <w:szCs w:val="24"/>
        </w:rPr>
        <w:t>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Social workers:</w:t>
      </w:r>
    </w:p>
    <w:p w:rsidR="007540D2" w:rsidRPr="007540D2" w:rsidRDefault="007540D2" w:rsidP="007540D2">
      <w:pPr>
        <w:pStyle w:val="ListParagraph"/>
        <w:widowControl/>
        <w:numPr>
          <w:ilvl w:val="0"/>
          <w:numId w:val="66"/>
        </w:numPr>
        <w:autoSpaceDE w:val="0"/>
        <w:autoSpaceDN w:val="0"/>
        <w:adjustRightInd w:val="0"/>
        <w:spacing w:after="91"/>
        <w:rPr>
          <w:rFonts w:asciiTheme="minorHAnsi" w:eastAsiaTheme="minorHAnsi" w:hAnsiTheme="minorHAnsi" w:cs="TradeGothic Light"/>
          <w:sz w:val="24"/>
          <w:szCs w:val="24"/>
        </w:rPr>
      </w:pPr>
      <w:r w:rsidRPr="007540D2">
        <w:rPr>
          <w:rFonts w:asciiTheme="minorHAnsi" w:eastAsiaTheme="minorHAnsi" w:hAnsiTheme="minorHAnsi" w:cs="TradeGothic Light"/>
          <w:sz w:val="24"/>
          <w:szCs w:val="24"/>
        </w:rPr>
        <w:t>apply knowledge of human behavior and the social environment, person-in-environment, and other multidisciplinary theoretical frameworks to engage with clients and constituencies; and</w:t>
      </w:r>
    </w:p>
    <w:p w:rsidR="007540D2" w:rsidRPr="007540D2" w:rsidRDefault="007540D2" w:rsidP="007540D2">
      <w:pPr>
        <w:pStyle w:val="ListParagraph"/>
        <w:widowControl/>
        <w:numPr>
          <w:ilvl w:val="0"/>
          <w:numId w:val="66"/>
        </w:numPr>
        <w:autoSpaceDE w:val="0"/>
        <w:autoSpaceDN w:val="0"/>
        <w:adjustRightInd w:val="0"/>
        <w:rPr>
          <w:rFonts w:asciiTheme="minorHAnsi" w:eastAsiaTheme="minorHAnsi" w:hAnsiTheme="minorHAnsi" w:cs="Times New Roman"/>
          <w:sz w:val="24"/>
          <w:szCs w:val="24"/>
        </w:rPr>
      </w:pPr>
      <w:r w:rsidRPr="007540D2">
        <w:rPr>
          <w:rFonts w:asciiTheme="minorHAnsi" w:eastAsiaTheme="minorHAnsi" w:hAnsiTheme="minorHAnsi" w:cs="TradeGothic Light"/>
          <w:sz w:val="24"/>
          <w:szCs w:val="24"/>
        </w:rPr>
        <w:t>use empathy, reflection, and interpersonal skills to effectively engage diverse clients and constituencies.</w:t>
      </w:r>
    </w:p>
    <w:p w:rsidR="007540D2" w:rsidRPr="007540D2" w:rsidRDefault="007540D2" w:rsidP="007540D2">
      <w:pPr>
        <w:widowControl/>
        <w:autoSpaceDE w:val="0"/>
        <w:autoSpaceDN w:val="0"/>
        <w:adjustRightInd w:val="0"/>
        <w:spacing w:before="260" w:line="241" w:lineRule="atLeast"/>
        <w:rPr>
          <w:rFonts w:asciiTheme="minorHAnsi" w:eastAsiaTheme="minorHAnsi" w:hAnsiTheme="minorHAnsi" w:cs="TradeGothic Bold"/>
          <w:color w:val="000000"/>
          <w:sz w:val="24"/>
          <w:szCs w:val="24"/>
        </w:rPr>
      </w:pPr>
      <w:r w:rsidRPr="007540D2">
        <w:rPr>
          <w:rFonts w:asciiTheme="minorHAnsi" w:eastAsiaTheme="minorHAnsi" w:hAnsiTheme="minorHAnsi" w:cs="TradeGothic Bold"/>
          <w:b/>
          <w:bCs/>
          <w:color w:val="000000"/>
          <w:sz w:val="24"/>
          <w:szCs w:val="24"/>
        </w:rPr>
        <w:t>Competency 7: Assess Individuals, Families, Groups, Organizations, and Communities</w:t>
      </w:r>
    </w:p>
    <w:p w:rsidR="007540D2" w:rsidRPr="007540D2" w:rsidRDefault="007540D2" w:rsidP="007540D2">
      <w:pPr>
        <w:widowControl/>
        <w:autoSpaceDE w:val="0"/>
        <w:autoSpaceDN w:val="0"/>
        <w:adjustRightInd w:val="0"/>
        <w:spacing w:line="181" w:lineRule="atLeast"/>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Social workers:</w:t>
      </w:r>
    </w:p>
    <w:p w:rsidR="007540D2" w:rsidRPr="007540D2" w:rsidRDefault="007540D2" w:rsidP="007540D2">
      <w:pPr>
        <w:widowControl/>
        <w:numPr>
          <w:ilvl w:val="0"/>
          <w:numId w:val="67"/>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collect and organize data, and apply critical thinking to interpret information from clients and constituencies;</w:t>
      </w:r>
    </w:p>
    <w:p w:rsidR="007540D2" w:rsidRPr="007540D2" w:rsidRDefault="007540D2" w:rsidP="007540D2">
      <w:pPr>
        <w:widowControl/>
        <w:numPr>
          <w:ilvl w:val="0"/>
          <w:numId w:val="67"/>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apply knowledge of human behavior and the social environment, person-in-environment, and other multidisciplinary theoretical frameworks in the analysis of assessment data from clients and constituencies;</w:t>
      </w:r>
    </w:p>
    <w:p w:rsidR="007540D2" w:rsidRPr="007540D2" w:rsidRDefault="007540D2" w:rsidP="007540D2">
      <w:pPr>
        <w:widowControl/>
        <w:numPr>
          <w:ilvl w:val="0"/>
          <w:numId w:val="67"/>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develop mutually agreed-on intervention goals and objectives based on the critical assessment of strengths, needs, and challenges within clients and constituencies; and</w:t>
      </w:r>
    </w:p>
    <w:p w:rsidR="007540D2" w:rsidRPr="007540D2" w:rsidRDefault="007540D2" w:rsidP="007540D2">
      <w:pPr>
        <w:widowControl/>
        <w:numPr>
          <w:ilvl w:val="0"/>
          <w:numId w:val="67"/>
        </w:numPr>
        <w:autoSpaceDE w:val="0"/>
        <w:autoSpaceDN w:val="0"/>
        <w:adjustRightInd w:val="0"/>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select appropriate intervention strategies based on the assessment, research knowledge, and values and preferences of clients and constituencies.</w:t>
      </w:r>
    </w:p>
    <w:p w:rsidR="007540D2" w:rsidRDefault="007540D2" w:rsidP="007540D2">
      <w:pPr>
        <w:widowControl/>
        <w:autoSpaceDE w:val="0"/>
        <w:autoSpaceDN w:val="0"/>
        <w:adjustRightInd w:val="0"/>
        <w:rPr>
          <w:rFonts w:asciiTheme="minorHAnsi" w:eastAsiaTheme="minorHAnsi" w:hAnsiTheme="minorHAnsi" w:cs="Times New Roman"/>
          <w:sz w:val="24"/>
          <w:szCs w:val="24"/>
        </w:rPr>
      </w:pPr>
    </w:p>
    <w:p w:rsidR="007540D2" w:rsidRDefault="007540D2" w:rsidP="007540D2">
      <w:pPr>
        <w:widowControl/>
        <w:autoSpaceDE w:val="0"/>
        <w:autoSpaceDN w:val="0"/>
        <w:adjustRightInd w:val="0"/>
        <w:rPr>
          <w:rFonts w:asciiTheme="minorHAnsi" w:eastAsiaTheme="minorHAnsi" w:hAnsiTheme="minorHAnsi" w:cs="Times New Roman"/>
          <w:sz w:val="24"/>
          <w:szCs w:val="24"/>
        </w:rPr>
      </w:pPr>
    </w:p>
    <w:p w:rsidR="007540D2" w:rsidRDefault="007540D2" w:rsidP="007540D2">
      <w:pPr>
        <w:widowControl/>
        <w:autoSpaceDE w:val="0"/>
        <w:autoSpaceDN w:val="0"/>
        <w:adjustRightInd w:val="0"/>
        <w:rPr>
          <w:rFonts w:asciiTheme="minorHAnsi" w:eastAsiaTheme="minorHAnsi" w:hAnsiTheme="minorHAnsi" w:cs="Times New Roman"/>
          <w:sz w:val="24"/>
          <w:szCs w:val="24"/>
        </w:rPr>
      </w:pPr>
    </w:p>
    <w:p w:rsidR="007540D2" w:rsidRDefault="007540D2" w:rsidP="007540D2">
      <w:pPr>
        <w:widowControl/>
        <w:autoSpaceDE w:val="0"/>
        <w:autoSpaceDN w:val="0"/>
        <w:adjustRightInd w:val="0"/>
        <w:rPr>
          <w:rFonts w:asciiTheme="minorHAnsi" w:eastAsiaTheme="minorHAnsi" w:hAnsiTheme="minorHAnsi" w:cs="Times New Roman"/>
          <w:sz w:val="24"/>
          <w:szCs w:val="24"/>
        </w:rPr>
      </w:pPr>
    </w:p>
    <w:p w:rsidR="007540D2" w:rsidRDefault="007540D2" w:rsidP="007540D2">
      <w:pPr>
        <w:widowControl/>
        <w:autoSpaceDE w:val="0"/>
        <w:autoSpaceDN w:val="0"/>
        <w:adjustRightInd w:val="0"/>
        <w:rPr>
          <w:rFonts w:asciiTheme="minorHAnsi" w:eastAsiaTheme="minorHAnsi" w:hAnsiTheme="minorHAnsi" w:cs="Times New Roman"/>
          <w:sz w:val="24"/>
          <w:szCs w:val="24"/>
        </w:rPr>
      </w:pPr>
    </w:p>
    <w:p w:rsidR="007540D2" w:rsidRDefault="007540D2" w:rsidP="007540D2">
      <w:pPr>
        <w:widowControl/>
        <w:autoSpaceDE w:val="0"/>
        <w:autoSpaceDN w:val="0"/>
        <w:adjustRightInd w:val="0"/>
        <w:rPr>
          <w:rFonts w:asciiTheme="minorHAnsi" w:eastAsiaTheme="minorHAnsi" w:hAnsiTheme="minorHAnsi" w:cs="Times New Roman"/>
          <w:sz w:val="24"/>
          <w:szCs w:val="24"/>
        </w:rPr>
      </w:pPr>
    </w:p>
    <w:p w:rsidR="007540D2" w:rsidRPr="007540D2" w:rsidRDefault="007540D2" w:rsidP="007540D2">
      <w:pPr>
        <w:widowControl/>
        <w:autoSpaceDE w:val="0"/>
        <w:autoSpaceDN w:val="0"/>
        <w:adjustRightInd w:val="0"/>
        <w:spacing w:before="260" w:line="241" w:lineRule="atLeast"/>
        <w:rPr>
          <w:rFonts w:asciiTheme="minorHAnsi" w:eastAsiaTheme="minorHAnsi" w:hAnsiTheme="minorHAnsi" w:cs="TradeGothic Bold"/>
          <w:color w:val="000000"/>
          <w:sz w:val="24"/>
          <w:szCs w:val="24"/>
        </w:rPr>
      </w:pPr>
      <w:r w:rsidRPr="007540D2">
        <w:rPr>
          <w:rFonts w:asciiTheme="minorHAnsi" w:eastAsiaTheme="minorHAnsi" w:hAnsiTheme="minorHAnsi" w:cs="TradeGothic Bold"/>
          <w:b/>
          <w:bCs/>
          <w:color w:val="000000"/>
          <w:sz w:val="24"/>
          <w:szCs w:val="24"/>
        </w:rPr>
        <w:t xml:space="preserve">Competency 8: Intervene with Individuals, Families, Groups, Organizations, and Communities </w:t>
      </w:r>
    </w:p>
    <w:p w:rsidR="007540D2" w:rsidRPr="007540D2" w:rsidRDefault="007540D2" w:rsidP="007540D2">
      <w:pPr>
        <w:widowControl/>
        <w:autoSpaceDE w:val="0"/>
        <w:autoSpaceDN w:val="0"/>
        <w:adjustRightInd w:val="0"/>
        <w:spacing w:line="181" w:lineRule="atLeast"/>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inter-professional teamwork and communication in interventions, recognizing that beneficial outcomes may require interdisciplinary, inter-professional, and inter-organizational collaboration. Social workers:</w:t>
      </w:r>
    </w:p>
    <w:p w:rsidR="007540D2" w:rsidRPr="007540D2" w:rsidRDefault="007540D2" w:rsidP="007540D2">
      <w:pPr>
        <w:widowControl/>
        <w:numPr>
          <w:ilvl w:val="0"/>
          <w:numId w:val="68"/>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critically choose and implement interventions to achieve practice goals and enhance capacities of clients and constituencies;</w:t>
      </w:r>
    </w:p>
    <w:p w:rsidR="007540D2" w:rsidRPr="007540D2" w:rsidRDefault="007540D2" w:rsidP="007540D2">
      <w:pPr>
        <w:widowControl/>
        <w:numPr>
          <w:ilvl w:val="0"/>
          <w:numId w:val="68"/>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apply knowledge of human behavior and the social environment, person-in-environment, and other multidisciplinary theoretical frameworks in interventions with clients and constituencies;</w:t>
      </w:r>
    </w:p>
    <w:p w:rsidR="007540D2" w:rsidRPr="007540D2" w:rsidRDefault="007540D2" w:rsidP="007540D2">
      <w:pPr>
        <w:widowControl/>
        <w:numPr>
          <w:ilvl w:val="0"/>
          <w:numId w:val="68"/>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use inter-professional collaboration as appropriate to achieve beneficial practice outcomes;</w:t>
      </w:r>
    </w:p>
    <w:p w:rsidR="007540D2" w:rsidRPr="007540D2" w:rsidRDefault="007540D2" w:rsidP="007540D2">
      <w:pPr>
        <w:widowControl/>
        <w:numPr>
          <w:ilvl w:val="0"/>
          <w:numId w:val="68"/>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negotiate, mediate, and advocate with and on behalf of diverse clients and constituencies; and</w:t>
      </w:r>
    </w:p>
    <w:p w:rsidR="007540D2" w:rsidRPr="007540D2" w:rsidRDefault="007540D2" w:rsidP="007540D2">
      <w:pPr>
        <w:widowControl/>
        <w:numPr>
          <w:ilvl w:val="0"/>
          <w:numId w:val="68"/>
        </w:numPr>
        <w:autoSpaceDE w:val="0"/>
        <w:autoSpaceDN w:val="0"/>
        <w:adjustRightInd w:val="0"/>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facilitate effective transitions and endings that advance mutually agreed-on goals.</w:t>
      </w:r>
    </w:p>
    <w:p w:rsidR="007540D2" w:rsidRDefault="007540D2" w:rsidP="007540D2">
      <w:pPr>
        <w:widowControl/>
        <w:autoSpaceDE w:val="0"/>
        <w:autoSpaceDN w:val="0"/>
        <w:adjustRightInd w:val="0"/>
        <w:rPr>
          <w:rFonts w:asciiTheme="minorHAnsi" w:eastAsiaTheme="minorHAnsi" w:hAnsiTheme="minorHAnsi" w:cs="Times New Roman"/>
          <w:sz w:val="24"/>
          <w:szCs w:val="24"/>
        </w:rPr>
      </w:pPr>
    </w:p>
    <w:p w:rsidR="007540D2" w:rsidRPr="007540D2" w:rsidRDefault="007540D2" w:rsidP="007540D2">
      <w:pPr>
        <w:widowControl/>
        <w:autoSpaceDE w:val="0"/>
        <w:autoSpaceDN w:val="0"/>
        <w:adjustRightInd w:val="0"/>
        <w:spacing w:before="260" w:line="241" w:lineRule="atLeast"/>
        <w:rPr>
          <w:rFonts w:asciiTheme="minorHAnsi" w:eastAsiaTheme="minorHAnsi" w:hAnsiTheme="minorHAnsi" w:cs="TradeGothic Bold"/>
          <w:color w:val="000000"/>
          <w:sz w:val="24"/>
          <w:szCs w:val="24"/>
        </w:rPr>
      </w:pPr>
      <w:r w:rsidRPr="007540D2">
        <w:rPr>
          <w:rFonts w:asciiTheme="minorHAnsi" w:eastAsiaTheme="minorHAnsi" w:hAnsiTheme="minorHAnsi" w:cs="TradeGothic Bold"/>
          <w:b/>
          <w:bCs/>
          <w:color w:val="000000"/>
          <w:sz w:val="24"/>
          <w:szCs w:val="24"/>
        </w:rPr>
        <w:t>Competency 9: Evaluate Practice with Individuals, Families, Groups, Organizations, and Communities</w:t>
      </w:r>
    </w:p>
    <w:p w:rsidR="007540D2" w:rsidRPr="007540D2" w:rsidRDefault="007540D2" w:rsidP="007540D2">
      <w:pPr>
        <w:widowControl/>
        <w:autoSpaceDE w:val="0"/>
        <w:autoSpaceDN w:val="0"/>
        <w:adjustRightInd w:val="0"/>
        <w:spacing w:line="181" w:lineRule="atLeast"/>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Social workers:</w:t>
      </w:r>
    </w:p>
    <w:p w:rsidR="007540D2" w:rsidRPr="007540D2" w:rsidRDefault="007540D2" w:rsidP="007540D2">
      <w:pPr>
        <w:widowControl/>
        <w:numPr>
          <w:ilvl w:val="0"/>
          <w:numId w:val="69"/>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select and use appropriate methods for evaluation of outcomes;</w:t>
      </w:r>
    </w:p>
    <w:p w:rsidR="007540D2" w:rsidRPr="007540D2" w:rsidRDefault="007540D2" w:rsidP="007540D2">
      <w:pPr>
        <w:widowControl/>
        <w:numPr>
          <w:ilvl w:val="0"/>
          <w:numId w:val="69"/>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apply knowledge of human behavior and the social environment, person-in-environment, and other multidisciplinary theoretical frameworks in the evaluation of outcomes;</w:t>
      </w:r>
    </w:p>
    <w:p w:rsidR="007540D2" w:rsidRPr="007540D2" w:rsidRDefault="007540D2" w:rsidP="007540D2">
      <w:pPr>
        <w:widowControl/>
        <w:numPr>
          <w:ilvl w:val="0"/>
          <w:numId w:val="69"/>
        </w:numPr>
        <w:autoSpaceDE w:val="0"/>
        <w:autoSpaceDN w:val="0"/>
        <w:adjustRightInd w:val="0"/>
        <w:spacing w:after="91"/>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critically analyze, monitor, and evaluate intervention and program processes and outcomes; and</w:t>
      </w:r>
    </w:p>
    <w:p w:rsidR="007540D2" w:rsidRPr="007540D2" w:rsidRDefault="007540D2" w:rsidP="007540D2">
      <w:pPr>
        <w:widowControl/>
        <w:numPr>
          <w:ilvl w:val="0"/>
          <w:numId w:val="69"/>
        </w:numPr>
        <w:autoSpaceDE w:val="0"/>
        <w:autoSpaceDN w:val="0"/>
        <w:adjustRightInd w:val="0"/>
        <w:rPr>
          <w:rFonts w:asciiTheme="minorHAnsi" w:eastAsiaTheme="minorHAnsi" w:hAnsiTheme="minorHAnsi" w:cs="TradeGothic Light"/>
          <w:color w:val="000000"/>
          <w:sz w:val="24"/>
          <w:szCs w:val="24"/>
        </w:rPr>
      </w:pPr>
      <w:r w:rsidRPr="007540D2">
        <w:rPr>
          <w:rFonts w:asciiTheme="minorHAnsi" w:eastAsiaTheme="minorHAnsi" w:hAnsiTheme="minorHAnsi" w:cs="TradeGothic Light"/>
          <w:color w:val="000000"/>
          <w:sz w:val="24"/>
          <w:szCs w:val="24"/>
        </w:rPr>
        <w:t>apply evaluation findings to improve practice effectiveness at the micro, mezzo, and macro levels.</w:t>
      </w:r>
    </w:p>
    <w:p w:rsidR="007540D2" w:rsidRPr="007540D2" w:rsidRDefault="007540D2" w:rsidP="007540D2">
      <w:pPr>
        <w:widowControl/>
        <w:autoSpaceDE w:val="0"/>
        <w:autoSpaceDN w:val="0"/>
        <w:adjustRightInd w:val="0"/>
        <w:rPr>
          <w:rFonts w:asciiTheme="minorHAnsi" w:eastAsiaTheme="minorHAnsi" w:hAnsiTheme="minorHAnsi" w:cs="Times New Roman"/>
          <w:sz w:val="24"/>
          <w:szCs w:val="24"/>
        </w:rPr>
      </w:pPr>
    </w:p>
    <w:p w:rsidR="004176E1" w:rsidRPr="004176E1" w:rsidRDefault="004176E1" w:rsidP="004176E1">
      <w:pPr>
        <w:widowControl/>
        <w:autoSpaceDE w:val="0"/>
        <w:autoSpaceDN w:val="0"/>
        <w:adjustRightInd w:val="0"/>
        <w:rPr>
          <w:rFonts w:ascii="TradeGothic Bold" w:eastAsiaTheme="minorHAnsi" w:hAnsi="TradeGothic Bold" w:cstheme="minorBidi"/>
          <w:sz w:val="24"/>
          <w:szCs w:val="24"/>
        </w:rPr>
        <w:sectPr w:rsidR="004176E1" w:rsidRPr="004176E1">
          <w:pgSz w:w="12240" w:h="16340"/>
          <w:pgMar w:top="984" w:right="696" w:bottom="357" w:left="900" w:header="720" w:footer="720" w:gutter="0"/>
          <w:cols w:space="720"/>
          <w:noEndnote/>
        </w:sectPr>
      </w:pPr>
    </w:p>
    <w:p w:rsidR="004176E1" w:rsidRPr="004176E1" w:rsidRDefault="004176E1" w:rsidP="004176E1">
      <w:pPr>
        <w:widowControl/>
        <w:autoSpaceDE w:val="0"/>
        <w:autoSpaceDN w:val="0"/>
        <w:adjustRightInd w:val="0"/>
        <w:rPr>
          <w:rFonts w:ascii="TradeGothic Bold" w:eastAsiaTheme="minorHAnsi" w:hAnsi="TradeGothic Bold" w:cstheme="minorBidi"/>
          <w:sz w:val="24"/>
          <w:szCs w:val="24"/>
        </w:rPr>
        <w:sectPr w:rsidR="004176E1" w:rsidRPr="004176E1">
          <w:type w:val="continuous"/>
          <w:pgSz w:w="12240" w:h="16340"/>
          <w:pgMar w:top="2239" w:right="884" w:bottom="357" w:left="817" w:header="720" w:footer="720" w:gutter="0"/>
          <w:cols w:num="2" w:space="720" w:equalWidth="0">
            <w:col w:w="3336" w:space="331"/>
            <w:col w:w="4122"/>
          </w:cols>
          <w:noEndnote/>
        </w:sectPr>
      </w:pPr>
    </w:p>
    <w:p w:rsidR="00104CF4" w:rsidRDefault="007540D2" w:rsidP="007540D2">
      <w:pPr>
        <w:pStyle w:val="Heading3"/>
        <w:spacing w:before="34"/>
        <w:ind w:left="140" w:right="258"/>
        <w:jc w:val="left"/>
      </w:pPr>
      <w:r>
        <w:lastRenderedPageBreak/>
        <w:t xml:space="preserve"> </w:t>
      </w:r>
      <w:r w:rsidR="00CD41FE">
        <w:t>Applying to the TAMUCT BSW Program</w:t>
      </w:r>
    </w:p>
    <w:p w:rsidR="00104CF4" w:rsidRDefault="00104CF4">
      <w:pPr>
        <w:pStyle w:val="BodyText"/>
        <w:spacing w:before="3"/>
        <w:rPr>
          <w:b/>
        </w:rPr>
      </w:pPr>
    </w:p>
    <w:p w:rsidR="00104CF4" w:rsidRDefault="00CD41FE">
      <w:pPr>
        <w:pStyle w:val="BodyText"/>
        <w:ind w:left="140" w:right="304"/>
      </w:pPr>
      <w:r>
        <w:t>Students enrolling and declaring a major in the TAMUCT BSW Program apply and are accepted for admission once they have completed specific criteria. Criteria for applying to the major and admission to the major are as follows:</w:t>
      </w:r>
    </w:p>
    <w:p w:rsidR="00104CF4" w:rsidRDefault="00104CF4">
      <w:pPr>
        <w:pStyle w:val="BodyText"/>
        <w:spacing w:before="11"/>
        <w:rPr>
          <w:sz w:val="23"/>
        </w:rPr>
      </w:pPr>
    </w:p>
    <w:p w:rsidR="00104CF4" w:rsidRDefault="00CD41FE">
      <w:pPr>
        <w:pStyle w:val="Heading3"/>
        <w:ind w:left="140" w:right="258"/>
        <w:jc w:val="left"/>
      </w:pPr>
      <w:r>
        <w:rPr>
          <w:u w:val="single"/>
        </w:rPr>
        <w:t>Applying to the Major</w:t>
      </w:r>
    </w:p>
    <w:p w:rsidR="00104CF4" w:rsidRDefault="00104CF4">
      <w:pPr>
        <w:pStyle w:val="BodyText"/>
        <w:spacing w:before="2"/>
        <w:rPr>
          <w:b/>
          <w:sz w:val="19"/>
        </w:rPr>
      </w:pPr>
    </w:p>
    <w:p w:rsidR="00104CF4" w:rsidRDefault="00CD41FE">
      <w:pPr>
        <w:pStyle w:val="BodyText"/>
        <w:spacing w:before="58"/>
        <w:ind w:left="140" w:right="865"/>
      </w:pPr>
      <w:r>
        <w:t>TAMUCT BSW students must follow a clear application process to apply for admission to the Program. The process includes:</w:t>
      </w:r>
    </w:p>
    <w:p w:rsidR="00104CF4" w:rsidRDefault="00104CF4">
      <w:pPr>
        <w:pStyle w:val="BodyText"/>
        <w:spacing w:before="1"/>
      </w:pPr>
    </w:p>
    <w:p w:rsidR="00104CF4" w:rsidRDefault="00CD41FE">
      <w:pPr>
        <w:pStyle w:val="ListParagraph"/>
        <w:numPr>
          <w:ilvl w:val="0"/>
          <w:numId w:val="59"/>
        </w:numPr>
        <w:tabs>
          <w:tab w:val="left" w:pos="860"/>
        </w:tabs>
        <w:spacing w:line="304" w:lineRule="exact"/>
        <w:rPr>
          <w:sz w:val="24"/>
        </w:rPr>
      </w:pPr>
      <w:r>
        <w:rPr>
          <w:sz w:val="24"/>
        </w:rPr>
        <w:t>Admission to A&amp;M</w:t>
      </w:r>
      <w:r>
        <w:rPr>
          <w:w w:val="33"/>
          <w:sz w:val="24"/>
        </w:rPr>
        <w:t>-­‐</w:t>
      </w:r>
      <w:r>
        <w:rPr>
          <w:sz w:val="24"/>
        </w:rPr>
        <w:t>Central Texas;</w:t>
      </w:r>
    </w:p>
    <w:p w:rsidR="00104CF4" w:rsidRDefault="00CD41FE">
      <w:pPr>
        <w:pStyle w:val="ListParagraph"/>
        <w:numPr>
          <w:ilvl w:val="0"/>
          <w:numId w:val="59"/>
        </w:numPr>
        <w:tabs>
          <w:tab w:val="left" w:pos="860"/>
        </w:tabs>
        <w:spacing w:line="244" w:lineRule="auto"/>
        <w:ind w:right="493"/>
        <w:rPr>
          <w:sz w:val="24"/>
        </w:rPr>
      </w:pPr>
      <w:r>
        <w:rPr>
          <w:sz w:val="24"/>
        </w:rPr>
        <w:t>Declaration of social work as their major, which includes initial advisement with a faculty advisor;</w:t>
      </w:r>
    </w:p>
    <w:p w:rsidR="00104CF4" w:rsidRDefault="00CD41FE">
      <w:pPr>
        <w:pStyle w:val="ListParagraph"/>
        <w:numPr>
          <w:ilvl w:val="0"/>
          <w:numId w:val="59"/>
        </w:numPr>
        <w:tabs>
          <w:tab w:val="left" w:pos="860"/>
        </w:tabs>
        <w:spacing w:line="244" w:lineRule="auto"/>
        <w:ind w:right="388"/>
        <w:rPr>
          <w:sz w:val="24"/>
        </w:rPr>
      </w:pPr>
      <w:r>
        <w:rPr>
          <w:sz w:val="24"/>
        </w:rPr>
        <w:t>Enrollment in or completion of the three Foundation Level courses: Methods and Skills of Interviewing, Introduction to Social Work, and Social Work with Diverse Populations;</w:t>
      </w:r>
    </w:p>
    <w:p w:rsidR="00104CF4" w:rsidRDefault="00CD41FE">
      <w:pPr>
        <w:pStyle w:val="ListParagraph"/>
        <w:numPr>
          <w:ilvl w:val="0"/>
          <w:numId w:val="59"/>
        </w:numPr>
        <w:tabs>
          <w:tab w:val="left" w:pos="860"/>
        </w:tabs>
        <w:ind w:right="187"/>
        <w:rPr>
          <w:sz w:val="24"/>
        </w:rPr>
      </w:pPr>
      <w:r>
        <w:rPr>
          <w:sz w:val="24"/>
        </w:rPr>
        <w:t>Submission of a separate application for admission to the TAMUCT BSW Program</w:t>
      </w:r>
      <w:r>
        <w:rPr>
          <w:spacing w:val="-6"/>
          <w:sz w:val="24"/>
        </w:rPr>
        <w:t xml:space="preserve"> </w:t>
      </w:r>
      <w:r>
        <w:rPr>
          <w:sz w:val="24"/>
        </w:rPr>
        <w:t>(Appendix A), which includes a letter of reference and an evaluation from a supervisor at a volunteer placement (Appendix B), two additional letters of professional reference (Appendix C), an essay, and approval for completion of a legal background check (Appendix</w:t>
      </w:r>
      <w:r>
        <w:rPr>
          <w:spacing w:val="-3"/>
          <w:sz w:val="24"/>
        </w:rPr>
        <w:t xml:space="preserve"> </w:t>
      </w:r>
      <w:r>
        <w:rPr>
          <w:sz w:val="24"/>
        </w:rPr>
        <w:t>D);</w:t>
      </w:r>
    </w:p>
    <w:p w:rsidR="00104CF4" w:rsidRDefault="00CD41FE">
      <w:pPr>
        <w:pStyle w:val="ListParagraph"/>
        <w:numPr>
          <w:ilvl w:val="0"/>
          <w:numId w:val="59"/>
        </w:numPr>
        <w:tabs>
          <w:tab w:val="left" w:pos="860"/>
        </w:tabs>
        <w:spacing w:before="1"/>
        <w:rPr>
          <w:sz w:val="24"/>
        </w:rPr>
      </w:pPr>
      <w:r>
        <w:rPr>
          <w:sz w:val="24"/>
        </w:rPr>
        <w:t>Submit all materials by April 15, July 15, or November 15.</w:t>
      </w:r>
    </w:p>
    <w:p w:rsidR="00104CF4" w:rsidRDefault="00104CF4">
      <w:pPr>
        <w:pStyle w:val="BodyText"/>
        <w:spacing w:before="11"/>
        <w:rPr>
          <w:sz w:val="23"/>
        </w:rPr>
      </w:pPr>
    </w:p>
    <w:p w:rsidR="00104CF4" w:rsidRDefault="00CD41FE">
      <w:pPr>
        <w:pStyle w:val="Heading3"/>
        <w:ind w:left="140" w:right="258"/>
        <w:jc w:val="left"/>
      </w:pPr>
      <w:r>
        <w:t>Please pay close attention to the deadlines. Materials submitted after the 15th will be placed with the next semester's applications.</w:t>
      </w:r>
    </w:p>
    <w:p w:rsidR="00104CF4" w:rsidRDefault="00104CF4">
      <w:pPr>
        <w:sectPr w:rsidR="00104CF4">
          <w:pgSz w:w="12240" w:h="15840"/>
          <w:pgMar w:top="1120" w:right="1300" w:bottom="1260" w:left="940" w:header="0" w:footer="1061" w:gutter="0"/>
          <w:cols w:space="720"/>
        </w:sectPr>
      </w:pPr>
    </w:p>
    <w:p w:rsidR="00104CF4" w:rsidRDefault="00CD41FE">
      <w:pPr>
        <w:spacing w:before="29"/>
        <w:ind w:left="2294" w:right="258"/>
        <w:rPr>
          <w:b/>
          <w:sz w:val="28"/>
        </w:rPr>
      </w:pPr>
      <w:r>
        <w:rPr>
          <w:b/>
          <w:sz w:val="28"/>
        </w:rPr>
        <w:lastRenderedPageBreak/>
        <w:t>Social Work Program Admission Requirements</w:t>
      </w:r>
    </w:p>
    <w:p w:rsidR="00104CF4" w:rsidRDefault="00104CF4">
      <w:pPr>
        <w:pStyle w:val="BodyText"/>
        <w:spacing w:before="3"/>
        <w:rPr>
          <w:b/>
        </w:rPr>
      </w:pPr>
    </w:p>
    <w:p w:rsidR="00104CF4" w:rsidRDefault="00CD41FE">
      <w:pPr>
        <w:ind w:left="140" w:right="258"/>
        <w:rPr>
          <w:b/>
          <w:sz w:val="24"/>
        </w:rPr>
      </w:pPr>
      <w:r>
        <w:rPr>
          <w:b/>
          <w:sz w:val="24"/>
          <w:u w:val="single"/>
        </w:rPr>
        <w:t>Nondiscrimination Policy</w:t>
      </w:r>
    </w:p>
    <w:p w:rsidR="00104CF4" w:rsidRDefault="00104CF4">
      <w:pPr>
        <w:pStyle w:val="BodyText"/>
        <w:spacing w:before="2"/>
        <w:rPr>
          <w:b/>
          <w:sz w:val="19"/>
        </w:rPr>
      </w:pPr>
    </w:p>
    <w:p w:rsidR="00104CF4" w:rsidRDefault="00CD41FE">
      <w:pPr>
        <w:pStyle w:val="BodyText"/>
        <w:spacing w:before="58"/>
        <w:ind w:left="140" w:right="139"/>
        <w:jc w:val="both"/>
      </w:pPr>
      <w:r>
        <w:t>All social work majors must apply for acceptance into the BSW Program. No person shall be discriminated against for reasons of race, color, sex, religion, national origin, age, (dis)ability, citizenship, veteran status, gender identity/expression, or sexual orientation. The BSW Program is committed to having a diverse student population.</w:t>
      </w:r>
    </w:p>
    <w:p w:rsidR="00104CF4" w:rsidRDefault="00104CF4">
      <w:pPr>
        <w:pStyle w:val="BodyText"/>
        <w:spacing w:before="11"/>
        <w:rPr>
          <w:sz w:val="23"/>
        </w:rPr>
      </w:pPr>
    </w:p>
    <w:p w:rsidR="00104CF4" w:rsidRDefault="00CD41FE">
      <w:pPr>
        <w:pStyle w:val="Heading3"/>
        <w:ind w:left="140"/>
      </w:pPr>
      <w:r>
        <w:rPr>
          <w:u w:val="single"/>
        </w:rPr>
        <w:t>Acceptance to the Major</w:t>
      </w:r>
    </w:p>
    <w:p w:rsidR="00104CF4" w:rsidRDefault="00104CF4">
      <w:pPr>
        <w:pStyle w:val="BodyText"/>
        <w:spacing w:before="6"/>
        <w:rPr>
          <w:b/>
          <w:sz w:val="19"/>
        </w:rPr>
      </w:pPr>
    </w:p>
    <w:p w:rsidR="00104CF4" w:rsidRDefault="00CD41FE">
      <w:pPr>
        <w:pStyle w:val="BodyText"/>
        <w:spacing w:before="59"/>
        <w:ind w:left="140" w:right="258"/>
      </w:pPr>
      <w:r>
        <w:t>Once the application criteria are met, to be accepted into the BSW Program, students must</w:t>
      </w:r>
    </w:p>
    <w:p w:rsidR="00104CF4" w:rsidRDefault="00104CF4">
      <w:pPr>
        <w:pStyle w:val="BodyText"/>
        <w:spacing w:before="8"/>
        <w:rPr>
          <w:sz w:val="23"/>
        </w:rPr>
      </w:pPr>
    </w:p>
    <w:p w:rsidR="00104CF4" w:rsidRDefault="00CD41FE">
      <w:pPr>
        <w:pStyle w:val="ListParagraph"/>
        <w:numPr>
          <w:ilvl w:val="0"/>
          <w:numId w:val="59"/>
        </w:numPr>
        <w:tabs>
          <w:tab w:val="left" w:pos="860"/>
        </w:tabs>
        <w:spacing w:line="304" w:lineRule="exact"/>
        <w:rPr>
          <w:sz w:val="24"/>
        </w:rPr>
      </w:pPr>
      <w:r>
        <w:rPr>
          <w:sz w:val="24"/>
        </w:rPr>
        <w:t>Complete the three Foundation Level sequence</w:t>
      </w:r>
      <w:r>
        <w:rPr>
          <w:spacing w:val="-14"/>
          <w:sz w:val="24"/>
        </w:rPr>
        <w:t xml:space="preserve"> </w:t>
      </w:r>
      <w:r>
        <w:rPr>
          <w:sz w:val="24"/>
        </w:rPr>
        <w:t>courses;</w:t>
      </w:r>
    </w:p>
    <w:p w:rsidR="00104CF4" w:rsidRDefault="00CD41FE">
      <w:pPr>
        <w:pStyle w:val="ListParagraph"/>
        <w:numPr>
          <w:ilvl w:val="0"/>
          <w:numId w:val="59"/>
        </w:numPr>
        <w:tabs>
          <w:tab w:val="left" w:pos="860"/>
        </w:tabs>
        <w:spacing w:line="304" w:lineRule="exact"/>
        <w:rPr>
          <w:sz w:val="24"/>
        </w:rPr>
      </w:pPr>
      <w:r>
        <w:rPr>
          <w:sz w:val="24"/>
        </w:rPr>
        <w:t>Have a 2.5 overall GPA;</w:t>
      </w:r>
    </w:p>
    <w:p w:rsidR="00104CF4" w:rsidRDefault="00CD41FE">
      <w:pPr>
        <w:pStyle w:val="ListParagraph"/>
        <w:numPr>
          <w:ilvl w:val="0"/>
          <w:numId w:val="59"/>
        </w:numPr>
        <w:tabs>
          <w:tab w:val="left" w:pos="860"/>
        </w:tabs>
        <w:spacing w:before="1"/>
        <w:rPr>
          <w:sz w:val="24"/>
        </w:rPr>
      </w:pPr>
      <w:r>
        <w:rPr>
          <w:sz w:val="24"/>
        </w:rPr>
        <w:t>Have a C or better in all social work courses;</w:t>
      </w:r>
    </w:p>
    <w:p w:rsidR="00104CF4" w:rsidRDefault="00CD41FE">
      <w:pPr>
        <w:pStyle w:val="ListParagraph"/>
        <w:numPr>
          <w:ilvl w:val="0"/>
          <w:numId w:val="59"/>
        </w:numPr>
        <w:tabs>
          <w:tab w:val="left" w:pos="860"/>
        </w:tabs>
        <w:spacing w:before="1"/>
        <w:ind w:right="947"/>
        <w:jc w:val="both"/>
        <w:rPr>
          <w:sz w:val="24"/>
        </w:rPr>
      </w:pPr>
      <w:r>
        <w:rPr>
          <w:sz w:val="24"/>
        </w:rPr>
        <w:t>Must attend the New Social Work Student Orientation (held the first Friday of every semester), at which they receive and review the Social Work Student Handbook and appropriate forms for completion;</w:t>
      </w:r>
    </w:p>
    <w:p w:rsidR="00104CF4" w:rsidRDefault="00CD41FE">
      <w:pPr>
        <w:pStyle w:val="ListParagraph"/>
        <w:numPr>
          <w:ilvl w:val="0"/>
          <w:numId w:val="59"/>
        </w:numPr>
        <w:tabs>
          <w:tab w:val="left" w:pos="860"/>
        </w:tabs>
        <w:spacing w:line="244" w:lineRule="auto"/>
        <w:ind w:right="430"/>
        <w:rPr>
          <w:sz w:val="24"/>
        </w:rPr>
      </w:pPr>
      <w:r>
        <w:rPr>
          <w:sz w:val="24"/>
        </w:rPr>
        <w:t>Demonstrate the ability to attain high academic and professional standards as outlined in the BSW Program Student Handbook, which includes</w:t>
      </w:r>
    </w:p>
    <w:p w:rsidR="00104CF4" w:rsidRDefault="00CD41FE">
      <w:pPr>
        <w:pStyle w:val="ListParagraph"/>
        <w:numPr>
          <w:ilvl w:val="1"/>
          <w:numId w:val="59"/>
        </w:numPr>
        <w:tabs>
          <w:tab w:val="left" w:pos="1580"/>
        </w:tabs>
        <w:spacing w:before="1" w:line="232" w:lineRule="auto"/>
        <w:ind w:right="358"/>
        <w:rPr>
          <w:sz w:val="24"/>
        </w:rPr>
      </w:pPr>
      <w:r>
        <w:rPr>
          <w:sz w:val="24"/>
        </w:rPr>
        <w:t>having an overall GPA of 2.5 or higher and having a grade of C or better in all social work courses, and</w:t>
      </w:r>
    </w:p>
    <w:p w:rsidR="00104CF4" w:rsidRDefault="00CD41FE">
      <w:pPr>
        <w:pStyle w:val="ListParagraph"/>
        <w:numPr>
          <w:ilvl w:val="1"/>
          <w:numId w:val="59"/>
        </w:numPr>
        <w:tabs>
          <w:tab w:val="left" w:pos="1580"/>
        </w:tabs>
        <w:spacing w:before="4" w:line="237" w:lineRule="auto"/>
        <w:ind w:right="431"/>
        <w:rPr>
          <w:sz w:val="24"/>
        </w:rPr>
      </w:pPr>
      <w:r>
        <w:rPr>
          <w:sz w:val="24"/>
        </w:rPr>
        <w:t>having scores of 3 or higher on the Rubric for Assessing Professional Behaviors (RAPB; see Appendix E) or demonstrating the ability to attain scores of 3 or higher throughout the program;</w:t>
      </w:r>
    </w:p>
    <w:p w:rsidR="00104CF4" w:rsidRDefault="00CD41FE">
      <w:pPr>
        <w:pStyle w:val="ListParagraph"/>
        <w:numPr>
          <w:ilvl w:val="0"/>
          <w:numId w:val="59"/>
        </w:numPr>
        <w:tabs>
          <w:tab w:val="left" w:pos="860"/>
        </w:tabs>
        <w:ind w:right="239"/>
        <w:rPr>
          <w:sz w:val="24"/>
        </w:rPr>
      </w:pPr>
      <w:r>
        <w:rPr>
          <w:sz w:val="24"/>
        </w:rPr>
        <w:t>Be willing to discuss with faculty any legal or other concerns that may impede a student's successful placement at a field agency (such as a legal or criminal background) and, if necessary, complete a Corrective Action Agreement (see the BSW Program field manual for more information on field admission procedures)</w:t>
      </w:r>
    </w:p>
    <w:p w:rsidR="00104CF4" w:rsidRDefault="00104CF4">
      <w:pPr>
        <w:pStyle w:val="BodyText"/>
        <w:spacing w:before="11"/>
        <w:rPr>
          <w:sz w:val="23"/>
        </w:rPr>
      </w:pPr>
    </w:p>
    <w:p w:rsidR="00104CF4" w:rsidRDefault="00CD41FE">
      <w:pPr>
        <w:pStyle w:val="BodyText"/>
        <w:spacing w:before="1"/>
        <w:ind w:left="140" w:right="502"/>
      </w:pPr>
      <w:r>
        <w:t>Once students demonstrate eligibility to apply to the major, they compile all components for submission as outlined in the application procedures. Students have the ability to work with the Program's Administrative Assistant to ensure all documents are submitted appropriately.</w:t>
      </w:r>
    </w:p>
    <w:p w:rsidR="00104CF4" w:rsidRDefault="00CD41FE">
      <w:pPr>
        <w:pStyle w:val="BodyText"/>
        <w:ind w:left="140" w:right="258"/>
      </w:pPr>
      <w:r>
        <w:t>Following, all faculty review the application for eligibility.</w:t>
      </w:r>
    </w:p>
    <w:p w:rsidR="00104CF4" w:rsidRDefault="00104CF4">
      <w:pPr>
        <w:pStyle w:val="BodyText"/>
        <w:spacing w:before="11"/>
        <w:rPr>
          <w:sz w:val="23"/>
        </w:rPr>
      </w:pPr>
    </w:p>
    <w:p w:rsidR="00104CF4" w:rsidRDefault="00CD41FE">
      <w:pPr>
        <w:pStyle w:val="BodyText"/>
        <w:spacing w:before="1"/>
        <w:ind w:left="140" w:right="407"/>
      </w:pPr>
      <w:r>
        <w:t>Once each faculty member reviews the application, they have the option of providing one of two recommendations:</w:t>
      </w:r>
    </w:p>
    <w:p w:rsidR="00104CF4" w:rsidRDefault="00104CF4">
      <w:pPr>
        <w:pStyle w:val="BodyText"/>
        <w:spacing w:before="1"/>
      </w:pPr>
    </w:p>
    <w:p w:rsidR="00104CF4" w:rsidRDefault="00CD41FE">
      <w:pPr>
        <w:pStyle w:val="ListParagraph"/>
        <w:numPr>
          <w:ilvl w:val="0"/>
          <w:numId w:val="59"/>
        </w:numPr>
        <w:tabs>
          <w:tab w:val="left" w:pos="860"/>
        </w:tabs>
        <w:rPr>
          <w:sz w:val="24"/>
        </w:rPr>
      </w:pPr>
      <w:r>
        <w:rPr>
          <w:sz w:val="24"/>
        </w:rPr>
        <w:t>Admit Unconditionally, or</w:t>
      </w:r>
    </w:p>
    <w:p w:rsidR="00104CF4" w:rsidRDefault="00CD41FE">
      <w:pPr>
        <w:pStyle w:val="ListParagraph"/>
        <w:numPr>
          <w:ilvl w:val="0"/>
          <w:numId w:val="59"/>
        </w:numPr>
        <w:tabs>
          <w:tab w:val="left" w:pos="860"/>
        </w:tabs>
        <w:spacing w:before="40"/>
        <w:rPr>
          <w:sz w:val="24"/>
        </w:rPr>
      </w:pPr>
      <w:r>
        <w:rPr>
          <w:sz w:val="24"/>
        </w:rPr>
        <w:t>Interview</w:t>
      </w:r>
      <w:r>
        <w:rPr>
          <w:spacing w:val="-2"/>
          <w:sz w:val="24"/>
        </w:rPr>
        <w:t xml:space="preserve"> </w:t>
      </w:r>
      <w:r>
        <w:rPr>
          <w:sz w:val="24"/>
        </w:rPr>
        <w:t>Needed</w:t>
      </w:r>
    </w:p>
    <w:p w:rsidR="00104CF4" w:rsidRDefault="00104CF4">
      <w:pPr>
        <w:pStyle w:val="BodyText"/>
        <w:spacing w:before="11"/>
        <w:rPr>
          <w:sz w:val="27"/>
        </w:rPr>
      </w:pPr>
    </w:p>
    <w:p w:rsidR="00104CF4" w:rsidRDefault="00CD41FE">
      <w:pPr>
        <w:pStyle w:val="BodyText"/>
        <w:ind w:left="140" w:right="579"/>
      </w:pPr>
      <w:r>
        <w:t>The category of Admit Unconditionally provides a student with immediate admission to the program without conditions as all criteria have been met.  The Interview Needed designation is</w:t>
      </w:r>
    </w:p>
    <w:p w:rsidR="00104CF4" w:rsidRDefault="00104CF4">
      <w:pPr>
        <w:sectPr w:rsidR="00104CF4">
          <w:pgSz w:w="12240" w:h="15840"/>
          <w:pgMar w:top="1120" w:right="1300" w:bottom="1260" w:left="940" w:header="0" w:footer="1061" w:gutter="0"/>
          <w:cols w:space="720"/>
        </w:sectPr>
      </w:pPr>
    </w:p>
    <w:p w:rsidR="00104CF4" w:rsidRDefault="00CD41FE">
      <w:pPr>
        <w:pStyle w:val="BodyText"/>
        <w:spacing w:before="34"/>
        <w:ind w:left="140" w:right="215"/>
      </w:pPr>
      <w:r>
        <w:lastRenderedPageBreak/>
        <w:t>indicated when students have had a previous criminal background, mental health hospitalization, substance abuse treatment, a concern based on the Program’s Code of Conduct, any scores below 3 (average) on the Rubric for Assessing Professional Behaviors, or concerns have been identified regarding the information provided in the student’s narrative essay in the application. The faculty conduct interviews with students in order to make a determination regarding program</w:t>
      </w:r>
      <w:r>
        <w:rPr>
          <w:spacing w:val="-1"/>
        </w:rPr>
        <w:t xml:space="preserve"> </w:t>
      </w:r>
      <w:r>
        <w:t>admission.</w:t>
      </w:r>
    </w:p>
    <w:p w:rsidR="00104CF4" w:rsidRDefault="00104CF4">
      <w:pPr>
        <w:pStyle w:val="BodyText"/>
        <w:spacing w:before="11"/>
        <w:rPr>
          <w:sz w:val="23"/>
        </w:rPr>
      </w:pPr>
    </w:p>
    <w:p w:rsidR="00104CF4" w:rsidRDefault="00CD41FE">
      <w:pPr>
        <w:pStyle w:val="BodyText"/>
        <w:spacing w:before="1"/>
        <w:ind w:left="140" w:right="137"/>
        <w:jc w:val="both"/>
      </w:pPr>
      <w:r>
        <w:rPr>
          <w:b/>
        </w:rPr>
        <w:t xml:space="preserve">NOTE: </w:t>
      </w:r>
      <w:r>
        <w:t xml:space="preserve">The applicant is considered on the basis of academic performance and commitment to and suitability for generalist social work practice. Emotional and professional readiness are </w:t>
      </w:r>
      <w:r>
        <w:rPr>
          <w:w w:val="66"/>
        </w:rPr>
        <w:t xml:space="preserve">pre-­‐ </w:t>
      </w:r>
      <w:r>
        <w:t xml:space="preserve">requisites. These include demonstrated emotional maturity and </w:t>
      </w:r>
      <w:r>
        <w:rPr>
          <w:w w:val="87"/>
        </w:rPr>
        <w:t xml:space="preserve">self-­‐awareness </w:t>
      </w:r>
      <w:r>
        <w:t>in areas such as the ability to effectively manage current life stressors, the ability to reflect on personal strengths and areas for growth/development, and willingness to receive feedback and supervision in a positive manner throughout enrollment in the Program.</w:t>
      </w:r>
    </w:p>
    <w:p w:rsidR="00104CF4" w:rsidRDefault="00104CF4">
      <w:pPr>
        <w:pStyle w:val="BodyText"/>
        <w:spacing w:before="11"/>
        <w:rPr>
          <w:sz w:val="23"/>
        </w:rPr>
      </w:pPr>
    </w:p>
    <w:p w:rsidR="00104CF4" w:rsidRDefault="00CD41FE">
      <w:pPr>
        <w:pStyle w:val="BodyText"/>
        <w:spacing w:before="1"/>
        <w:ind w:left="140" w:right="165"/>
      </w:pPr>
      <w:r>
        <w:t>Students must also demonstrate the following professional behaviors, including but not limited to:</w:t>
      </w:r>
    </w:p>
    <w:p w:rsidR="00104CF4" w:rsidRDefault="00104CF4">
      <w:pPr>
        <w:pStyle w:val="BodyText"/>
        <w:spacing w:before="1"/>
      </w:pPr>
    </w:p>
    <w:p w:rsidR="00104CF4" w:rsidRDefault="00CD41FE">
      <w:pPr>
        <w:pStyle w:val="ListParagraph"/>
        <w:numPr>
          <w:ilvl w:val="0"/>
          <w:numId w:val="59"/>
        </w:numPr>
        <w:tabs>
          <w:tab w:val="left" w:pos="860"/>
        </w:tabs>
        <w:ind w:right="139"/>
        <w:rPr>
          <w:sz w:val="24"/>
        </w:rPr>
      </w:pPr>
      <w:r>
        <w:rPr>
          <w:sz w:val="24"/>
        </w:rPr>
        <w:t>fitting well within the social work profession and the generalist framework for undergraduate social work education;</w:t>
      </w:r>
    </w:p>
    <w:p w:rsidR="00104CF4" w:rsidRDefault="00CD41FE">
      <w:pPr>
        <w:pStyle w:val="ListParagraph"/>
        <w:numPr>
          <w:ilvl w:val="0"/>
          <w:numId w:val="59"/>
        </w:numPr>
        <w:tabs>
          <w:tab w:val="left" w:pos="860"/>
        </w:tabs>
        <w:spacing w:line="242" w:lineRule="auto"/>
        <w:ind w:right="137"/>
        <w:jc w:val="both"/>
        <w:rPr>
          <w:sz w:val="24"/>
        </w:rPr>
      </w:pPr>
      <w:r>
        <w:rPr>
          <w:sz w:val="24"/>
        </w:rPr>
        <w:t xml:space="preserve">upholding ethical principles as defined by the NASW </w:t>
      </w:r>
      <w:r>
        <w:rPr>
          <w:i/>
          <w:sz w:val="24"/>
        </w:rPr>
        <w:t>Code of Ethics</w:t>
      </w:r>
      <w:r>
        <w:rPr>
          <w:sz w:val="24"/>
        </w:rPr>
        <w:t xml:space="preserve">, Texas social work </w:t>
      </w:r>
      <w:r>
        <w:rPr>
          <w:spacing w:val="-1"/>
          <w:sz w:val="24"/>
        </w:rPr>
        <w:t>licensing</w:t>
      </w:r>
      <w:r>
        <w:rPr>
          <w:sz w:val="24"/>
        </w:rPr>
        <w:t xml:space="preserve"> </w:t>
      </w:r>
      <w:r>
        <w:rPr>
          <w:spacing w:val="-1"/>
          <w:sz w:val="24"/>
        </w:rPr>
        <w:t>criteria,</w:t>
      </w:r>
      <w:r>
        <w:rPr>
          <w:sz w:val="24"/>
        </w:rPr>
        <w:t xml:space="preserve"> the TAMUCT BSW Program Code of Conduct, Texas </w:t>
      </w:r>
      <w:r>
        <w:rPr>
          <w:w w:val="84"/>
          <w:sz w:val="24"/>
        </w:rPr>
        <w:t xml:space="preserve">A&amp;M-­‐Central </w:t>
      </w:r>
      <w:r>
        <w:rPr>
          <w:sz w:val="24"/>
        </w:rPr>
        <w:t>Texas student rights and responsibilities delineated in the University Student Handbook;</w:t>
      </w:r>
    </w:p>
    <w:p w:rsidR="00104CF4" w:rsidRDefault="00CD41FE">
      <w:pPr>
        <w:pStyle w:val="ListParagraph"/>
        <w:numPr>
          <w:ilvl w:val="0"/>
          <w:numId w:val="59"/>
        </w:numPr>
        <w:tabs>
          <w:tab w:val="left" w:pos="860"/>
        </w:tabs>
        <w:spacing w:line="299" w:lineRule="exact"/>
        <w:rPr>
          <w:sz w:val="24"/>
        </w:rPr>
      </w:pPr>
      <w:r>
        <w:rPr>
          <w:sz w:val="24"/>
        </w:rPr>
        <w:t>advocating for themselves and others in a professional</w:t>
      </w:r>
      <w:r>
        <w:rPr>
          <w:spacing w:val="-1"/>
          <w:sz w:val="24"/>
        </w:rPr>
        <w:t xml:space="preserve"> </w:t>
      </w:r>
      <w:r>
        <w:rPr>
          <w:sz w:val="24"/>
        </w:rPr>
        <w:t>manner;</w:t>
      </w:r>
    </w:p>
    <w:p w:rsidR="00104CF4" w:rsidRDefault="00CD41FE">
      <w:pPr>
        <w:pStyle w:val="ListParagraph"/>
        <w:numPr>
          <w:ilvl w:val="0"/>
          <w:numId w:val="59"/>
        </w:numPr>
        <w:tabs>
          <w:tab w:val="left" w:pos="860"/>
        </w:tabs>
        <w:spacing w:before="1" w:line="304" w:lineRule="exact"/>
        <w:rPr>
          <w:sz w:val="24"/>
        </w:rPr>
      </w:pPr>
      <w:r>
        <w:rPr>
          <w:sz w:val="24"/>
        </w:rPr>
        <w:t>using proper channels for conflict</w:t>
      </w:r>
      <w:r>
        <w:rPr>
          <w:spacing w:val="-1"/>
          <w:sz w:val="24"/>
        </w:rPr>
        <w:t xml:space="preserve"> </w:t>
      </w:r>
      <w:r>
        <w:rPr>
          <w:sz w:val="24"/>
        </w:rPr>
        <w:t>resolution;</w:t>
      </w:r>
    </w:p>
    <w:p w:rsidR="00104CF4" w:rsidRDefault="00CD41FE">
      <w:pPr>
        <w:pStyle w:val="ListParagraph"/>
        <w:numPr>
          <w:ilvl w:val="0"/>
          <w:numId w:val="59"/>
        </w:numPr>
        <w:tabs>
          <w:tab w:val="left" w:pos="860"/>
        </w:tabs>
        <w:spacing w:line="304" w:lineRule="exact"/>
        <w:rPr>
          <w:sz w:val="24"/>
        </w:rPr>
      </w:pPr>
      <w:r>
        <w:rPr>
          <w:sz w:val="24"/>
        </w:rPr>
        <w:t>demonstrating respect for the confidentiality and rights of others;</w:t>
      </w:r>
    </w:p>
    <w:p w:rsidR="00104CF4" w:rsidRDefault="00CD41FE">
      <w:pPr>
        <w:pStyle w:val="ListParagraph"/>
        <w:numPr>
          <w:ilvl w:val="0"/>
          <w:numId w:val="59"/>
        </w:numPr>
        <w:tabs>
          <w:tab w:val="left" w:pos="860"/>
        </w:tabs>
        <w:spacing w:before="1" w:line="244" w:lineRule="auto"/>
        <w:ind w:right="138"/>
        <w:rPr>
          <w:sz w:val="24"/>
        </w:rPr>
      </w:pPr>
      <w:r>
        <w:rPr>
          <w:sz w:val="24"/>
        </w:rPr>
        <w:t>demonstrating accountability in turning in assignments on time and maintaining a good attendance record in classes.</w:t>
      </w:r>
    </w:p>
    <w:p w:rsidR="00104CF4" w:rsidRDefault="00104CF4">
      <w:pPr>
        <w:pStyle w:val="BodyText"/>
        <w:spacing w:before="6"/>
        <w:rPr>
          <w:sz w:val="23"/>
        </w:rPr>
      </w:pPr>
    </w:p>
    <w:p w:rsidR="00104CF4" w:rsidRDefault="00CD41FE">
      <w:pPr>
        <w:pStyle w:val="Heading3"/>
        <w:spacing w:before="0"/>
        <w:ind w:left="140" w:right="258"/>
        <w:jc w:val="left"/>
      </w:pPr>
      <w:r>
        <w:rPr>
          <w:u w:val="single"/>
        </w:rPr>
        <w:t>The Rubric for Assessing Professional Behaviors</w:t>
      </w:r>
    </w:p>
    <w:p w:rsidR="00104CF4" w:rsidRDefault="00104CF4">
      <w:pPr>
        <w:pStyle w:val="BodyText"/>
        <w:spacing w:before="2"/>
        <w:rPr>
          <w:b/>
          <w:sz w:val="19"/>
        </w:rPr>
      </w:pPr>
    </w:p>
    <w:p w:rsidR="00104CF4" w:rsidRDefault="00CD41FE">
      <w:pPr>
        <w:pStyle w:val="BodyText"/>
        <w:spacing w:before="58"/>
        <w:ind w:left="140" w:right="209"/>
      </w:pPr>
      <w:r>
        <w:t>Professional behaviors are expected of students while in the TAMUCT Social Work Program. In addition to the professional behaviors listed in the previous section, a rubric for evaluating student professional behaviors is used by the Program.</w:t>
      </w:r>
    </w:p>
    <w:p w:rsidR="00104CF4" w:rsidRDefault="00104CF4">
      <w:pPr>
        <w:pStyle w:val="BodyText"/>
        <w:spacing w:before="11"/>
        <w:rPr>
          <w:sz w:val="23"/>
        </w:rPr>
      </w:pPr>
    </w:p>
    <w:p w:rsidR="00104CF4" w:rsidRDefault="00CD41FE">
      <w:pPr>
        <w:pStyle w:val="BodyText"/>
        <w:spacing w:before="1"/>
        <w:ind w:left="140" w:right="203"/>
      </w:pPr>
      <w:r>
        <w:t>The TAMUCT BSW Program adopted the Rubric for Assessing Professional Behaviors (RAPB) to facilitate students’ understanding of the behavioral expectations throughout the Program as well as to provide a method to objectively define and assess performance. Understanding that people generally are not terminated from jobs for skill but for behavior, the TAMUCT BSW Program strives to help students be successful in all domains that would lead to successful employment. In this regard, the RAPB is designed to provide feedback by observing 15 behavioral indicators. Examples of these indicators include attendance, punctuality, respect, collegiality, communication, initiative, and responsiveness to feedback (see Appendix E for the full RAPB). The RAPB is also used to support the Program's gatekeeping function by aiming to ensure a student's overall readiness and appropriateness for the profession.</w:t>
      </w:r>
    </w:p>
    <w:p w:rsidR="00104CF4" w:rsidRDefault="00104CF4">
      <w:pPr>
        <w:pStyle w:val="BodyText"/>
        <w:spacing w:before="11"/>
        <w:rPr>
          <w:sz w:val="23"/>
        </w:rPr>
      </w:pPr>
    </w:p>
    <w:p w:rsidR="00104CF4" w:rsidRDefault="00CD41FE">
      <w:pPr>
        <w:pStyle w:val="Heading4"/>
      </w:pPr>
      <w:r>
        <w:t>Process for Informing of and Evaluating Professional Performance using the RAPB</w:t>
      </w:r>
    </w:p>
    <w:p w:rsidR="00104CF4" w:rsidRDefault="00104CF4">
      <w:pPr>
        <w:sectPr w:rsidR="00104CF4">
          <w:pgSz w:w="12240" w:h="15840"/>
          <w:pgMar w:top="1120" w:right="1300" w:bottom="1260" w:left="940" w:header="0" w:footer="1061" w:gutter="0"/>
          <w:cols w:space="720"/>
        </w:sectPr>
      </w:pPr>
    </w:p>
    <w:p w:rsidR="00104CF4" w:rsidRDefault="00CD41FE">
      <w:pPr>
        <w:pStyle w:val="BodyText"/>
        <w:spacing w:before="34"/>
        <w:ind w:left="140" w:right="314"/>
      </w:pPr>
      <w:r>
        <w:lastRenderedPageBreak/>
        <w:t>Faculty provide feedback to students using the RAPB by rating the students on their ability to perform the 15 professional behaviors. Ratings are range from 1 (unacceptable performance) to 4 (outstanding performance). Comments are often also provided to give students examples to support the ratings.</w:t>
      </w:r>
    </w:p>
    <w:p w:rsidR="00104CF4" w:rsidRDefault="00104CF4">
      <w:pPr>
        <w:pStyle w:val="BodyText"/>
        <w:spacing w:before="11"/>
        <w:rPr>
          <w:sz w:val="23"/>
        </w:rPr>
      </w:pPr>
    </w:p>
    <w:p w:rsidR="00104CF4" w:rsidRDefault="00CD41FE">
      <w:pPr>
        <w:pStyle w:val="BodyText"/>
        <w:spacing w:before="1"/>
        <w:ind w:left="140" w:right="153"/>
      </w:pPr>
      <w:r>
        <w:t xml:space="preserve">Each student receives at least two RAPB's while in the program. The first, </w:t>
      </w:r>
      <w:r>
        <w:rPr>
          <w:i/>
        </w:rPr>
        <w:t>RAPB Phase I</w:t>
      </w:r>
      <w:r>
        <w:t xml:space="preserve">, is provided at the time of the student's application to the major. The second, </w:t>
      </w:r>
      <w:r>
        <w:rPr>
          <w:i/>
        </w:rPr>
        <w:t>RAPB Phase II</w:t>
      </w:r>
      <w:r>
        <w:t>, is conducted the semester prior to the student's anticipated placement in field. At these times, each faculty member reviews the RAPB as a part of the student's admission process into the program and field, respectively, and provides a score and comments. Because each faculty member may not have had the student in a course before application to the major or field, scores are averaged across faculty to provide the student with one overall rating in each of the 15 areas. The student then receives a copy of the final report along with notification of acceptance into the Program or field. Students receiving a score below three at any of these time frames are given further instruction, which may include a request to meet for faculty mentorship and/or to develop a plan of supportive action.</w:t>
      </w:r>
    </w:p>
    <w:p w:rsidR="00104CF4" w:rsidRDefault="00104CF4">
      <w:pPr>
        <w:pStyle w:val="BodyText"/>
        <w:spacing w:before="4"/>
      </w:pPr>
    </w:p>
    <w:p w:rsidR="00104CF4" w:rsidRDefault="00CD41FE">
      <w:pPr>
        <w:pStyle w:val="BodyText"/>
        <w:ind w:left="140" w:right="138"/>
      </w:pPr>
      <w:r>
        <w:t xml:space="preserve">In addition to the two phases of evaluation using the RAPB, students may optionally be evaluated by a faculty member at other points throughout their matriculation in the Program. For instance, if faculty observe performances that may hinder a student’s success in the Program, and the behavior is not adjusted with direct feedback, the RAPB may be used as an additional communication tool from the faculty to the student. In these instances, faculty may request a </w:t>
      </w:r>
      <w:r>
        <w:rPr>
          <w:spacing w:val="-1"/>
          <w:w w:val="88"/>
        </w:rPr>
        <w:t>mentorship-­‐based</w:t>
      </w:r>
      <w:r>
        <w:rPr>
          <w:w w:val="88"/>
        </w:rPr>
        <w:t xml:space="preserve">  </w:t>
      </w:r>
      <w:r>
        <w:t>advising meeting with the student to review the RAPB, discuss concerns, and develop a plan of supportive action.</w:t>
      </w:r>
    </w:p>
    <w:p w:rsidR="00104CF4" w:rsidRDefault="00104CF4">
      <w:pPr>
        <w:pStyle w:val="BodyText"/>
        <w:spacing w:before="11"/>
        <w:rPr>
          <w:sz w:val="23"/>
        </w:rPr>
      </w:pPr>
    </w:p>
    <w:p w:rsidR="00104CF4" w:rsidRDefault="00CD41FE">
      <w:pPr>
        <w:pStyle w:val="BodyText"/>
        <w:spacing w:before="1"/>
        <w:ind w:left="140" w:right="173"/>
      </w:pPr>
      <w:r>
        <w:t>Students who are counseled about their inability to behave professionally and are not able to show improvement are not allowed to complete the BSW Program.</w:t>
      </w:r>
    </w:p>
    <w:p w:rsidR="00104CF4" w:rsidRDefault="00104CF4">
      <w:pPr>
        <w:pStyle w:val="BodyText"/>
        <w:spacing w:before="4"/>
        <w:rPr>
          <w:sz w:val="22"/>
        </w:rPr>
      </w:pPr>
    </w:p>
    <w:p w:rsidR="00104CF4" w:rsidRDefault="00CD41FE">
      <w:pPr>
        <w:pStyle w:val="Heading3"/>
        <w:ind w:left="140" w:right="258"/>
        <w:jc w:val="left"/>
      </w:pPr>
      <w:r>
        <w:rPr>
          <w:u w:val="single"/>
        </w:rPr>
        <w:t>Unprofessional Behaviors</w:t>
      </w:r>
    </w:p>
    <w:p w:rsidR="00104CF4" w:rsidRDefault="00104CF4">
      <w:pPr>
        <w:pStyle w:val="BodyText"/>
        <w:spacing w:before="2"/>
        <w:rPr>
          <w:b/>
          <w:sz w:val="19"/>
        </w:rPr>
      </w:pPr>
    </w:p>
    <w:p w:rsidR="00104CF4" w:rsidRDefault="00CD41FE">
      <w:pPr>
        <w:pStyle w:val="BodyText"/>
        <w:spacing w:before="58" w:line="244" w:lineRule="auto"/>
        <w:ind w:left="140" w:right="258"/>
      </w:pPr>
      <w:r>
        <w:t>Unprofessional behaviors in the BSW Program are aligned with CSWE’s 10 core competencies and the RAPB. Unprofessional behaviors include, but are not limited to:</w:t>
      </w:r>
    </w:p>
    <w:p w:rsidR="00104CF4" w:rsidRDefault="00104CF4">
      <w:pPr>
        <w:pStyle w:val="BodyText"/>
        <w:spacing w:before="2"/>
        <w:rPr>
          <w:sz w:val="23"/>
        </w:rPr>
      </w:pPr>
    </w:p>
    <w:p w:rsidR="00104CF4" w:rsidRDefault="00CD41FE">
      <w:pPr>
        <w:pStyle w:val="ListParagraph"/>
        <w:numPr>
          <w:ilvl w:val="0"/>
          <w:numId w:val="59"/>
        </w:numPr>
        <w:tabs>
          <w:tab w:val="left" w:pos="860"/>
        </w:tabs>
        <w:spacing w:before="1"/>
        <w:ind w:right="137"/>
        <w:jc w:val="both"/>
        <w:rPr>
          <w:sz w:val="24"/>
        </w:rPr>
      </w:pPr>
      <w:r>
        <w:rPr>
          <w:sz w:val="24"/>
        </w:rPr>
        <w:t>Missing classes/meetings to the degree that it is viewed by professors and/or supervisors as negatively impacting the student’s performance in the classroom and/or field placement setting (CSWE EPAS 2.1.1; RAPB #1).</w:t>
      </w:r>
    </w:p>
    <w:p w:rsidR="00104CF4" w:rsidRDefault="00104CF4">
      <w:pPr>
        <w:pStyle w:val="BodyText"/>
        <w:spacing w:before="8"/>
        <w:rPr>
          <w:sz w:val="23"/>
        </w:rPr>
      </w:pPr>
    </w:p>
    <w:p w:rsidR="00104CF4" w:rsidRDefault="00CD41FE">
      <w:pPr>
        <w:pStyle w:val="ListParagraph"/>
        <w:numPr>
          <w:ilvl w:val="0"/>
          <w:numId w:val="59"/>
        </w:numPr>
        <w:tabs>
          <w:tab w:val="left" w:pos="860"/>
        </w:tabs>
        <w:spacing w:line="242" w:lineRule="auto"/>
        <w:ind w:right="140"/>
        <w:jc w:val="both"/>
        <w:rPr>
          <w:sz w:val="24"/>
        </w:rPr>
      </w:pPr>
      <w:r>
        <w:rPr>
          <w:sz w:val="24"/>
        </w:rPr>
        <w:t>Consistently (more than twice) arriving late to or leaving early from class sessions, meetings, etc. without discussion with and approval from the professor and/or supervisor (CSWE EPAS 2.1.1; RAPB #2).</w:t>
      </w:r>
    </w:p>
    <w:p w:rsidR="00104CF4" w:rsidRDefault="00104CF4">
      <w:pPr>
        <w:pStyle w:val="BodyText"/>
        <w:spacing w:before="5"/>
        <w:rPr>
          <w:sz w:val="23"/>
        </w:rPr>
      </w:pPr>
    </w:p>
    <w:p w:rsidR="00104CF4" w:rsidRDefault="00CD41FE">
      <w:pPr>
        <w:pStyle w:val="ListParagraph"/>
        <w:numPr>
          <w:ilvl w:val="0"/>
          <w:numId w:val="59"/>
        </w:numPr>
        <w:tabs>
          <w:tab w:val="left" w:pos="860"/>
        </w:tabs>
        <w:ind w:right="192"/>
        <w:rPr>
          <w:sz w:val="24"/>
        </w:rPr>
      </w:pPr>
      <w:r>
        <w:rPr>
          <w:sz w:val="24"/>
        </w:rPr>
        <w:t>Frequently (more than twice) failing to communicate with the professor/supervisor to inform of tardiness, absences, class/field placement issues, etc. ahead of time and/or failing to follow up with professor/supervisor following tardiness, absences, class/field placement issues, etc. when communicating ahead of time was not possible (CSWE EPAS 2.1.1, 2.1.3; RAPB #3)</w:t>
      </w:r>
    </w:p>
    <w:p w:rsidR="00104CF4" w:rsidRDefault="00104CF4">
      <w:pPr>
        <w:rPr>
          <w:sz w:val="24"/>
        </w:rPr>
        <w:sectPr w:rsidR="00104CF4">
          <w:pgSz w:w="12240" w:h="15840"/>
          <w:pgMar w:top="1120" w:right="1300" w:bottom="1260" w:left="940" w:header="0" w:footer="1061" w:gutter="0"/>
          <w:cols w:space="720"/>
        </w:sectPr>
      </w:pPr>
    </w:p>
    <w:p w:rsidR="00104CF4" w:rsidRDefault="00CD41FE">
      <w:pPr>
        <w:pStyle w:val="ListParagraph"/>
        <w:numPr>
          <w:ilvl w:val="0"/>
          <w:numId w:val="59"/>
        </w:numPr>
        <w:tabs>
          <w:tab w:val="left" w:pos="860"/>
        </w:tabs>
        <w:spacing w:before="23" w:line="242" w:lineRule="auto"/>
        <w:ind w:right="145"/>
        <w:rPr>
          <w:sz w:val="24"/>
        </w:rPr>
      </w:pPr>
      <w:r>
        <w:rPr>
          <w:sz w:val="24"/>
        </w:rPr>
        <w:lastRenderedPageBreak/>
        <w:t>Demonstrating behavior deemed by professors, faculty, staff, and/or clients to be disrespectful and/or unsupportive of peers, colleagues, clients, and/or community members (CSWE EPAS 2.1.1; RAPB #4)</w:t>
      </w:r>
    </w:p>
    <w:p w:rsidR="00104CF4" w:rsidRDefault="00104CF4">
      <w:pPr>
        <w:pStyle w:val="BodyText"/>
        <w:spacing w:before="5"/>
        <w:rPr>
          <w:sz w:val="23"/>
        </w:rPr>
      </w:pPr>
    </w:p>
    <w:p w:rsidR="00104CF4" w:rsidRDefault="00CD41FE">
      <w:pPr>
        <w:pStyle w:val="ListParagraph"/>
        <w:numPr>
          <w:ilvl w:val="0"/>
          <w:numId w:val="59"/>
        </w:numPr>
        <w:tabs>
          <w:tab w:val="left" w:pos="860"/>
        </w:tabs>
        <w:ind w:right="563"/>
        <w:rPr>
          <w:sz w:val="24"/>
        </w:rPr>
      </w:pPr>
      <w:r>
        <w:rPr>
          <w:sz w:val="24"/>
        </w:rPr>
        <w:t xml:space="preserve">Consistently (repeated behavior following at least 2 notices) demonstrating an unwillingness to correct verbal, written, and/or </w:t>
      </w:r>
      <w:r>
        <w:rPr>
          <w:spacing w:val="-1"/>
          <w:w w:val="83"/>
          <w:sz w:val="24"/>
        </w:rPr>
        <w:t>non-­‐verbal</w:t>
      </w:r>
      <w:r>
        <w:rPr>
          <w:w w:val="83"/>
          <w:sz w:val="24"/>
        </w:rPr>
        <w:t xml:space="preserve"> </w:t>
      </w:r>
      <w:r>
        <w:rPr>
          <w:sz w:val="24"/>
        </w:rPr>
        <w:t xml:space="preserve">communication when such communication has been determined to be inappropriate, disrespectful, unsuitable, or unprofessional in the class, field placement, or </w:t>
      </w:r>
      <w:r>
        <w:rPr>
          <w:spacing w:val="-1"/>
          <w:w w:val="89"/>
          <w:sz w:val="24"/>
        </w:rPr>
        <w:t>community-­‐learning</w:t>
      </w:r>
      <w:r>
        <w:rPr>
          <w:w w:val="89"/>
          <w:sz w:val="24"/>
        </w:rPr>
        <w:t xml:space="preserve"> </w:t>
      </w:r>
      <w:r>
        <w:rPr>
          <w:sz w:val="24"/>
        </w:rPr>
        <w:t>environment (CSWE EPAS 2.1.1; RAPB #5, #9)</w:t>
      </w:r>
    </w:p>
    <w:p w:rsidR="00104CF4" w:rsidRDefault="00104CF4">
      <w:pPr>
        <w:pStyle w:val="BodyText"/>
        <w:spacing w:before="8"/>
        <w:rPr>
          <w:sz w:val="23"/>
        </w:rPr>
      </w:pPr>
    </w:p>
    <w:p w:rsidR="00104CF4" w:rsidRDefault="00CD41FE">
      <w:pPr>
        <w:pStyle w:val="ListParagraph"/>
        <w:numPr>
          <w:ilvl w:val="0"/>
          <w:numId w:val="59"/>
        </w:numPr>
        <w:tabs>
          <w:tab w:val="left" w:pos="860"/>
        </w:tabs>
        <w:ind w:right="286"/>
        <w:rPr>
          <w:sz w:val="24"/>
        </w:rPr>
      </w:pPr>
      <w:r>
        <w:rPr>
          <w:sz w:val="24"/>
        </w:rPr>
        <w:t xml:space="preserve">Demonstrating minimal or lack of respect in the classroom, field agency, or other </w:t>
      </w:r>
      <w:r>
        <w:rPr>
          <w:w w:val="89"/>
          <w:sz w:val="24"/>
        </w:rPr>
        <w:t xml:space="preserve">community-­‐learning </w:t>
      </w:r>
      <w:r>
        <w:rPr>
          <w:sz w:val="24"/>
        </w:rPr>
        <w:t>environment for people with diverse backgrounds and/or experiences as observed by the professor and/or supervisor (CSWE EPAS 2.1.1, 2.1.4; RAPB #6)</w:t>
      </w:r>
    </w:p>
    <w:p w:rsidR="00104CF4" w:rsidRDefault="00104CF4">
      <w:pPr>
        <w:pStyle w:val="BodyText"/>
        <w:spacing w:before="1"/>
      </w:pPr>
    </w:p>
    <w:p w:rsidR="00104CF4" w:rsidRDefault="00CD41FE">
      <w:pPr>
        <w:pStyle w:val="ListParagraph"/>
        <w:numPr>
          <w:ilvl w:val="0"/>
          <w:numId w:val="59"/>
        </w:numPr>
        <w:tabs>
          <w:tab w:val="left" w:pos="860"/>
        </w:tabs>
        <w:ind w:right="448"/>
        <w:rPr>
          <w:sz w:val="24"/>
        </w:rPr>
      </w:pPr>
      <w:r>
        <w:rPr>
          <w:sz w:val="24"/>
        </w:rPr>
        <w:t>Consistently (repeated behavior following at least 2 notices) demonstrating reluctance to collaborate with peers (CSWE EPAS 2.1.1; RAPB #7)</w:t>
      </w:r>
    </w:p>
    <w:p w:rsidR="00104CF4" w:rsidRDefault="00104CF4">
      <w:pPr>
        <w:pStyle w:val="BodyText"/>
        <w:spacing w:before="8"/>
        <w:rPr>
          <w:sz w:val="23"/>
        </w:rPr>
      </w:pPr>
    </w:p>
    <w:p w:rsidR="00104CF4" w:rsidRDefault="00CD41FE">
      <w:pPr>
        <w:pStyle w:val="ListParagraph"/>
        <w:numPr>
          <w:ilvl w:val="0"/>
          <w:numId w:val="59"/>
        </w:numPr>
        <w:tabs>
          <w:tab w:val="left" w:pos="860"/>
        </w:tabs>
        <w:spacing w:line="242" w:lineRule="auto"/>
        <w:ind w:right="532"/>
        <w:jc w:val="both"/>
        <w:rPr>
          <w:sz w:val="24"/>
        </w:rPr>
      </w:pPr>
      <w:r>
        <w:rPr>
          <w:sz w:val="24"/>
        </w:rPr>
        <w:t>Consistently (repeated behavior following at least 2 notices) failing to engage in learning activities and/or monopolizing the learning space in such a way that it limits others from engaging in the learning environment (CSWE EPAS 2.1.1, 2.1.3; RAPB</w:t>
      </w:r>
      <w:r>
        <w:rPr>
          <w:spacing w:val="-1"/>
          <w:sz w:val="24"/>
        </w:rPr>
        <w:t xml:space="preserve"> </w:t>
      </w:r>
      <w:r>
        <w:rPr>
          <w:sz w:val="24"/>
        </w:rPr>
        <w:t>#8)</w:t>
      </w:r>
    </w:p>
    <w:p w:rsidR="00104CF4" w:rsidRDefault="00104CF4">
      <w:pPr>
        <w:pStyle w:val="BodyText"/>
        <w:spacing w:before="5"/>
        <w:rPr>
          <w:sz w:val="23"/>
        </w:rPr>
      </w:pPr>
    </w:p>
    <w:p w:rsidR="00104CF4" w:rsidRDefault="00CD41FE">
      <w:pPr>
        <w:pStyle w:val="ListParagraph"/>
        <w:numPr>
          <w:ilvl w:val="0"/>
          <w:numId w:val="59"/>
        </w:numPr>
        <w:tabs>
          <w:tab w:val="left" w:pos="860"/>
        </w:tabs>
        <w:ind w:right="176"/>
        <w:rPr>
          <w:sz w:val="24"/>
        </w:rPr>
      </w:pPr>
      <w:r>
        <w:rPr>
          <w:sz w:val="24"/>
        </w:rPr>
        <w:t>Consistently (repeated behavior following at least 2 notices) failing to complete work/assignments/tasks in a timely manner as identified by the professor and/or supervisor and/or submitting assignments/work that lack neatness, accuracy, organization, thoroughness, or is generally incomplete (CSWE 2.1.1; RAPB #10, #14)</w:t>
      </w:r>
    </w:p>
    <w:p w:rsidR="00104CF4" w:rsidRDefault="00104CF4">
      <w:pPr>
        <w:pStyle w:val="BodyText"/>
        <w:spacing w:before="8"/>
        <w:rPr>
          <w:sz w:val="23"/>
        </w:rPr>
      </w:pPr>
    </w:p>
    <w:p w:rsidR="00104CF4" w:rsidRDefault="00CD41FE">
      <w:pPr>
        <w:pStyle w:val="ListParagraph"/>
        <w:numPr>
          <w:ilvl w:val="0"/>
          <w:numId w:val="59"/>
        </w:numPr>
        <w:tabs>
          <w:tab w:val="left" w:pos="860"/>
        </w:tabs>
        <w:spacing w:line="244" w:lineRule="auto"/>
        <w:ind w:right="593"/>
        <w:rPr>
          <w:sz w:val="24"/>
        </w:rPr>
      </w:pPr>
      <w:r>
        <w:rPr>
          <w:sz w:val="24"/>
        </w:rPr>
        <w:t>Failing to adjust behaviors and/or demonstrating any unprofessional behavior following feedback on behavior from professor/supervisor (CSWE EPAS 2.1.1; RAPB</w:t>
      </w:r>
      <w:r>
        <w:rPr>
          <w:spacing w:val="-1"/>
          <w:sz w:val="24"/>
        </w:rPr>
        <w:t xml:space="preserve"> </w:t>
      </w:r>
      <w:r>
        <w:rPr>
          <w:sz w:val="24"/>
        </w:rPr>
        <w:t>#11)</w:t>
      </w:r>
    </w:p>
    <w:p w:rsidR="00104CF4" w:rsidRDefault="00104CF4">
      <w:pPr>
        <w:pStyle w:val="BodyText"/>
        <w:spacing w:before="2"/>
        <w:rPr>
          <w:sz w:val="23"/>
        </w:rPr>
      </w:pPr>
    </w:p>
    <w:p w:rsidR="00104CF4" w:rsidRDefault="00CD41FE">
      <w:pPr>
        <w:pStyle w:val="ListParagraph"/>
        <w:numPr>
          <w:ilvl w:val="0"/>
          <w:numId w:val="59"/>
        </w:numPr>
        <w:tabs>
          <w:tab w:val="left" w:pos="860"/>
        </w:tabs>
        <w:spacing w:before="1"/>
        <w:ind w:right="451"/>
        <w:rPr>
          <w:sz w:val="24"/>
        </w:rPr>
      </w:pPr>
      <w:r>
        <w:rPr>
          <w:sz w:val="24"/>
        </w:rPr>
        <w:t xml:space="preserve">Demonstrating </w:t>
      </w:r>
      <w:r>
        <w:rPr>
          <w:w w:val="87"/>
          <w:sz w:val="24"/>
        </w:rPr>
        <w:t xml:space="preserve">non-­‐compliance </w:t>
      </w:r>
      <w:r>
        <w:rPr>
          <w:sz w:val="24"/>
        </w:rPr>
        <w:t>with the Social Work Program’s behavioral and academic requirements as outlined in the social work student handbook, and university behavioral and academic requirements as outlined in the TAMUCT student handbook (CSWE EPAS 2.1.1, 2.1.2; RAPB #12)</w:t>
      </w:r>
    </w:p>
    <w:p w:rsidR="00104CF4" w:rsidRDefault="00104CF4">
      <w:pPr>
        <w:pStyle w:val="BodyText"/>
        <w:spacing w:before="1"/>
      </w:pPr>
    </w:p>
    <w:p w:rsidR="00104CF4" w:rsidRDefault="00CD41FE">
      <w:pPr>
        <w:pStyle w:val="ListParagraph"/>
        <w:numPr>
          <w:ilvl w:val="0"/>
          <w:numId w:val="59"/>
        </w:numPr>
        <w:tabs>
          <w:tab w:val="left" w:pos="860"/>
        </w:tabs>
        <w:ind w:right="230"/>
        <w:rPr>
          <w:sz w:val="24"/>
        </w:rPr>
      </w:pPr>
      <w:r>
        <w:rPr>
          <w:sz w:val="24"/>
        </w:rPr>
        <w:t xml:space="preserve">Consistently (repeated behavior following at least 2 notices) failing to uphold the ethical standards within the NASW Code of Ethics by not adhering to the ethical responsibilities to clients </w:t>
      </w:r>
      <w:r>
        <w:rPr>
          <w:spacing w:val="-1"/>
          <w:sz w:val="24"/>
        </w:rPr>
        <w:t>(Sections</w:t>
      </w:r>
      <w:r>
        <w:rPr>
          <w:sz w:val="24"/>
        </w:rPr>
        <w:t xml:space="preserve"> </w:t>
      </w:r>
      <w:r>
        <w:rPr>
          <w:w w:val="84"/>
          <w:sz w:val="24"/>
        </w:rPr>
        <w:t xml:space="preserve">1.01-­‐1.16), </w:t>
      </w:r>
      <w:r>
        <w:rPr>
          <w:sz w:val="24"/>
        </w:rPr>
        <w:t xml:space="preserve">to colleagues (Sections </w:t>
      </w:r>
      <w:r>
        <w:rPr>
          <w:w w:val="84"/>
          <w:sz w:val="24"/>
        </w:rPr>
        <w:t xml:space="preserve">2.01-­‐2.11), </w:t>
      </w:r>
      <w:r>
        <w:rPr>
          <w:sz w:val="24"/>
        </w:rPr>
        <w:t xml:space="preserve">in practice settings (Sections </w:t>
      </w:r>
      <w:r>
        <w:rPr>
          <w:spacing w:val="-1"/>
          <w:w w:val="84"/>
          <w:sz w:val="24"/>
        </w:rPr>
        <w:t>3.01-­‐3.10),</w:t>
      </w:r>
      <w:r>
        <w:rPr>
          <w:w w:val="84"/>
          <w:sz w:val="24"/>
        </w:rPr>
        <w:t xml:space="preserve"> </w:t>
      </w:r>
      <w:r>
        <w:rPr>
          <w:sz w:val="24"/>
        </w:rPr>
        <w:t xml:space="preserve">as professionals (Sections </w:t>
      </w:r>
      <w:r>
        <w:rPr>
          <w:w w:val="84"/>
          <w:sz w:val="24"/>
        </w:rPr>
        <w:t xml:space="preserve">4.01-­‐4.08), </w:t>
      </w:r>
      <w:r>
        <w:rPr>
          <w:sz w:val="24"/>
        </w:rPr>
        <w:t xml:space="preserve">to the profession (Sections </w:t>
      </w:r>
      <w:r>
        <w:rPr>
          <w:w w:val="84"/>
          <w:sz w:val="24"/>
        </w:rPr>
        <w:t xml:space="preserve">5.01-­‐5.02), </w:t>
      </w:r>
      <w:r>
        <w:rPr>
          <w:sz w:val="24"/>
        </w:rPr>
        <w:t xml:space="preserve">and to the broader society (Section </w:t>
      </w:r>
      <w:r>
        <w:rPr>
          <w:spacing w:val="-1"/>
          <w:w w:val="83"/>
          <w:sz w:val="24"/>
        </w:rPr>
        <w:t>6.01-­‐6.04)</w:t>
      </w:r>
      <w:r>
        <w:rPr>
          <w:w w:val="83"/>
          <w:sz w:val="24"/>
        </w:rPr>
        <w:t xml:space="preserve"> </w:t>
      </w:r>
      <w:r>
        <w:rPr>
          <w:sz w:val="24"/>
        </w:rPr>
        <w:t xml:space="preserve">(CSWE EPAS 2.1.1, 2.1.2; RAPB </w:t>
      </w:r>
      <w:r>
        <w:rPr>
          <w:spacing w:val="9"/>
          <w:sz w:val="24"/>
        </w:rPr>
        <w:t xml:space="preserve"> </w:t>
      </w:r>
      <w:r>
        <w:rPr>
          <w:sz w:val="24"/>
        </w:rPr>
        <w:t>#13)</w:t>
      </w:r>
    </w:p>
    <w:p w:rsidR="00104CF4" w:rsidRDefault="00104CF4">
      <w:pPr>
        <w:pStyle w:val="BodyText"/>
        <w:spacing w:before="8"/>
        <w:rPr>
          <w:sz w:val="23"/>
        </w:rPr>
      </w:pPr>
    </w:p>
    <w:p w:rsidR="00104CF4" w:rsidRDefault="00CD41FE">
      <w:pPr>
        <w:pStyle w:val="ListParagraph"/>
        <w:numPr>
          <w:ilvl w:val="0"/>
          <w:numId w:val="59"/>
        </w:numPr>
        <w:tabs>
          <w:tab w:val="left" w:pos="860"/>
        </w:tabs>
        <w:spacing w:line="242" w:lineRule="auto"/>
        <w:ind w:right="186"/>
        <w:jc w:val="both"/>
        <w:rPr>
          <w:sz w:val="24"/>
        </w:rPr>
      </w:pPr>
      <w:r>
        <w:rPr>
          <w:sz w:val="24"/>
        </w:rPr>
        <w:t>Consistently (repeated behavior following at least 2 notices) presenting as unprofessional in attire for work and/or classroom setting as observed and communicated by professor, staff, supervisor, or community member (CSWE EPAS 2.1.1; RAPB #15).</w:t>
      </w:r>
    </w:p>
    <w:p w:rsidR="00104CF4" w:rsidRDefault="00104CF4">
      <w:pPr>
        <w:spacing w:line="242" w:lineRule="auto"/>
        <w:jc w:val="both"/>
        <w:rPr>
          <w:sz w:val="24"/>
        </w:rPr>
        <w:sectPr w:rsidR="00104CF4">
          <w:pgSz w:w="12240" w:h="15840"/>
          <w:pgMar w:top="1420" w:right="1300" w:bottom="1260" w:left="940" w:header="0" w:footer="1061" w:gutter="0"/>
          <w:cols w:space="720"/>
        </w:sectPr>
      </w:pPr>
    </w:p>
    <w:p w:rsidR="00104CF4" w:rsidRDefault="00CD41FE">
      <w:pPr>
        <w:pStyle w:val="Heading3"/>
        <w:spacing w:before="34"/>
        <w:ind w:left="140" w:right="258"/>
        <w:jc w:val="left"/>
      </w:pPr>
      <w:r>
        <w:rPr>
          <w:u w:val="single"/>
        </w:rPr>
        <w:lastRenderedPageBreak/>
        <w:t>Academic and Professional Standards</w:t>
      </w:r>
    </w:p>
    <w:p w:rsidR="00104CF4" w:rsidRDefault="00104CF4">
      <w:pPr>
        <w:pStyle w:val="BodyText"/>
        <w:spacing w:before="2"/>
        <w:rPr>
          <w:b/>
          <w:sz w:val="19"/>
        </w:rPr>
      </w:pPr>
    </w:p>
    <w:p w:rsidR="00104CF4" w:rsidRDefault="00CD41FE">
      <w:pPr>
        <w:pStyle w:val="BodyText"/>
        <w:spacing w:before="58"/>
        <w:ind w:left="140" w:right="137"/>
        <w:jc w:val="both"/>
      </w:pPr>
      <w:r>
        <w:t>Students must maintain a minimum overall GPA of 2.5 with a grade of at least “C” earned in all social work courses and maintain an average score of three (3) or higher on the RAPB.</w:t>
      </w:r>
    </w:p>
    <w:p w:rsidR="00104CF4" w:rsidRDefault="00104CF4">
      <w:pPr>
        <w:pStyle w:val="BodyText"/>
        <w:spacing w:before="11"/>
        <w:rPr>
          <w:sz w:val="23"/>
        </w:rPr>
      </w:pPr>
    </w:p>
    <w:p w:rsidR="00104CF4" w:rsidRDefault="00CD41FE">
      <w:pPr>
        <w:pStyle w:val="BodyText"/>
        <w:spacing w:before="1"/>
        <w:ind w:left="140" w:right="137"/>
        <w:jc w:val="both"/>
      </w:pPr>
      <w:r>
        <w:t>Should a student encounter difficulty in meeting these professional and/or academic requirements, faculty will initiate a meeting to provide mentorship and assist the student in making appropriate resolution. The student may use counseling and advising services at any time. Students will be required to retake any social work course in which they do not achieve a grade of C or better.</w:t>
      </w:r>
    </w:p>
    <w:p w:rsidR="00104CF4" w:rsidRDefault="00104CF4">
      <w:pPr>
        <w:pStyle w:val="BodyText"/>
        <w:spacing w:before="11"/>
        <w:rPr>
          <w:sz w:val="23"/>
        </w:rPr>
      </w:pPr>
    </w:p>
    <w:p w:rsidR="00104CF4" w:rsidRDefault="00CD41FE">
      <w:pPr>
        <w:pStyle w:val="Heading3"/>
        <w:ind w:left="140"/>
      </w:pPr>
      <w:r>
        <w:rPr>
          <w:u w:val="single"/>
        </w:rPr>
        <w:t>Denial of Admission or Discharge from the Program</w:t>
      </w:r>
    </w:p>
    <w:p w:rsidR="00104CF4" w:rsidRDefault="00104CF4">
      <w:pPr>
        <w:pStyle w:val="BodyText"/>
        <w:spacing w:before="2"/>
        <w:rPr>
          <w:b/>
          <w:sz w:val="19"/>
        </w:rPr>
      </w:pPr>
    </w:p>
    <w:p w:rsidR="00104CF4" w:rsidRDefault="00CD41FE">
      <w:pPr>
        <w:pStyle w:val="BodyText"/>
        <w:spacing w:before="58"/>
        <w:ind w:left="140" w:right="258"/>
      </w:pPr>
      <w:r>
        <w:t>Students may be denied admission into the Social Work Program or be discharged from the program for one or more of the following reasons:</w:t>
      </w:r>
    </w:p>
    <w:p w:rsidR="00104CF4" w:rsidRDefault="00104CF4">
      <w:pPr>
        <w:pStyle w:val="BodyText"/>
        <w:spacing w:before="1"/>
      </w:pPr>
    </w:p>
    <w:p w:rsidR="00104CF4" w:rsidRDefault="00CD41FE">
      <w:pPr>
        <w:pStyle w:val="ListParagraph"/>
        <w:numPr>
          <w:ilvl w:val="0"/>
          <w:numId w:val="59"/>
        </w:numPr>
        <w:tabs>
          <w:tab w:val="left" w:pos="860"/>
        </w:tabs>
        <w:ind w:right="138"/>
        <w:rPr>
          <w:sz w:val="24"/>
        </w:rPr>
      </w:pPr>
      <w:r>
        <w:rPr>
          <w:sz w:val="24"/>
        </w:rPr>
        <w:t xml:space="preserve">Serious or repeated violation of the NASW </w:t>
      </w:r>
      <w:r>
        <w:rPr>
          <w:i/>
          <w:sz w:val="24"/>
        </w:rPr>
        <w:t xml:space="preserve">Code of Ethics </w:t>
      </w:r>
      <w:r>
        <w:rPr>
          <w:sz w:val="24"/>
        </w:rPr>
        <w:t>and Standards of Practice (see Appendix</w:t>
      </w:r>
      <w:r>
        <w:rPr>
          <w:spacing w:val="-1"/>
          <w:sz w:val="24"/>
        </w:rPr>
        <w:t xml:space="preserve"> </w:t>
      </w:r>
      <w:r>
        <w:rPr>
          <w:sz w:val="24"/>
        </w:rPr>
        <w:t>F);</w:t>
      </w:r>
    </w:p>
    <w:p w:rsidR="00104CF4" w:rsidRDefault="00CD41FE">
      <w:pPr>
        <w:pStyle w:val="ListParagraph"/>
        <w:numPr>
          <w:ilvl w:val="0"/>
          <w:numId w:val="59"/>
        </w:numPr>
        <w:tabs>
          <w:tab w:val="left" w:pos="860"/>
        </w:tabs>
        <w:spacing w:line="302" w:lineRule="exact"/>
        <w:rPr>
          <w:sz w:val="24"/>
        </w:rPr>
      </w:pPr>
      <w:r>
        <w:rPr>
          <w:sz w:val="24"/>
        </w:rPr>
        <w:t>Violation of TAMUCT’s academic honesty</w:t>
      </w:r>
      <w:r>
        <w:rPr>
          <w:spacing w:val="-1"/>
          <w:sz w:val="24"/>
        </w:rPr>
        <w:t xml:space="preserve"> </w:t>
      </w:r>
      <w:r>
        <w:rPr>
          <w:sz w:val="24"/>
        </w:rPr>
        <w:t>policies;</w:t>
      </w:r>
    </w:p>
    <w:p w:rsidR="00104CF4" w:rsidRDefault="00CD41FE">
      <w:pPr>
        <w:pStyle w:val="ListParagraph"/>
        <w:numPr>
          <w:ilvl w:val="0"/>
          <w:numId w:val="59"/>
        </w:numPr>
        <w:tabs>
          <w:tab w:val="left" w:pos="860"/>
        </w:tabs>
        <w:spacing w:before="1"/>
        <w:rPr>
          <w:sz w:val="24"/>
        </w:rPr>
      </w:pPr>
      <w:r>
        <w:rPr>
          <w:sz w:val="24"/>
        </w:rPr>
        <w:t>A grade point average below 2.5</w:t>
      </w:r>
      <w:r>
        <w:rPr>
          <w:spacing w:val="-1"/>
          <w:sz w:val="24"/>
        </w:rPr>
        <w:t xml:space="preserve"> </w:t>
      </w:r>
      <w:r>
        <w:rPr>
          <w:sz w:val="24"/>
        </w:rPr>
        <w:t>overall;</w:t>
      </w:r>
    </w:p>
    <w:p w:rsidR="00104CF4" w:rsidRDefault="00CD41FE">
      <w:pPr>
        <w:pStyle w:val="ListParagraph"/>
        <w:numPr>
          <w:ilvl w:val="0"/>
          <w:numId w:val="59"/>
        </w:numPr>
        <w:tabs>
          <w:tab w:val="left" w:pos="860"/>
        </w:tabs>
        <w:spacing w:before="1" w:line="304" w:lineRule="exact"/>
        <w:rPr>
          <w:sz w:val="24"/>
        </w:rPr>
      </w:pPr>
      <w:r>
        <w:rPr>
          <w:sz w:val="24"/>
        </w:rPr>
        <w:t>Failure to maintain a grade of at least “C” in all social work</w:t>
      </w:r>
      <w:r>
        <w:rPr>
          <w:spacing w:val="-2"/>
          <w:sz w:val="24"/>
        </w:rPr>
        <w:t xml:space="preserve"> </w:t>
      </w:r>
      <w:r>
        <w:rPr>
          <w:sz w:val="24"/>
        </w:rPr>
        <w:t>courses;</w:t>
      </w:r>
    </w:p>
    <w:p w:rsidR="00104CF4" w:rsidRDefault="00CD41FE">
      <w:pPr>
        <w:pStyle w:val="ListParagraph"/>
        <w:numPr>
          <w:ilvl w:val="0"/>
          <w:numId w:val="59"/>
        </w:numPr>
        <w:tabs>
          <w:tab w:val="left" w:pos="860"/>
        </w:tabs>
        <w:spacing w:line="304" w:lineRule="exact"/>
        <w:rPr>
          <w:sz w:val="24"/>
        </w:rPr>
      </w:pPr>
      <w:r>
        <w:rPr>
          <w:sz w:val="24"/>
        </w:rPr>
        <w:t>Unprofessional social work conduct (see Appendix</w:t>
      </w:r>
      <w:r>
        <w:rPr>
          <w:spacing w:val="-9"/>
          <w:sz w:val="24"/>
        </w:rPr>
        <w:t xml:space="preserve"> </w:t>
      </w:r>
      <w:r>
        <w:rPr>
          <w:sz w:val="24"/>
        </w:rPr>
        <w:t>G);</w:t>
      </w:r>
    </w:p>
    <w:p w:rsidR="00104CF4" w:rsidRDefault="00CD41FE">
      <w:pPr>
        <w:pStyle w:val="ListParagraph"/>
        <w:numPr>
          <w:ilvl w:val="0"/>
          <w:numId w:val="59"/>
        </w:numPr>
        <w:tabs>
          <w:tab w:val="left" w:pos="860"/>
        </w:tabs>
        <w:spacing w:before="1" w:line="244" w:lineRule="auto"/>
        <w:ind w:right="139"/>
        <w:rPr>
          <w:sz w:val="24"/>
        </w:rPr>
      </w:pPr>
      <w:r>
        <w:rPr>
          <w:sz w:val="24"/>
        </w:rPr>
        <w:t>Personal problems that interfere with the conscious and professional use of self in</w:t>
      </w:r>
      <w:r>
        <w:rPr>
          <w:spacing w:val="38"/>
          <w:sz w:val="24"/>
        </w:rPr>
        <w:t xml:space="preserve"> </w:t>
      </w:r>
      <w:r>
        <w:rPr>
          <w:sz w:val="24"/>
        </w:rPr>
        <w:t>a</w:t>
      </w:r>
      <w:r>
        <w:rPr>
          <w:spacing w:val="3"/>
          <w:sz w:val="24"/>
        </w:rPr>
        <w:t xml:space="preserve"> </w:t>
      </w:r>
      <w:r>
        <w:rPr>
          <w:sz w:val="24"/>
        </w:rPr>
        <w:t>helping relationship;</w:t>
      </w:r>
    </w:p>
    <w:p w:rsidR="00104CF4" w:rsidRDefault="00CD41FE">
      <w:pPr>
        <w:pStyle w:val="ListParagraph"/>
        <w:numPr>
          <w:ilvl w:val="0"/>
          <w:numId w:val="59"/>
        </w:numPr>
        <w:tabs>
          <w:tab w:val="left" w:pos="860"/>
        </w:tabs>
        <w:ind w:right="137"/>
        <w:jc w:val="both"/>
        <w:rPr>
          <w:sz w:val="24"/>
        </w:rPr>
      </w:pPr>
      <w:r>
        <w:rPr>
          <w:sz w:val="24"/>
        </w:rPr>
        <w:t>Any arrest or conviction that would prevent any field placement (</w:t>
      </w:r>
      <w:r>
        <w:rPr>
          <w:i/>
          <w:sz w:val="24"/>
        </w:rPr>
        <w:t>certain arrests/charges/offenses/APS/CPS history may make it extremely difficult to find a field placement. If we are unable to arrange a field placement, that student cannot complete the BSW</w:t>
      </w:r>
      <w:r>
        <w:rPr>
          <w:i/>
          <w:spacing w:val="-6"/>
          <w:sz w:val="24"/>
        </w:rPr>
        <w:t xml:space="preserve"> </w:t>
      </w:r>
      <w:r>
        <w:rPr>
          <w:i/>
          <w:sz w:val="24"/>
        </w:rPr>
        <w:t>degree</w:t>
      </w:r>
      <w:r>
        <w:rPr>
          <w:sz w:val="24"/>
        </w:rPr>
        <w:t>);</w:t>
      </w:r>
    </w:p>
    <w:p w:rsidR="00104CF4" w:rsidRDefault="00CD41FE">
      <w:pPr>
        <w:pStyle w:val="ListParagraph"/>
        <w:numPr>
          <w:ilvl w:val="0"/>
          <w:numId w:val="59"/>
        </w:numPr>
        <w:tabs>
          <w:tab w:val="left" w:pos="860"/>
        </w:tabs>
        <w:spacing w:line="301" w:lineRule="exact"/>
        <w:rPr>
          <w:sz w:val="24"/>
        </w:rPr>
      </w:pPr>
      <w:r>
        <w:rPr>
          <w:sz w:val="24"/>
        </w:rPr>
        <w:t>Demonstrated unwillingness or inability to use</w:t>
      </w:r>
      <w:r>
        <w:rPr>
          <w:spacing w:val="-4"/>
          <w:sz w:val="24"/>
        </w:rPr>
        <w:t xml:space="preserve"> </w:t>
      </w:r>
      <w:r>
        <w:rPr>
          <w:sz w:val="24"/>
        </w:rPr>
        <w:t>supervision;</w:t>
      </w:r>
    </w:p>
    <w:p w:rsidR="00104CF4" w:rsidRDefault="00CD41FE">
      <w:pPr>
        <w:pStyle w:val="ListParagraph"/>
        <w:numPr>
          <w:ilvl w:val="0"/>
          <w:numId w:val="59"/>
        </w:numPr>
        <w:tabs>
          <w:tab w:val="left" w:pos="860"/>
        </w:tabs>
        <w:spacing w:line="244" w:lineRule="auto"/>
        <w:ind w:right="137"/>
        <w:rPr>
          <w:sz w:val="24"/>
        </w:rPr>
      </w:pPr>
      <w:r>
        <w:rPr>
          <w:sz w:val="24"/>
        </w:rPr>
        <w:t>Overall score of below 3 on the Rubric for Assessing Professional Behaviors included in the Student Handbook.</w:t>
      </w:r>
    </w:p>
    <w:p w:rsidR="00104CF4" w:rsidRDefault="00104CF4">
      <w:pPr>
        <w:spacing w:line="244" w:lineRule="auto"/>
        <w:rPr>
          <w:sz w:val="24"/>
        </w:rPr>
        <w:sectPr w:rsidR="00104CF4">
          <w:pgSz w:w="12240" w:h="15840"/>
          <w:pgMar w:top="1120" w:right="1300" w:bottom="1260" w:left="940" w:header="0" w:footer="1061" w:gutter="0"/>
          <w:cols w:space="720"/>
        </w:sectPr>
      </w:pPr>
    </w:p>
    <w:p w:rsidR="00104CF4" w:rsidRDefault="00CD41FE">
      <w:pPr>
        <w:pStyle w:val="Heading2"/>
        <w:ind w:left="2389"/>
      </w:pPr>
      <w:r>
        <w:lastRenderedPageBreak/>
        <w:t>The Baccalaureate of Social Work Curriculum</w:t>
      </w:r>
    </w:p>
    <w:p w:rsidR="00104CF4" w:rsidRDefault="00CD41FE">
      <w:pPr>
        <w:pStyle w:val="BodyText"/>
        <w:spacing w:before="238"/>
        <w:ind w:left="140" w:right="481"/>
        <w:jc w:val="both"/>
      </w:pPr>
      <w:r>
        <w:t>Following is the TAMUCT BSW Curriculum. All TAMUCT BSW students are expected to complete the following general education and BSW Program core courses to graduate with a BSW degree, which consists of a total of 120 credit hours.</w:t>
      </w:r>
    </w:p>
    <w:p w:rsidR="00104CF4" w:rsidRDefault="00104CF4">
      <w:pPr>
        <w:pStyle w:val="BodyText"/>
        <w:spacing w:before="11"/>
        <w:rPr>
          <w:sz w:val="23"/>
        </w:rPr>
      </w:pPr>
    </w:p>
    <w:p w:rsidR="00104CF4" w:rsidRDefault="00CD41FE">
      <w:pPr>
        <w:spacing w:before="1"/>
        <w:ind w:left="140" w:right="258"/>
        <w:rPr>
          <w:i/>
          <w:sz w:val="24"/>
        </w:rPr>
      </w:pPr>
      <w:r>
        <w:rPr>
          <w:b/>
          <w:color w:val="365F91"/>
          <w:sz w:val="24"/>
        </w:rPr>
        <w:t xml:space="preserve">University Designated General Education Core Requirements </w:t>
      </w:r>
      <w:r>
        <w:rPr>
          <w:b/>
          <w:color w:val="365F91"/>
          <w:w w:val="33"/>
          <w:sz w:val="24"/>
        </w:rPr>
        <w:t xml:space="preserve">-­‐ </w:t>
      </w:r>
      <w:r>
        <w:rPr>
          <w:i/>
          <w:sz w:val="24"/>
        </w:rPr>
        <w:t xml:space="preserve">As </w:t>
      </w:r>
      <w:r>
        <w:rPr>
          <w:i/>
          <w:w w:val="84"/>
          <w:sz w:val="24"/>
        </w:rPr>
        <w:t xml:space="preserve">A&amp;M-­‐Central </w:t>
      </w:r>
      <w:r>
        <w:rPr>
          <w:i/>
          <w:sz w:val="24"/>
        </w:rPr>
        <w:t xml:space="preserve">Texas is an </w:t>
      </w:r>
      <w:r>
        <w:rPr>
          <w:i/>
          <w:w w:val="74"/>
          <w:sz w:val="24"/>
        </w:rPr>
        <w:t xml:space="preserve">upper-­‐ </w:t>
      </w:r>
      <w:r>
        <w:rPr>
          <w:i/>
          <w:sz w:val="24"/>
        </w:rPr>
        <w:t>level university, general education courses must be completed at alternate locations (e.g., community colleges).</w:t>
      </w:r>
    </w:p>
    <w:p w:rsidR="00104CF4" w:rsidRDefault="00104CF4">
      <w:pPr>
        <w:pStyle w:val="BodyText"/>
        <w:spacing w:before="11"/>
        <w:rPr>
          <w:i/>
          <w:sz w:val="23"/>
        </w:rPr>
      </w:pPr>
    </w:p>
    <w:p w:rsidR="00104CF4" w:rsidRDefault="00CD41FE">
      <w:pPr>
        <w:pStyle w:val="Heading3"/>
        <w:ind w:left="140" w:right="258"/>
        <w:jc w:val="left"/>
      </w:pPr>
      <w:r>
        <w:rPr>
          <w:u w:val="single"/>
        </w:rPr>
        <w:t>General Education Courses</w:t>
      </w:r>
    </w:p>
    <w:p w:rsidR="00104CF4" w:rsidRDefault="00104CF4">
      <w:pPr>
        <w:pStyle w:val="BodyText"/>
        <w:spacing w:before="2"/>
        <w:rPr>
          <w:b/>
          <w:sz w:val="19"/>
        </w:rPr>
      </w:pPr>
    </w:p>
    <w:p w:rsidR="00104CF4" w:rsidRDefault="00CD41FE">
      <w:pPr>
        <w:pStyle w:val="Heading4"/>
        <w:spacing w:before="58"/>
      </w:pPr>
      <w:r>
        <w:t>Communication (9 hours)</w:t>
      </w:r>
    </w:p>
    <w:p w:rsidR="00104CF4" w:rsidRDefault="00CD41FE">
      <w:pPr>
        <w:pStyle w:val="BodyText"/>
        <w:ind w:left="140" w:right="3931"/>
      </w:pPr>
      <w:r>
        <w:t>E</w:t>
      </w:r>
      <w:r>
        <w:rPr>
          <w:spacing w:val="-1"/>
        </w:rPr>
        <w:t>N</w:t>
      </w:r>
      <w:r>
        <w:t xml:space="preserve">GL </w:t>
      </w:r>
      <w:r>
        <w:rPr>
          <w:spacing w:val="-1"/>
        </w:rPr>
        <w:t>11</w:t>
      </w:r>
      <w:r>
        <w:t>1</w:t>
      </w:r>
      <w:r>
        <w:rPr>
          <w:w w:val="33"/>
        </w:rPr>
        <w:t>-­‐</w:t>
      </w:r>
      <w:r>
        <w:t>Introduction to College Composition (3 hours) and E</w:t>
      </w:r>
      <w:r>
        <w:rPr>
          <w:spacing w:val="-1"/>
        </w:rPr>
        <w:t>N</w:t>
      </w:r>
      <w:r>
        <w:t xml:space="preserve">GL </w:t>
      </w:r>
      <w:r>
        <w:rPr>
          <w:spacing w:val="-1"/>
        </w:rPr>
        <w:t>11</w:t>
      </w:r>
      <w:r>
        <w:t>2</w:t>
      </w:r>
      <w:r>
        <w:rPr>
          <w:w w:val="33"/>
        </w:rPr>
        <w:t>-­‐</w:t>
      </w:r>
      <w:r>
        <w:t>College Composition &amp; Research (3 hours) and COMS 101</w:t>
      </w:r>
      <w:r>
        <w:rPr>
          <w:w w:val="33"/>
        </w:rPr>
        <w:t>-­‐</w:t>
      </w:r>
      <w:r>
        <w:t>Fundamentals of Speech Communication (3), or COMS 102</w:t>
      </w:r>
      <w:r>
        <w:rPr>
          <w:w w:val="33"/>
        </w:rPr>
        <w:t>-­‐</w:t>
      </w:r>
      <w:r>
        <w:t>Public Speaking (3), or</w:t>
      </w:r>
    </w:p>
    <w:p w:rsidR="00104CF4" w:rsidRDefault="00CD41FE">
      <w:pPr>
        <w:pStyle w:val="BodyText"/>
        <w:ind w:left="140" w:right="258"/>
      </w:pPr>
      <w:r>
        <w:t>COMK 301</w:t>
      </w:r>
      <w:r>
        <w:rPr>
          <w:w w:val="33"/>
        </w:rPr>
        <w:t>-­‐</w:t>
      </w:r>
      <w:r>
        <w:t>Business and Professional Speech (3)</w:t>
      </w:r>
    </w:p>
    <w:p w:rsidR="00104CF4" w:rsidRDefault="00104CF4">
      <w:pPr>
        <w:pStyle w:val="BodyText"/>
        <w:spacing w:before="11"/>
        <w:rPr>
          <w:sz w:val="23"/>
        </w:rPr>
      </w:pPr>
    </w:p>
    <w:p w:rsidR="00104CF4" w:rsidRDefault="00CD41FE">
      <w:pPr>
        <w:pStyle w:val="Heading4"/>
      </w:pPr>
      <w:r>
        <w:t>Mathematics (3 hours)</w:t>
      </w:r>
    </w:p>
    <w:p w:rsidR="00104CF4" w:rsidRDefault="00CD41FE">
      <w:pPr>
        <w:pStyle w:val="BodyText"/>
        <w:ind w:left="140" w:right="1354"/>
      </w:pPr>
      <w:r>
        <w:t xml:space="preserve">MATH 107 </w:t>
      </w:r>
      <w:r>
        <w:rPr>
          <w:w w:val="70"/>
        </w:rPr>
        <w:t xml:space="preserve">-­‐ </w:t>
      </w:r>
      <w:r>
        <w:t xml:space="preserve">College Algebra or a course with a higher level of difficulty (i.e., geometry, trigonometry, </w:t>
      </w:r>
      <w:r>
        <w:rPr>
          <w:w w:val="86"/>
        </w:rPr>
        <w:t xml:space="preserve">pre-­‐calculus, </w:t>
      </w:r>
      <w:r>
        <w:t>calculus) (3 hours)</w:t>
      </w:r>
    </w:p>
    <w:p w:rsidR="00104CF4" w:rsidRDefault="00104CF4">
      <w:pPr>
        <w:pStyle w:val="BodyText"/>
        <w:spacing w:before="11"/>
        <w:rPr>
          <w:sz w:val="23"/>
        </w:rPr>
      </w:pPr>
    </w:p>
    <w:p w:rsidR="00104CF4" w:rsidRDefault="00CD41FE">
      <w:pPr>
        <w:spacing w:before="1"/>
        <w:ind w:left="140" w:right="258"/>
        <w:rPr>
          <w:b/>
          <w:i/>
          <w:sz w:val="24"/>
        </w:rPr>
      </w:pPr>
      <w:r>
        <w:rPr>
          <w:sz w:val="24"/>
        </w:rPr>
        <w:t xml:space="preserve">Natural </w:t>
      </w:r>
      <w:r>
        <w:rPr>
          <w:b/>
          <w:i/>
          <w:sz w:val="24"/>
        </w:rPr>
        <w:t>Science (7 hours)</w:t>
      </w:r>
    </w:p>
    <w:p w:rsidR="00104CF4" w:rsidRDefault="00CD41FE">
      <w:pPr>
        <w:pStyle w:val="BodyText"/>
        <w:ind w:left="140" w:right="258"/>
      </w:pPr>
      <w:r>
        <w:t>Chemistry (CHEM), Biology (BIOL), Geology (GEOL), or Physics (PHYS)</w:t>
      </w:r>
    </w:p>
    <w:p w:rsidR="00104CF4" w:rsidRDefault="00104CF4">
      <w:pPr>
        <w:pStyle w:val="BodyText"/>
        <w:spacing w:before="11"/>
        <w:rPr>
          <w:sz w:val="23"/>
        </w:rPr>
      </w:pPr>
    </w:p>
    <w:p w:rsidR="00104CF4" w:rsidRDefault="00CD41FE">
      <w:pPr>
        <w:pStyle w:val="Heading4"/>
      </w:pPr>
      <w:r>
        <w:t>Humanities (3 hours)</w:t>
      </w:r>
    </w:p>
    <w:p w:rsidR="00104CF4" w:rsidRDefault="00CD41FE">
      <w:pPr>
        <w:pStyle w:val="BodyText"/>
        <w:ind w:left="140" w:right="258"/>
      </w:pPr>
      <w:r>
        <w:t>English Literature (3 hours) or</w:t>
      </w:r>
    </w:p>
    <w:p w:rsidR="00104CF4" w:rsidRDefault="00CD41FE">
      <w:pPr>
        <w:pStyle w:val="BodyText"/>
        <w:ind w:left="140" w:right="258"/>
      </w:pPr>
      <w:r>
        <w:t xml:space="preserve">PHIL 101 </w:t>
      </w:r>
      <w:r>
        <w:rPr>
          <w:w w:val="70"/>
        </w:rPr>
        <w:t xml:space="preserve">-­‐ </w:t>
      </w:r>
      <w:r>
        <w:t>Introduction to Philosophy (3 hours)</w:t>
      </w:r>
    </w:p>
    <w:p w:rsidR="00104CF4" w:rsidRDefault="00104CF4">
      <w:pPr>
        <w:pStyle w:val="BodyText"/>
        <w:spacing w:before="4"/>
      </w:pPr>
    </w:p>
    <w:p w:rsidR="00104CF4" w:rsidRDefault="00CD41FE">
      <w:pPr>
        <w:pStyle w:val="Heading4"/>
        <w:spacing w:before="0"/>
      </w:pPr>
      <w:r>
        <w:t>Visual and Performing Arts (3 hours)</w:t>
      </w:r>
    </w:p>
    <w:p w:rsidR="00104CF4" w:rsidRDefault="00CD41FE">
      <w:pPr>
        <w:pStyle w:val="BodyText"/>
        <w:ind w:left="140" w:right="258"/>
      </w:pPr>
      <w:r>
        <w:t>Art (ART), Fine Art (FA), Music (MUSC), Theater (THEA)</w:t>
      </w:r>
    </w:p>
    <w:p w:rsidR="00104CF4" w:rsidRDefault="00CD41FE">
      <w:pPr>
        <w:pStyle w:val="BodyText"/>
        <w:ind w:left="140" w:right="241"/>
      </w:pPr>
      <w:r>
        <w:t>Visual and performing arts courses must be historical, appreciative, or theoretical in nature; it may not be an applied or performance course.</w:t>
      </w:r>
    </w:p>
    <w:p w:rsidR="00104CF4" w:rsidRDefault="00104CF4">
      <w:pPr>
        <w:pStyle w:val="BodyText"/>
        <w:spacing w:before="11"/>
        <w:rPr>
          <w:sz w:val="23"/>
        </w:rPr>
      </w:pPr>
    </w:p>
    <w:p w:rsidR="00104CF4" w:rsidRDefault="00CD41FE">
      <w:pPr>
        <w:pStyle w:val="Heading4"/>
      </w:pPr>
      <w:r>
        <w:t>United States History (6 hours)</w:t>
      </w:r>
    </w:p>
    <w:p w:rsidR="00104CF4" w:rsidRDefault="00CD41FE">
      <w:pPr>
        <w:pStyle w:val="BodyText"/>
        <w:ind w:left="140" w:right="4758"/>
      </w:pPr>
      <w:r>
        <w:t>HI</w:t>
      </w:r>
      <w:r>
        <w:rPr>
          <w:spacing w:val="-1"/>
        </w:rPr>
        <w:t>S</w:t>
      </w:r>
      <w:r>
        <w:t xml:space="preserve">T </w:t>
      </w:r>
      <w:r>
        <w:rPr>
          <w:spacing w:val="-1"/>
        </w:rPr>
        <w:t>20</w:t>
      </w:r>
      <w:r>
        <w:t>1</w:t>
      </w:r>
      <w:r>
        <w:rPr>
          <w:w w:val="33"/>
        </w:rPr>
        <w:t>-­‐</w:t>
      </w:r>
      <w:r>
        <w:t>U.S. History through 1877 (3 hours) and HIST 202</w:t>
      </w:r>
      <w:r>
        <w:rPr>
          <w:w w:val="33"/>
        </w:rPr>
        <w:t>-­‐</w:t>
      </w:r>
      <w:r>
        <w:t>U.S. History since Reconstruction (3 hours)</w:t>
      </w:r>
    </w:p>
    <w:p w:rsidR="00104CF4" w:rsidRDefault="00104CF4">
      <w:pPr>
        <w:pStyle w:val="BodyText"/>
        <w:spacing w:before="11"/>
        <w:rPr>
          <w:sz w:val="23"/>
        </w:rPr>
      </w:pPr>
    </w:p>
    <w:p w:rsidR="00104CF4" w:rsidRDefault="00CD41FE">
      <w:pPr>
        <w:pStyle w:val="Heading4"/>
      </w:pPr>
      <w:r>
        <w:t>Political Science (6 hours)</w:t>
      </w:r>
    </w:p>
    <w:p w:rsidR="00104CF4" w:rsidRDefault="00CD41FE">
      <w:pPr>
        <w:pStyle w:val="BodyText"/>
        <w:ind w:left="140" w:right="4401"/>
      </w:pPr>
      <w:r>
        <w:t xml:space="preserve">POLS </w:t>
      </w:r>
      <w:r>
        <w:rPr>
          <w:spacing w:val="-1"/>
        </w:rPr>
        <w:t>201</w:t>
      </w:r>
      <w:r>
        <w:rPr>
          <w:w w:val="33"/>
        </w:rPr>
        <w:t>-­‐</w:t>
      </w:r>
      <w:r>
        <w:t xml:space="preserve">American National Government (3 hours) and POLS </w:t>
      </w:r>
      <w:r>
        <w:rPr>
          <w:spacing w:val="-1"/>
        </w:rPr>
        <w:t>202</w:t>
      </w:r>
      <w:r>
        <w:rPr>
          <w:w w:val="33"/>
        </w:rPr>
        <w:t>-­‐</w:t>
      </w:r>
      <w:r>
        <w:t>Texas Government (3 hours)</w:t>
      </w:r>
    </w:p>
    <w:p w:rsidR="00104CF4" w:rsidRDefault="00104CF4">
      <w:pPr>
        <w:pStyle w:val="BodyText"/>
        <w:spacing w:before="11"/>
        <w:rPr>
          <w:sz w:val="23"/>
        </w:rPr>
      </w:pPr>
    </w:p>
    <w:p w:rsidR="00104CF4" w:rsidRDefault="00CD41FE">
      <w:pPr>
        <w:pStyle w:val="Heading4"/>
      </w:pPr>
      <w:r>
        <w:t>Social/Behavioral Science (6 hours)</w:t>
      </w:r>
    </w:p>
    <w:p w:rsidR="00104CF4" w:rsidRDefault="00CD41FE">
      <w:pPr>
        <w:pStyle w:val="BodyText"/>
        <w:ind w:left="140" w:right="258"/>
      </w:pPr>
      <w:r>
        <w:t>Introduction to Sociology (SOC) and Introduction to Psychology (PSY)</w:t>
      </w:r>
    </w:p>
    <w:p w:rsidR="00104CF4" w:rsidRDefault="00104CF4">
      <w:pPr>
        <w:sectPr w:rsidR="00104CF4">
          <w:pgSz w:w="12240" w:h="15840"/>
          <w:pgMar w:top="1120" w:right="1300" w:bottom="1260" w:left="940" w:header="0" w:footer="1061" w:gutter="0"/>
          <w:cols w:space="720"/>
        </w:sectPr>
      </w:pPr>
    </w:p>
    <w:p w:rsidR="00104CF4" w:rsidRDefault="00CD41FE">
      <w:pPr>
        <w:pStyle w:val="Heading3"/>
        <w:spacing w:before="42"/>
        <w:ind w:left="220" w:right="356"/>
        <w:jc w:val="left"/>
      </w:pPr>
      <w:r>
        <w:rPr>
          <w:color w:val="17365D"/>
          <w:u w:val="single" w:color="17365D"/>
        </w:rPr>
        <w:lastRenderedPageBreak/>
        <w:t>BSW Program Core Courses</w:t>
      </w:r>
    </w:p>
    <w:p w:rsidR="00104CF4" w:rsidRDefault="001C23AD">
      <w:pPr>
        <w:pStyle w:val="BodyText"/>
        <w:rPr>
          <w:b/>
          <w:sz w:val="17"/>
        </w:rPr>
      </w:pPr>
      <w:r>
        <w:rPr>
          <w:noProof/>
        </w:rPr>
        <mc:AlternateContent>
          <mc:Choice Requires="wps">
            <w:drawing>
              <wp:anchor distT="0" distB="0" distL="0" distR="0" simplePos="0" relativeHeight="1072" behindDoc="0" locked="0" layoutInCell="1" allowOverlap="1">
                <wp:simplePos x="0" y="0"/>
                <wp:positionH relativeFrom="page">
                  <wp:posOffset>615950</wp:posOffset>
                </wp:positionH>
                <wp:positionV relativeFrom="paragraph">
                  <wp:posOffset>160020</wp:posOffset>
                </wp:positionV>
                <wp:extent cx="6312535" cy="1521460"/>
                <wp:effectExtent l="6350" t="7620" r="5715" b="13970"/>
                <wp:wrapTopAndBottom/>
                <wp:docPr id="19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5214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C09F7" w:rsidRDefault="007C09F7">
                            <w:pPr>
                              <w:pStyle w:val="BodyText"/>
                              <w:spacing w:before="21"/>
                              <w:ind w:left="105" w:right="199"/>
                            </w:pPr>
                            <w:r>
                              <w:t xml:space="preserve">Building on the liberal arts curriculum, courses within the TAMUCT BSW program emphasize knowledge acquisition of conceptual frameworks for the profession, development of generalist practice level skills, and skill application. In this regard, courses are designed to build on one another to prepare students for successful demonstration of skills application (i.e. field). Courses are divided into four levels: Foundation Level, </w:t>
                            </w:r>
                            <w:r>
                              <w:rPr>
                                <w:w w:val="83"/>
                              </w:rPr>
                              <w:t xml:space="preserve">Mid-­‐Level, </w:t>
                            </w:r>
                            <w:r>
                              <w:t>Advanced Level, and Professional Level courses. During advising, students receive guidance on the order in which to take courses within each level. An overview of each level is provided below. More detailed information on each level is provided in the “TAMUCT BSW Curriculum Sequence” section of this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8.5pt;margin-top:12.6pt;width:497.05pt;height:119.8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" filled="f" strokeweight=".48pt">
                <v:textbox inset="0,0,0,0">
                  <w:txbxContent>
                    <w:p w:rsidR="007C09F7" w:rsidRDefault="007C09F7">
                      <w:pPr>
                        <w:pStyle w:val="BodyText"/>
                        <w:spacing w:before="21"/>
                        <w:ind w:left="105" w:right="199"/>
                      </w:pPr>
                      <w:r>
                        <w:t xml:space="preserve">Building on the liberal arts curriculum, courses within the TAMUCT BSW program emphasize knowledge acquisition of conceptual frameworks for the profession, development of generalist practice level skills, and skill application. In this regard, courses are designed to build on one another to prepare students for successful demonstration of skills application (i.e. field). Courses are divided into four levels: Foundation Level, </w:t>
                      </w:r>
                      <w:r>
                        <w:rPr>
                          <w:w w:val="83"/>
                        </w:rPr>
                        <w:t xml:space="preserve">Mid-­‐Level, </w:t>
                      </w:r>
                      <w:r>
                        <w:t>Advanced Level, and Professional Level courses. During advising, students receive guidance on the order in which to take courses within each level. An overview of each level is provided below. More detailed information on each level is provided in the “TAMUCT BSW Curriculum Sequence” section of this handbook.</w:t>
                      </w:r>
                    </w:p>
                  </w:txbxContent>
                </v:textbox>
                <w10:wrap type="topAndBottom" anchorx="page"/>
              </v:shape>
            </w:pict>
          </mc:Fallback>
        </mc:AlternateContent>
      </w:r>
    </w:p>
    <w:p w:rsidR="00104CF4" w:rsidRDefault="00104CF4">
      <w:pPr>
        <w:pStyle w:val="BodyText"/>
        <w:spacing w:before="11"/>
        <w:rPr>
          <w:b/>
          <w:sz w:val="16"/>
        </w:rPr>
      </w:pPr>
    </w:p>
    <w:p w:rsidR="00104CF4" w:rsidRDefault="00CD41FE">
      <w:pPr>
        <w:spacing w:before="59"/>
        <w:ind w:left="220" w:right="356"/>
        <w:rPr>
          <w:i/>
          <w:sz w:val="24"/>
        </w:rPr>
      </w:pPr>
      <w:r>
        <w:rPr>
          <w:b/>
          <w:sz w:val="24"/>
        </w:rPr>
        <w:t xml:space="preserve">Foundation Level Courses </w:t>
      </w:r>
      <w:r>
        <w:rPr>
          <w:sz w:val="24"/>
        </w:rPr>
        <w:t xml:space="preserve">(9 hours) </w:t>
      </w:r>
      <w:r>
        <w:rPr>
          <w:w w:val="70"/>
          <w:sz w:val="24"/>
        </w:rPr>
        <w:t xml:space="preserve">-­‐ </w:t>
      </w:r>
      <w:r>
        <w:rPr>
          <w:i/>
          <w:sz w:val="24"/>
        </w:rPr>
        <w:t>Introduce students to the basic history, concepts, tenets and expectations of the social work profession</w:t>
      </w:r>
    </w:p>
    <w:p w:rsidR="00104CF4" w:rsidRDefault="00104CF4">
      <w:pPr>
        <w:pStyle w:val="BodyText"/>
        <w:spacing w:before="11"/>
        <w:rPr>
          <w:i/>
          <w:sz w:val="23"/>
        </w:rPr>
      </w:pPr>
    </w:p>
    <w:p w:rsidR="00104CF4" w:rsidRDefault="00CD41FE">
      <w:pPr>
        <w:pStyle w:val="BodyText"/>
        <w:spacing w:before="1"/>
        <w:ind w:left="220" w:right="5629"/>
      </w:pPr>
      <w:r>
        <w:t>Introduction to Social Work (3 hours) Methods and Skills of Interviewing (3 hours)</w:t>
      </w:r>
    </w:p>
    <w:p w:rsidR="00104CF4" w:rsidRDefault="00CD41FE">
      <w:pPr>
        <w:pStyle w:val="BodyText"/>
        <w:ind w:left="220" w:right="356"/>
      </w:pPr>
      <w:r>
        <w:t>Social Work with Diverse Populations (3 hours)</w:t>
      </w:r>
    </w:p>
    <w:p w:rsidR="00104CF4" w:rsidRDefault="00104CF4">
      <w:pPr>
        <w:pStyle w:val="BodyText"/>
        <w:spacing w:before="11"/>
        <w:rPr>
          <w:sz w:val="23"/>
        </w:rPr>
      </w:pPr>
    </w:p>
    <w:p w:rsidR="00104CF4" w:rsidRDefault="00CD41FE">
      <w:pPr>
        <w:spacing w:before="1"/>
        <w:ind w:left="220" w:right="356"/>
        <w:rPr>
          <w:i/>
          <w:sz w:val="24"/>
        </w:rPr>
      </w:pPr>
      <w:r>
        <w:rPr>
          <w:b/>
          <w:w w:val="81"/>
          <w:sz w:val="24"/>
        </w:rPr>
        <w:t xml:space="preserve">Mid-­‐Level </w:t>
      </w:r>
      <w:r>
        <w:rPr>
          <w:b/>
          <w:sz w:val="24"/>
        </w:rPr>
        <w:t xml:space="preserve">Courses </w:t>
      </w:r>
      <w:r>
        <w:rPr>
          <w:sz w:val="24"/>
        </w:rPr>
        <w:t xml:space="preserve">(15 hours) </w:t>
      </w:r>
      <w:r>
        <w:rPr>
          <w:w w:val="33"/>
          <w:sz w:val="24"/>
        </w:rPr>
        <w:t xml:space="preserve">-­‐ </w:t>
      </w:r>
      <w:r>
        <w:rPr>
          <w:i/>
          <w:sz w:val="24"/>
        </w:rPr>
        <w:t>Focus is on students' exposure to and development of generalist practice knowledge and skills</w:t>
      </w:r>
    </w:p>
    <w:p w:rsidR="00104CF4" w:rsidRDefault="00104CF4">
      <w:pPr>
        <w:pStyle w:val="BodyText"/>
        <w:spacing w:before="11"/>
        <w:rPr>
          <w:i/>
          <w:sz w:val="23"/>
        </w:rPr>
      </w:pPr>
    </w:p>
    <w:p w:rsidR="00104CF4" w:rsidRDefault="00CD41FE">
      <w:pPr>
        <w:pStyle w:val="BodyText"/>
        <w:spacing w:before="1"/>
        <w:ind w:left="220" w:right="356"/>
      </w:pPr>
      <w:r>
        <w:t>Human Behavior and the Social Environment I (3 hours)</w:t>
      </w:r>
    </w:p>
    <w:p w:rsidR="00104CF4" w:rsidRDefault="00CD41FE">
      <w:pPr>
        <w:pStyle w:val="BodyText"/>
        <w:ind w:left="220" w:right="2440"/>
      </w:pPr>
      <w:r>
        <w:t>Human Behavior and the Social Environment II (HBSEI prerequisite) (3 hours) Social Work and Mental Health (3 hours)</w:t>
      </w:r>
    </w:p>
    <w:p w:rsidR="00104CF4" w:rsidRDefault="00CD41FE">
      <w:pPr>
        <w:pStyle w:val="BodyText"/>
        <w:ind w:left="220" w:right="4494"/>
      </w:pPr>
      <w:r>
        <w:t>Biological Foundations of Social Work Practice (3 hours) Social Welfare in America (3 hours)</w:t>
      </w:r>
    </w:p>
    <w:p w:rsidR="00104CF4" w:rsidRDefault="00104CF4">
      <w:pPr>
        <w:pStyle w:val="BodyText"/>
        <w:spacing w:before="11"/>
        <w:rPr>
          <w:sz w:val="23"/>
        </w:rPr>
      </w:pPr>
    </w:p>
    <w:p w:rsidR="00104CF4" w:rsidRDefault="00CD41FE">
      <w:pPr>
        <w:spacing w:before="1"/>
        <w:ind w:left="220" w:right="237"/>
        <w:rPr>
          <w:i/>
          <w:sz w:val="24"/>
        </w:rPr>
      </w:pPr>
      <w:r>
        <w:rPr>
          <w:b/>
          <w:sz w:val="24"/>
        </w:rPr>
        <w:t xml:space="preserve">Advanced Level Courses </w:t>
      </w:r>
      <w:r>
        <w:rPr>
          <w:sz w:val="24"/>
        </w:rPr>
        <w:t xml:space="preserve">(9 hours) </w:t>
      </w:r>
      <w:r>
        <w:rPr>
          <w:w w:val="70"/>
          <w:sz w:val="24"/>
        </w:rPr>
        <w:t xml:space="preserve">-­‐ </w:t>
      </w:r>
      <w:r>
        <w:rPr>
          <w:i/>
          <w:sz w:val="24"/>
        </w:rPr>
        <w:t>Build on students' knowledge gained with a more narrow focus on skill application</w:t>
      </w:r>
    </w:p>
    <w:p w:rsidR="00104CF4" w:rsidRDefault="00104CF4">
      <w:pPr>
        <w:pStyle w:val="BodyText"/>
        <w:spacing w:before="11"/>
        <w:rPr>
          <w:i/>
          <w:sz w:val="23"/>
        </w:rPr>
      </w:pPr>
    </w:p>
    <w:p w:rsidR="00104CF4" w:rsidRDefault="00CD41FE">
      <w:pPr>
        <w:pStyle w:val="BodyText"/>
        <w:spacing w:before="1"/>
        <w:ind w:left="220" w:right="3031"/>
      </w:pPr>
      <w:r>
        <w:t>Social Welfare Policy (Social Welfare in America prerequisite) (3 hours) Practice I: Micro Practice (3 hours)</w:t>
      </w:r>
    </w:p>
    <w:p w:rsidR="00104CF4" w:rsidRDefault="00CD41FE">
      <w:pPr>
        <w:pStyle w:val="BodyText"/>
        <w:ind w:left="220" w:right="356"/>
      </w:pPr>
      <w:r>
        <w:t>Research I (3 hours)</w:t>
      </w:r>
    </w:p>
    <w:p w:rsidR="00104CF4" w:rsidRDefault="00104CF4">
      <w:pPr>
        <w:pStyle w:val="BodyText"/>
        <w:spacing w:before="4"/>
      </w:pPr>
    </w:p>
    <w:p w:rsidR="00104CF4" w:rsidRDefault="00CD41FE">
      <w:pPr>
        <w:ind w:left="220" w:right="356"/>
        <w:rPr>
          <w:i/>
          <w:sz w:val="24"/>
        </w:rPr>
      </w:pPr>
      <w:r>
        <w:rPr>
          <w:b/>
          <w:sz w:val="24"/>
        </w:rPr>
        <w:t xml:space="preserve">Professional Level Courses </w:t>
      </w:r>
      <w:r>
        <w:rPr>
          <w:sz w:val="24"/>
        </w:rPr>
        <w:t xml:space="preserve">(18 hours) </w:t>
      </w:r>
      <w:r>
        <w:rPr>
          <w:w w:val="70"/>
          <w:sz w:val="24"/>
        </w:rPr>
        <w:t xml:space="preserve">-­‐ </w:t>
      </w:r>
      <w:r>
        <w:rPr>
          <w:i/>
          <w:sz w:val="24"/>
        </w:rPr>
        <w:t>Capstone courses that assess students' readiness for entry into the profession</w:t>
      </w:r>
    </w:p>
    <w:p w:rsidR="00104CF4" w:rsidRDefault="00104CF4">
      <w:pPr>
        <w:pStyle w:val="BodyText"/>
        <w:spacing w:before="11"/>
        <w:rPr>
          <w:i/>
          <w:sz w:val="23"/>
        </w:rPr>
      </w:pPr>
    </w:p>
    <w:p w:rsidR="00104CF4" w:rsidRDefault="00CD41FE">
      <w:pPr>
        <w:pStyle w:val="BodyText"/>
        <w:spacing w:before="1"/>
        <w:ind w:left="220" w:right="356"/>
      </w:pPr>
      <w:r>
        <w:t>Practice II: Macro Practice (3 hours)</w:t>
      </w:r>
    </w:p>
    <w:p w:rsidR="00104CF4" w:rsidRDefault="00CD41FE">
      <w:pPr>
        <w:pStyle w:val="BodyText"/>
        <w:ind w:left="220" w:right="5477"/>
      </w:pPr>
      <w:r>
        <w:t>Research II (Research I prerequisite) (3 hours) Field I (6 hours)</w:t>
      </w:r>
    </w:p>
    <w:p w:rsidR="00104CF4" w:rsidRDefault="00CD41FE">
      <w:pPr>
        <w:pStyle w:val="BodyText"/>
        <w:ind w:left="220" w:right="356"/>
      </w:pPr>
      <w:r>
        <w:t>Field II (Field I prerequisite) (6 hours)</w:t>
      </w:r>
    </w:p>
    <w:p w:rsidR="00104CF4" w:rsidRDefault="00104CF4">
      <w:pPr>
        <w:pStyle w:val="BodyText"/>
        <w:spacing w:before="11"/>
        <w:rPr>
          <w:sz w:val="23"/>
        </w:rPr>
      </w:pPr>
    </w:p>
    <w:p w:rsidR="00104CF4" w:rsidRDefault="00CD41FE">
      <w:pPr>
        <w:spacing w:before="1"/>
        <w:ind w:left="220" w:right="390"/>
        <w:rPr>
          <w:i/>
          <w:sz w:val="24"/>
        </w:rPr>
      </w:pPr>
      <w:r>
        <w:rPr>
          <w:b/>
          <w:sz w:val="24"/>
        </w:rPr>
        <w:t xml:space="preserve">Social Work Electives </w:t>
      </w:r>
      <w:r>
        <w:rPr>
          <w:sz w:val="24"/>
        </w:rPr>
        <w:t xml:space="preserve">(9 hours) </w:t>
      </w:r>
      <w:r>
        <w:rPr>
          <w:w w:val="70"/>
          <w:sz w:val="24"/>
        </w:rPr>
        <w:t xml:space="preserve">-­‐ </w:t>
      </w:r>
      <w:r>
        <w:rPr>
          <w:i/>
          <w:sz w:val="24"/>
        </w:rPr>
        <w:t>Upper level social work electives (300 &amp; 400 level electives only). Electives alternate every semester. Courses are 3 credit hours each.</w:t>
      </w:r>
    </w:p>
    <w:p w:rsidR="00104CF4" w:rsidRDefault="00104CF4">
      <w:pPr>
        <w:rPr>
          <w:sz w:val="24"/>
        </w:rPr>
        <w:sectPr w:rsidR="00104CF4">
          <w:pgSz w:w="12240" w:h="15840"/>
          <w:pgMar w:top="1400" w:right="1220" w:bottom="1260" w:left="860" w:header="0" w:footer="1061" w:gutter="0"/>
          <w:cols w:space="720"/>
        </w:sectPr>
      </w:pPr>
    </w:p>
    <w:p w:rsidR="00104CF4" w:rsidRDefault="00CD41FE">
      <w:pPr>
        <w:pStyle w:val="BodyText"/>
        <w:spacing w:before="34"/>
        <w:ind w:left="140" w:right="258"/>
      </w:pPr>
      <w:r>
        <w:lastRenderedPageBreak/>
        <w:t xml:space="preserve">Example electives: Improving Writing, Sexual Abuse and Sexual Assault, Domestic Violence and Anger Management, Crisis and Trauma, Child Welfare, Addictive Behaviors, Social Work and </w:t>
      </w:r>
      <w:r>
        <w:rPr>
          <w:w w:val="71"/>
        </w:rPr>
        <w:t xml:space="preserve">Long-­‐ </w:t>
      </w:r>
      <w:r>
        <w:t xml:space="preserve">Term Care, Gender and Faith in Social Work, </w:t>
      </w:r>
      <w:r>
        <w:rPr>
          <w:w w:val="77"/>
        </w:rPr>
        <w:t xml:space="preserve">At-­‐Risk </w:t>
      </w:r>
      <w:r>
        <w:t>Youth, Social Work in  Probation</w:t>
      </w:r>
    </w:p>
    <w:p w:rsidR="00104CF4" w:rsidRDefault="00104CF4">
      <w:pPr>
        <w:pStyle w:val="BodyText"/>
        <w:spacing w:before="11"/>
        <w:rPr>
          <w:sz w:val="23"/>
        </w:rPr>
      </w:pPr>
    </w:p>
    <w:p w:rsidR="00104CF4" w:rsidRDefault="00CD41FE">
      <w:pPr>
        <w:spacing w:before="1"/>
        <w:ind w:left="140" w:right="258"/>
        <w:rPr>
          <w:i/>
          <w:sz w:val="24"/>
        </w:rPr>
      </w:pPr>
      <w:r>
        <w:rPr>
          <w:b/>
          <w:sz w:val="24"/>
        </w:rPr>
        <w:t xml:space="preserve">Social Science Electives </w:t>
      </w:r>
      <w:r>
        <w:rPr>
          <w:sz w:val="24"/>
        </w:rPr>
        <w:t xml:space="preserve">(6 hours) </w:t>
      </w:r>
      <w:r>
        <w:rPr>
          <w:w w:val="33"/>
          <w:sz w:val="24"/>
        </w:rPr>
        <w:t xml:space="preserve">-­‐ </w:t>
      </w:r>
      <w:r>
        <w:rPr>
          <w:i/>
          <w:sz w:val="24"/>
        </w:rPr>
        <w:t xml:space="preserve">Electives may be upper or lower level </w:t>
      </w:r>
      <w:r>
        <w:rPr>
          <w:i/>
          <w:w w:val="81"/>
          <w:sz w:val="24"/>
        </w:rPr>
        <w:t xml:space="preserve">(100-­‐400) </w:t>
      </w:r>
      <w:r>
        <w:rPr>
          <w:i/>
          <w:sz w:val="24"/>
        </w:rPr>
        <w:t>and must be sociology, criminal justice, or social work electives. These electives help to broaden students' awareness of or focus on specific social justice/social welfare related issues.</w:t>
      </w:r>
    </w:p>
    <w:p w:rsidR="00104CF4" w:rsidRDefault="00104CF4">
      <w:pPr>
        <w:pStyle w:val="BodyText"/>
        <w:spacing w:before="11"/>
        <w:rPr>
          <w:i/>
          <w:sz w:val="23"/>
        </w:rPr>
      </w:pPr>
    </w:p>
    <w:p w:rsidR="00104CF4" w:rsidRDefault="00CD41FE">
      <w:pPr>
        <w:spacing w:before="1"/>
        <w:ind w:left="140" w:right="258"/>
        <w:rPr>
          <w:i/>
          <w:sz w:val="24"/>
        </w:rPr>
      </w:pPr>
      <w:r>
        <w:rPr>
          <w:b/>
          <w:sz w:val="24"/>
        </w:rPr>
        <w:t xml:space="preserve">General Education Electives </w:t>
      </w:r>
      <w:r>
        <w:rPr>
          <w:sz w:val="24"/>
        </w:rPr>
        <w:t xml:space="preserve">(9 hours) </w:t>
      </w:r>
      <w:r>
        <w:rPr>
          <w:w w:val="33"/>
          <w:sz w:val="24"/>
        </w:rPr>
        <w:t xml:space="preserve">-­‐ </w:t>
      </w:r>
      <w:r>
        <w:rPr>
          <w:i/>
          <w:sz w:val="24"/>
        </w:rPr>
        <w:t xml:space="preserve">Electives may be upper or lower level </w:t>
      </w:r>
      <w:r>
        <w:rPr>
          <w:i/>
          <w:w w:val="81"/>
          <w:sz w:val="24"/>
        </w:rPr>
        <w:t xml:space="preserve">(100-­‐400) </w:t>
      </w:r>
      <w:r>
        <w:rPr>
          <w:i/>
          <w:sz w:val="24"/>
        </w:rPr>
        <w:t>and can be from any field of study. These electives help to meet students' 180 total hour requirement for the baccalaureate degree.</w:t>
      </w:r>
    </w:p>
    <w:p w:rsidR="00104CF4" w:rsidRDefault="00104CF4">
      <w:pPr>
        <w:rPr>
          <w:sz w:val="24"/>
        </w:rPr>
        <w:sectPr w:rsidR="00104CF4">
          <w:pgSz w:w="12240" w:h="15840"/>
          <w:pgMar w:top="1120" w:right="1300" w:bottom="1260" w:left="940" w:header="0" w:footer="1061" w:gutter="0"/>
          <w:cols w:space="720"/>
        </w:sectPr>
      </w:pPr>
    </w:p>
    <w:p w:rsidR="00104CF4" w:rsidRDefault="00CD41FE">
      <w:pPr>
        <w:pStyle w:val="Heading2"/>
        <w:ind w:left="2718"/>
      </w:pPr>
      <w:r>
        <w:lastRenderedPageBreak/>
        <w:t>Transfer &amp; Life Experience Credit Policy</w:t>
      </w:r>
    </w:p>
    <w:p w:rsidR="00104CF4" w:rsidRDefault="00104CF4">
      <w:pPr>
        <w:pStyle w:val="BodyText"/>
        <w:spacing w:before="3"/>
        <w:rPr>
          <w:b/>
          <w:sz w:val="22"/>
        </w:rPr>
      </w:pPr>
    </w:p>
    <w:p w:rsidR="00104CF4" w:rsidRDefault="00CD41FE">
      <w:pPr>
        <w:pStyle w:val="BodyText"/>
        <w:ind w:left="140" w:right="447"/>
      </w:pPr>
      <w:r>
        <w:t>The Social Work Program does not grant social work course credit for life experience or previous work experience.</w:t>
      </w:r>
    </w:p>
    <w:p w:rsidR="00104CF4" w:rsidRDefault="00104CF4">
      <w:pPr>
        <w:pStyle w:val="BodyText"/>
        <w:spacing w:before="11"/>
        <w:rPr>
          <w:sz w:val="23"/>
        </w:rPr>
      </w:pPr>
    </w:p>
    <w:p w:rsidR="00104CF4" w:rsidRDefault="00CD41FE">
      <w:pPr>
        <w:pStyle w:val="BodyText"/>
        <w:spacing w:before="1"/>
        <w:ind w:left="140" w:right="165"/>
      </w:pPr>
      <w:r>
        <w:t xml:space="preserve">The TAMUCT BSW Program accepts general liberal arts education courses as transfer credits toward core courses from accredited community colleges and universities. For students who enrolled in TAMUCT's BSW Program while under the TSU CSWE accreditation, a pipeline agreement exists to support that those students obtained degrees while under a </w:t>
      </w:r>
      <w:r>
        <w:rPr>
          <w:spacing w:val="-1"/>
          <w:w w:val="88"/>
        </w:rPr>
        <w:t>CSWE-­‐accredited</w:t>
      </w:r>
      <w:r>
        <w:rPr>
          <w:w w:val="88"/>
        </w:rPr>
        <w:t xml:space="preserve"> </w:t>
      </w:r>
      <w:r>
        <w:rPr>
          <w:spacing w:val="41"/>
          <w:w w:val="88"/>
        </w:rPr>
        <w:t xml:space="preserve"> </w:t>
      </w:r>
      <w:r>
        <w:t>program.</w:t>
      </w:r>
    </w:p>
    <w:p w:rsidR="00104CF4" w:rsidRDefault="00CD41FE">
      <w:pPr>
        <w:pStyle w:val="BodyText"/>
        <w:ind w:left="140" w:right="236"/>
      </w:pPr>
      <w:r>
        <w:t xml:space="preserve">For the pipelines students, two Foundation Level courses, </w:t>
      </w:r>
      <w:r>
        <w:rPr>
          <w:i/>
        </w:rPr>
        <w:t xml:space="preserve">Introduction to Social Work </w:t>
      </w:r>
      <w:r>
        <w:t xml:space="preserve">and </w:t>
      </w:r>
      <w:r>
        <w:rPr>
          <w:i/>
        </w:rPr>
        <w:t>Social Welfare in America</w:t>
      </w:r>
      <w:r>
        <w:t>, are accepted from junior and community college institutions based on articulation agreements that allow automatic acceptance of these courses toward the BSW degree plan. For other courses, and for students enrolling in fall 2014 or later, an evaluation is conducted by a faculty advisor to compare whether the content is equivalent to address the competencies taught in the TAMUCT BSW course. If the content is identified as equivalent, the student’s faculty advisor generates course substitution paperwork for approval by the Program Director. Individual advising exists to assist all students with necessary credit and degree completion requirements.</w:t>
      </w:r>
    </w:p>
    <w:p w:rsidR="00104CF4" w:rsidRDefault="00104CF4">
      <w:pPr>
        <w:pStyle w:val="BodyText"/>
        <w:spacing w:before="11"/>
        <w:rPr>
          <w:sz w:val="23"/>
        </w:rPr>
      </w:pPr>
    </w:p>
    <w:p w:rsidR="00104CF4" w:rsidRDefault="00CD41FE">
      <w:pPr>
        <w:pStyle w:val="BodyText"/>
        <w:spacing w:before="1"/>
        <w:ind w:left="140" w:right="258"/>
      </w:pPr>
      <w:r>
        <w:t xml:space="preserve">According to University policy, 30 credit hours of coursework must be completed at </w:t>
      </w:r>
      <w:r>
        <w:rPr>
          <w:w w:val="84"/>
        </w:rPr>
        <w:t xml:space="preserve">A&amp;M-­‐Central </w:t>
      </w:r>
      <w:r>
        <w:t xml:space="preserve">Texas in order for a degree to be conferred. Students must also complete two writing intensive courses at TAMUCT. The two writing intensive courses for the BSW Program are </w:t>
      </w:r>
      <w:r>
        <w:rPr>
          <w:i/>
        </w:rPr>
        <w:t xml:space="preserve">Social Welfare Policy </w:t>
      </w:r>
      <w:r>
        <w:t xml:space="preserve">and </w:t>
      </w:r>
      <w:r>
        <w:rPr>
          <w:i/>
        </w:rPr>
        <w:t>Research II</w:t>
      </w:r>
      <w:r>
        <w:t>.</w:t>
      </w:r>
    </w:p>
    <w:p w:rsidR="00104CF4" w:rsidRDefault="00104CF4">
      <w:pPr>
        <w:pStyle w:val="BodyText"/>
        <w:spacing w:before="11"/>
        <w:rPr>
          <w:sz w:val="23"/>
        </w:rPr>
      </w:pPr>
    </w:p>
    <w:p w:rsidR="00104CF4" w:rsidRDefault="00CD41FE">
      <w:pPr>
        <w:pStyle w:val="BodyText"/>
        <w:spacing w:before="1"/>
        <w:ind w:left="140" w:right="779"/>
      </w:pPr>
      <w:r>
        <w:t xml:space="preserve">The TAMUCT BSW Program does not accept credits for field placements completed prior to a student’s transfer to </w:t>
      </w:r>
      <w:r>
        <w:rPr>
          <w:w w:val="84"/>
        </w:rPr>
        <w:t xml:space="preserve">A&amp;M-­‐Central  </w:t>
      </w:r>
      <w:r>
        <w:t>Texas.</w:t>
      </w:r>
    </w:p>
    <w:p w:rsidR="00104CF4" w:rsidRDefault="00104CF4">
      <w:pPr>
        <w:pStyle w:val="BodyText"/>
        <w:spacing w:before="11"/>
        <w:rPr>
          <w:sz w:val="23"/>
        </w:rPr>
      </w:pPr>
    </w:p>
    <w:p w:rsidR="00104CF4" w:rsidRDefault="00CD41FE">
      <w:pPr>
        <w:pStyle w:val="Heading3"/>
        <w:ind w:left="140" w:right="258"/>
        <w:jc w:val="left"/>
      </w:pPr>
      <w:r>
        <w:rPr>
          <w:u w:val="single"/>
        </w:rPr>
        <w:t>Field for New Transfer Students</w:t>
      </w:r>
    </w:p>
    <w:p w:rsidR="00104CF4" w:rsidRDefault="00104CF4">
      <w:pPr>
        <w:pStyle w:val="BodyText"/>
        <w:spacing w:before="2"/>
        <w:rPr>
          <w:b/>
          <w:sz w:val="19"/>
        </w:rPr>
      </w:pPr>
    </w:p>
    <w:p w:rsidR="00104CF4" w:rsidRDefault="00CD41FE">
      <w:pPr>
        <w:pStyle w:val="BodyText"/>
        <w:spacing w:before="58"/>
        <w:ind w:left="140" w:right="215"/>
      </w:pPr>
      <w:r>
        <w:t xml:space="preserve">New transfer students cannot be granted a field placement during their first semester in the BSW Program. They must take at least two social work courses at </w:t>
      </w:r>
      <w:r>
        <w:rPr>
          <w:w w:val="84"/>
        </w:rPr>
        <w:t xml:space="preserve">A&amp;M-­‐Central </w:t>
      </w:r>
      <w:r>
        <w:t>Texas, and those courses will be determined through academic advising, of which one must be Human Behavior and the Social Environment I [HBSE I] or Human Behavior and the Social Environment II [HBSE II]). The student must then be accepted into the BSW Program and demonstrate suitability for being granted a field placement.</w:t>
      </w:r>
    </w:p>
    <w:p w:rsidR="00104CF4" w:rsidRDefault="00104CF4">
      <w:pPr>
        <w:sectPr w:rsidR="00104CF4">
          <w:pgSz w:w="12240" w:h="15840"/>
          <w:pgMar w:top="1120" w:right="1300" w:bottom="1260" w:left="940" w:header="0" w:footer="1061" w:gutter="0"/>
          <w:cols w:space="720"/>
        </w:sectPr>
      </w:pPr>
    </w:p>
    <w:p w:rsidR="00104CF4" w:rsidRDefault="00CD41FE">
      <w:pPr>
        <w:pStyle w:val="Heading2"/>
        <w:ind w:left="2673"/>
      </w:pPr>
      <w:r>
        <w:lastRenderedPageBreak/>
        <w:t>The TAMUCT BSW Curriculum Sequence</w:t>
      </w:r>
    </w:p>
    <w:p w:rsidR="00104CF4" w:rsidRDefault="00104CF4">
      <w:pPr>
        <w:pStyle w:val="BodyText"/>
        <w:spacing w:before="3"/>
        <w:rPr>
          <w:b/>
        </w:rPr>
      </w:pPr>
    </w:p>
    <w:p w:rsidR="00104CF4" w:rsidRDefault="00CD41FE">
      <w:pPr>
        <w:pStyle w:val="BodyText"/>
        <w:ind w:left="140" w:right="156"/>
      </w:pPr>
      <w:r>
        <w:t xml:space="preserve">Building on the liberal arts curriculum, courses within the social work program emphasize 1) knowledge acquisition of conceptual frameworks for the profession, 2) development of generalist practice level skills, and 3) skill application. Students complete courses in levels </w:t>
      </w:r>
      <w:r>
        <w:rPr>
          <w:w w:val="70"/>
        </w:rPr>
        <w:t xml:space="preserve">-­‐ </w:t>
      </w:r>
      <w:r>
        <w:t xml:space="preserve">Foundation Level, </w:t>
      </w:r>
      <w:r>
        <w:rPr>
          <w:w w:val="83"/>
        </w:rPr>
        <w:t xml:space="preserve">Mid-­‐Level, </w:t>
      </w:r>
      <w:r>
        <w:t>Advanced Level, and Professional Level. Within each level, courses are intentionally designed to help students build upon knowledge and competencies gained by establishing levels of competency achievement within the Program. Specifically, courses within each level cover learning objectives designed to demonstrate students' mastery of practice behaviors determined appropriate at that level. A review of the courses and levels are as follows:</w:t>
      </w:r>
    </w:p>
    <w:p w:rsidR="00104CF4" w:rsidRDefault="00104CF4">
      <w:pPr>
        <w:pStyle w:val="BodyText"/>
        <w:spacing w:before="4"/>
      </w:pPr>
    </w:p>
    <w:p w:rsidR="00104CF4" w:rsidRDefault="00CD41FE">
      <w:pPr>
        <w:pStyle w:val="Heading3"/>
        <w:spacing w:before="0"/>
        <w:ind w:left="140" w:right="258"/>
        <w:jc w:val="left"/>
      </w:pPr>
      <w:r>
        <w:t>Foundation Level Courses (9 hours)</w:t>
      </w:r>
    </w:p>
    <w:p w:rsidR="00104CF4" w:rsidRDefault="00104CF4">
      <w:pPr>
        <w:pStyle w:val="BodyText"/>
        <w:spacing w:before="11"/>
        <w:rPr>
          <w:b/>
          <w:sz w:val="23"/>
        </w:rPr>
      </w:pPr>
    </w:p>
    <w:p w:rsidR="00104CF4" w:rsidRDefault="00CD41FE">
      <w:pPr>
        <w:pStyle w:val="BodyText"/>
        <w:spacing w:before="1"/>
        <w:ind w:left="140" w:right="216"/>
      </w:pPr>
      <w:r>
        <w:t>Foundation level courses are designed to introduce students to the basic history, concepts, tenets and expectations of the social work profession. Students enrolled in these courses are exposed to the requirements and expectations of the profession. Topics include understanding the origins of and fields of service in social work; recognizing the importance and value of engaging human diversity and difference; and distinguishing skills involved in professional helping. During this level, students are also exposed to the ethical tenets of the profession, and faculty spend time encouraging students to reflect on personal values and the alignment of their values with the profession. Further, during this level, courses help expose students to the behavioral requirements of the program that lead to the development of their professional skills and prepares them for the more rigorous components of the program. These courses include a focus on professional writing for the social sciences and an initial assessment of professional behaviors.</w:t>
      </w:r>
    </w:p>
    <w:p w:rsidR="00104CF4" w:rsidRDefault="00104CF4">
      <w:pPr>
        <w:pStyle w:val="BodyText"/>
        <w:spacing w:before="11"/>
        <w:rPr>
          <w:sz w:val="23"/>
        </w:rPr>
      </w:pPr>
    </w:p>
    <w:p w:rsidR="00104CF4" w:rsidRDefault="00CD41FE">
      <w:pPr>
        <w:pStyle w:val="BodyText"/>
        <w:spacing w:before="1"/>
        <w:ind w:left="140" w:right="179"/>
      </w:pPr>
      <w:r>
        <w:t>The goal of the Foundation level is not only to introduce students to the profession but also to help students assess their readiness for this helping profession. The courses in this level include: Introduction to Social Work, Methods and Skills of Interviewing, and Social Work with Diverse Populations. A synopsis of each course is provided below:</w:t>
      </w:r>
    </w:p>
    <w:p w:rsidR="00104CF4" w:rsidRDefault="00104CF4">
      <w:pPr>
        <w:pStyle w:val="BodyText"/>
        <w:spacing w:before="11"/>
        <w:rPr>
          <w:sz w:val="23"/>
        </w:rPr>
      </w:pPr>
    </w:p>
    <w:p w:rsidR="00104CF4" w:rsidRDefault="00CD41FE">
      <w:pPr>
        <w:pStyle w:val="BodyText"/>
        <w:spacing w:before="1"/>
        <w:ind w:left="860" w:right="204"/>
        <w:rPr>
          <w:b/>
        </w:rPr>
      </w:pPr>
      <w:r>
        <w:rPr>
          <w:u w:val="single"/>
        </w:rPr>
        <w:t xml:space="preserve">Introduction to Social Work </w:t>
      </w:r>
      <w:r>
        <w:t xml:space="preserve">(3 hours) </w:t>
      </w:r>
      <w:r>
        <w:rPr>
          <w:w w:val="75"/>
        </w:rPr>
        <w:t xml:space="preserve">-­‐ </w:t>
      </w:r>
      <w:r>
        <w:t xml:space="preserve">Introduction to Social Work focuses on the profession of social work </w:t>
      </w:r>
      <w:r>
        <w:rPr>
          <w:w w:val="75"/>
        </w:rPr>
        <w:t xml:space="preserve">-­‐ </w:t>
      </w:r>
      <w:r>
        <w:t xml:space="preserve">historical development, values, ethics, and various aspects of practice with an emphasis on the generalist perspective and populations at risk. Students experience aspects of the profession by identifying and responding to community/neighborhood challenges through volunteer, service learning work with local </w:t>
      </w:r>
      <w:r>
        <w:rPr>
          <w:w w:val="83"/>
        </w:rPr>
        <w:t xml:space="preserve">non-­‐profit </w:t>
      </w:r>
      <w:r>
        <w:t xml:space="preserve">community agencies. The service learning work allows students to engage in individual service activities which are designed to help them gain an understanding of community problems and the social work skills necessary for a professional response. The course also assists students in developing professional writing with a focus on the American Psychological Association (APA) format of writing, as well as helps students to determine their desire to enter the field of social work or other helping professions.  </w:t>
      </w:r>
      <w:r>
        <w:rPr>
          <w:b/>
        </w:rPr>
        <w:t>Practice behaviors assessed include:</w:t>
      </w:r>
    </w:p>
    <w:p w:rsidR="00104CF4" w:rsidRDefault="00104CF4">
      <w:pPr>
        <w:pStyle w:val="BodyText"/>
        <w:spacing w:before="8"/>
        <w:rPr>
          <w:b/>
          <w:sz w:val="23"/>
        </w:rPr>
      </w:pPr>
    </w:p>
    <w:p w:rsidR="00104CF4" w:rsidRDefault="001C23AD">
      <w:pPr>
        <w:pStyle w:val="ListParagraph"/>
        <w:numPr>
          <w:ilvl w:val="0"/>
          <w:numId w:val="58"/>
        </w:numPr>
        <w:tabs>
          <w:tab w:val="left" w:pos="1580"/>
        </w:tabs>
        <w:spacing w:line="278" w:lineRule="auto"/>
        <w:ind w:right="1203"/>
        <w:rPr>
          <w:sz w:val="24"/>
        </w:rPr>
      </w:pPr>
      <w:r>
        <w:rPr>
          <w:noProof/>
        </w:rPr>
        <mc:AlternateContent>
          <mc:Choice Requires="wps">
            <w:drawing>
              <wp:anchor distT="0" distB="0" distL="0" distR="0" simplePos="0" relativeHeight="1096" behindDoc="0" locked="0" layoutInCell="1" allowOverlap="1">
                <wp:simplePos x="0" y="0"/>
                <wp:positionH relativeFrom="page">
                  <wp:posOffset>667385</wp:posOffset>
                </wp:positionH>
                <wp:positionV relativeFrom="paragraph">
                  <wp:posOffset>473075</wp:posOffset>
                </wp:positionV>
                <wp:extent cx="6209030" cy="0"/>
                <wp:effectExtent l="10160" t="6350" r="10160" b="12700"/>
                <wp:wrapTopAndBottom/>
                <wp:docPr id="19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DAC7" id="Line 136"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7.25pt" to="541.4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" strokecolor="#d9d9d9" strokeweight=".48pt">
                <w10:wrap type="topAndBottom" anchorx="page"/>
              </v:line>
            </w:pict>
          </mc:Fallback>
        </mc:AlternateContent>
      </w:r>
      <w:r w:rsidR="00CD41FE">
        <w:rPr>
          <w:sz w:val="24"/>
        </w:rPr>
        <w:t xml:space="preserve">2.1.1b: Practice personal reflection and </w:t>
      </w:r>
      <w:r w:rsidR="00CD41FE">
        <w:rPr>
          <w:spacing w:val="-1"/>
          <w:w w:val="88"/>
          <w:sz w:val="24"/>
        </w:rPr>
        <w:t>self-­‐correction</w:t>
      </w:r>
      <w:r w:rsidR="00CD41FE">
        <w:rPr>
          <w:w w:val="88"/>
          <w:sz w:val="24"/>
        </w:rPr>
        <w:t xml:space="preserve"> </w:t>
      </w:r>
      <w:r w:rsidR="00CD41FE">
        <w:rPr>
          <w:sz w:val="24"/>
        </w:rPr>
        <w:t>to assure continual professional</w:t>
      </w:r>
      <w:r w:rsidR="00CD41FE">
        <w:rPr>
          <w:spacing w:val="-1"/>
          <w:sz w:val="24"/>
        </w:rPr>
        <w:t xml:space="preserve"> </w:t>
      </w:r>
      <w:r w:rsidR="00CD41FE">
        <w:rPr>
          <w:sz w:val="24"/>
        </w:rPr>
        <w:t>development.</w:t>
      </w:r>
    </w:p>
    <w:p w:rsidR="00104CF4" w:rsidRDefault="00104CF4">
      <w:pPr>
        <w:spacing w:line="278" w:lineRule="auto"/>
        <w:rPr>
          <w:sz w:val="24"/>
        </w:rPr>
        <w:sectPr w:rsidR="00104CF4">
          <w:footerReference w:type="default" r:id="rId13"/>
          <w:pgSz w:w="12240" w:h="15840"/>
          <w:pgMar w:top="1120" w:right="1300" w:bottom="1240" w:left="940" w:header="0" w:footer="1044" w:gutter="0"/>
          <w:pgNumType w:start="24"/>
          <w:cols w:space="720"/>
        </w:sectPr>
      </w:pPr>
    </w:p>
    <w:p w:rsidR="00104CF4" w:rsidRDefault="00CD41FE">
      <w:pPr>
        <w:pStyle w:val="ListParagraph"/>
        <w:numPr>
          <w:ilvl w:val="0"/>
          <w:numId w:val="58"/>
        </w:numPr>
        <w:tabs>
          <w:tab w:val="left" w:pos="1580"/>
        </w:tabs>
        <w:spacing w:before="30"/>
        <w:rPr>
          <w:sz w:val="24"/>
        </w:rPr>
      </w:pPr>
      <w:r>
        <w:rPr>
          <w:sz w:val="24"/>
        </w:rPr>
        <w:lastRenderedPageBreak/>
        <w:t>2.1.1c: Attend to professional roles and</w:t>
      </w:r>
      <w:r>
        <w:rPr>
          <w:spacing w:val="-1"/>
          <w:sz w:val="24"/>
        </w:rPr>
        <w:t xml:space="preserve"> </w:t>
      </w:r>
      <w:r>
        <w:rPr>
          <w:sz w:val="24"/>
        </w:rPr>
        <w:t>boundaries.</w:t>
      </w:r>
    </w:p>
    <w:p w:rsidR="00104CF4" w:rsidRDefault="00CD41FE">
      <w:pPr>
        <w:pStyle w:val="ListParagraph"/>
        <w:numPr>
          <w:ilvl w:val="0"/>
          <w:numId w:val="58"/>
        </w:numPr>
        <w:tabs>
          <w:tab w:val="left" w:pos="1580"/>
        </w:tabs>
        <w:spacing w:before="44" w:line="278" w:lineRule="auto"/>
        <w:ind w:right="1199"/>
        <w:rPr>
          <w:sz w:val="24"/>
        </w:rPr>
      </w:pPr>
      <w:r>
        <w:rPr>
          <w:sz w:val="24"/>
        </w:rPr>
        <w:t>2.1.1d: Demonstrate professional demeanor in behavior, appearance, and communication.</w:t>
      </w:r>
    </w:p>
    <w:p w:rsidR="00104CF4" w:rsidRDefault="00CD41FE">
      <w:pPr>
        <w:pStyle w:val="ListParagraph"/>
        <w:numPr>
          <w:ilvl w:val="0"/>
          <w:numId w:val="58"/>
        </w:numPr>
        <w:tabs>
          <w:tab w:val="left" w:pos="1580"/>
        </w:tabs>
        <w:spacing w:line="299" w:lineRule="exact"/>
        <w:rPr>
          <w:sz w:val="24"/>
        </w:rPr>
      </w:pPr>
      <w:r>
        <w:rPr>
          <w:sz w:val="24"/>
        </w:rPr>
        <w:t>2.1.1f: Use supervision and</w:t>
      </w:r>
      <w:r>
        <w:rPr>
          <w:spacing w:val="-2"/>
          <w:sz w:val="24"/>
        </w:rPr>
        <w:t xml:space="preserve"> </w:t>
      </w:r>
      <w:r>
        <w:rPr>
          <w:sz w:val="24"/>
        </w:rPr>
        <w:t>consultation</w:t>
      </w:r>
    </w:p>
    <w:p w:rsidR="00104CF4" w:rsidRDefault="00CD41FE">
      <w:pPr>
        <w:pStyle w:val="ListParagraph"/>
        <w:numPr>
          <w:ilvl w:val="0"/>
          <w:numId w:val="58"/>
        </w:numPr>
        <w:tabs>
          <w:tab w:val="left" w:pos="1580"/>
        </w:tabs>
        <w:spacing w:before="44" w:line="278" w:lineRule="auto"/>
        <w:ind w:right="732"/>
        <w:rPr>
          <w:sz w:val="24"/>
        </w:rPr>
      </w:pPr>
      <w:r>
        <w:rPr>
          <w:sz w:val="24"/>
        </w:rPr>
        <w:t>2.1.3b: Demonstrate effective oral and written communication in working with individuals, families, groups, organizations, and communities</w:t>
      </w:r>
    </w:p>
    <w:p w:rsidR="00104CF4" w:rsidRDefault="00104CF4">
      <w:pPr>
        <w:pStyle w:val="BodyText"/>
        <w:spacing w:before="8"/>
        <w:rPr>
          <w:sz w:val="23"/>
        </w:rPr>
      </w:pPr>
    </w:p>
    <w:p w:rsidR="00104CF4" w:rsidRDefault="00CD41FE">
      <w:pPr>
        <w:pStyle w:val="BodyText"/>
        <w:ind w:left="860" w:right="237"/>
      </w:pPr>
      <w:r>
        <w:rPr>
          <w:u w:val="single"/>
        </w:rPr>
        <w:t xml:space="preserve">Methods and Skills of Interviewing </w:t>
      </w:r>
      <w:r>
        <w:t xml:space="preserve">(3 hours) </w:t>
      </w:r>
      <w:r>
        <w:rPr>
          <w:w w:val="33"/>
        </w:rPr>
        <w:t xml:space="preserve">-­‐ </w:t>
      </w:r>
      <w:r>
        <w:t xml:space="preserve">Methods and Skills of Interviewing is a </w:t>
      </w:r>
      <w:r>
        <w:rPr>
          <w:w w:val="66"/>
        </w:rPr>
        <w:t xml:space="preserve">pre-­‐ </w:t>
      </w:r>
      <w:r>
        <w:t xml:space="preserve">practice course designed to introduce students to the Generalist Social Work Practice Model. Beginning social work skills are introduced to students to aid in the distinction of the profession of helping. These skills include principles of conducting a helping interview, establishing initial client contacts, attending and listening, providing empathetic responses, exploring and elaborating, questioning, gaining cooperation, providing </w:t>
      </w:r>
      <w:r>
        <w:rPr>
          <w:w w:val="88"/>
        </w:rPr>
        <w:t xml:space="preserve">self-­‐disclosure, </w:t>
      </w:r>
      <w:r>
        <w:t xml:space="preserve">and terminating with clients. Students also explore issues of </w:t>
      </w:r>
      <w:r>
        <w:rPr>
          <w:w w:val="88"/>
        </w:rPr>
        <w:t xml:space="preserve">problem-­‐solving </w:t>
      </w:r>
      <w:r>
        <w:t>with diverse populations and persons from different cultural backgrounds as well as ethical issues.</w:t>
      </w:r>
    </w:p>
    <w:p w:rsidR="00104CF4" w:rsidRDefault="00CD41FE">
      <w:pPr>
        <w:ind w:left="860" w:right="1031"/>
        <w:rPr>
          <w:b/>
          <w:sz w:val="24"/>
        </w:rPr>
      </w:pPr>
      <w:r>
        <w:rPr>
          <w:sz w:val="24"/>
        </w:rPr>
        <w:t xml:space="preserve">Students conduct their first videotaped interview in this course. </w:t>
      </w:r>
      <w:r>
        <w:rPr>
          <w:b/>
          <w:sz w:val="24"/>
        </w:rPr>
        <w:t>Practice behaviors assessed include:</w:t>
      </w:r>
    </w:p>
    <w:p w:rsidR="00104CF4" w:rsidRDefault="00104CF4">
      <w:pPr>
        <w:pStyle w:val="BodyText"/>
        <w:spacing w:before="8"/>
        <w:rPr>
          <w:b/>
          <w:sz w:val="23"/>
        </w:rPr>
      </w:pPr>
    </w:p>
    <w:p w:rsidR="00104CF4" w:rsidRDefault="00CD41FE">
      <w:pPr>
        <w:pStyle w:val="ListParagraph"/>
        <w:numPr>
          <w:ilvl w:val="0"/>
          <w:numId w:val="58"/>
        </w:numPr>
        <w:tabs>
          <w:tab w:val="left" w:pos="1580"/>
        </w:tabs>
        <w:spacing w:line="278" w:lineRule="auto"/>
        <w:ind w:right="1203"/>
        <w:rPr>
          <w:sz w:val="24"/>
        </w:rPr>
      </w:pPr>
      <w:r>
        <w:rPr>
          <w:sz w:val="24"/>
        </w:rPr>
        <w:t xml:space="preserve">2.1.1b: Practice personal reflection and </w:t>
      </w:r>
      <w:r>
        <w:rPr>
          <w:spacing w:val="-1"/>
          <w:w w:val="88"/>
          <w:sz w:val="24"/>
        </w:rPr>
        <w:t>self-­‐correction</w:t>
      </w:r>
      <w:r>
        <w:rPr>
          <w:w w:val="88"/>
          <w:sz w:val="24"/>
        </w:rPr>
        <w:t xml:space="preserve"> </w:t>
      </w:r>
      <w:r>
        <w:rPr>
          <w:sz w:val="24"/>
        </w:rPr>
        <w:t>to assure continual professional</w:t>
      </w:r>
      <w:r>
        <w:rPr>
          <w:spacing w:val="-1"/>
          <w:sz w:val="24"/>
        </w:rPr>
        <w:t xml:space="preserve"> </w:t>
      </w:r>
      <w:r>
        <w:rPr>
          <w:sz w:val="24"/>
        </w:rPr>
        <w:t>development.</w:t>
      </w:r>
    </w:p>
    <w:p w:rsidR="00104CF4" w:rsidRDefault="00CD41FE">
      <w:pPr>
        <w:pStyle w:val="ListParagraph"/>
        <w:numPr>
          <w:ilvl w:val="0"/>
          <w:numId w:val="58"/>
        </w:numPr>
        <w:tabs>
          <w:tab w:val="left" w:pos="1580"/>
        </w:tabs>
        <w:spacing w:line="299" w:lineRule="exact"/>
        <w:rPr>
          <w:sz w:val="24"/>
        </w:rPr>
      </w:pPr>
      <w:r>
        <w:rPr>
          <w:sz w:val="24"/>
        </w:rPr>
        <w:t>2.1.1c: Attend to professional roles and</w:t>
      </w:r>
      <w:r>
        <w:rPr>
          <w:spacing w:val="-1"/>
          <w:sz w:val="24"/>
        </w:rPr>
        <w:t xml:space="preserve"> </w:t>
      </w:r>
      <w:r>
        <w:rPr>
          <w:sz w:val="24"/>
        </w:rPr>
        <w:t>boundaries.</w:t>
      </w:r>
    </w:p>
    <w:p w:rsidR="00104CF4" w:rsidRDefault="00CD41FE">
      <w:pPr>
        <w:pStyle w:val="ListParagraph"/>
        <w:numPr>
          <w:ilvl w:val="0"/>
          <w:numId w:val="58"/>
        </w:numPr>
        <w:tabs>
          <w:tab w:val="left" w:pos="1580"/>
        </w:tabs>
        <w:spacing w:before="44" w:line="278" w:lineRule="auto"/>
        <w:ind w:right="1199"/>
        <w:rPr>
          <w:sz w:val="24"/>
        </w:rPr>
      </w:pPr>
      <w:r>
        <w:rPr>
          <w:sz w:val="24"/>
        </w:rPr>
        <w:t>2.1.1d: Demonstrate professional demeanor in behavior, appearance, and communication.</w:t>
      </w:r>
    </w:p>
    <w:p w:rsidR="00104CF4" w:rsidRDefault="00CD41FE">
      <w:pPr>
        <w:pStyle w:val="ListParagraph"/>
        <w:numPr>
          <w:ilvl w:val="0"/>
          <w:numId w:val="58"/>
        </w:numPr>
        <w:tabs>
          <w:tab w:val="left" w:pos="1580"/>
        </w:tabs>
        <w:spacing w:line="278" w:lineRule="auto"/>
        <w:ind w:right="151"/>
        <w:rPr>
          <w:sz w:val="24"/>
        </w:rPr>
      </w:pPr>
      <w:r>
        <w:rPr>
          <w:sz w:val="24"/>
        </w:rPr>
        <w:t>2.1.2a: Recognize and manage personal values in ways that allow professional values to guide practice</w:t>
      </w:r>
    </w:p>
    <w:p w:rsidR="00104CF4" w:rsidRDefault="00CD41FE">
      <w:pPr>
        <w:pStyle w:val="ListParagraph"/>
        <w:numPr>
          <w:ilvl w:val="0"/>
          <w:numId w:val="58"/>
        </w:numPr>
        <w:tabs>
          <w:tab w:val="left" w:pos="1580"/>
        </w:tabs>
        <w:spacing w:line="299" w:lineRule="exact"/>
        <w:rPr>
          <w:sz w:val="24"/>
        </w:rPr>
      </w:pPr>
      <w:r>
        <w:rPr>
          <w:sz w:val="24"/>
        </w:rPr>
        <w:t>2.1.2b: Make ethical decisions by applying standards of the NASW Code of</w:t>
      </w:r>
      <w:r>
        <w:rPr>
          <w:spacing w:val="-1"/>
          <w:sz w:val="24"/>
        </w:rPr>
        <w:t xml:space="preserve"> </w:t>
      </w:r>
      <w:r>
        <w:rPr>
          <w:sz w:val="24"/>
        </w:rPr>
        <w:t>Ethics.</w:t>
      </w:r>
    </w:p>
    <w:p w:rsidR="00104CF4" w:rsidRDefault="00CD41FE">
      <w:pPr>
        <w:pStyle w:val="ListParagraph"/>
        <w:numPr>
          <w:ilvl w:val="0"/>
          <w:numId w:val="58"/>
        </w:numPr>
        <w:tabs>
          <w:tab w:val="left" w:pos="1580"/>
        </w:tabs>
        <w:spacing w:before="44" w:line="278" w:lineRule="auto"/>
        <w:ind w:right="732"/>
        <w:rPr>
          <w:sz w:val="24"/>
        </w:rPr>
      </w:pPr>
      <w:r>
        <w:rPr>
          <w:sz w:val="24"/>
        </w:rPr>
        <w:t>2.1.3b: Demonstrate effective oral and written communication in working with individuals, families, groups, organizations, and</w:t>
      </w:r>
      <w:r>
        <w:rPr>
          <w:spacing w:val="-1"/>
          <w:sz w:val="24"/>
        </w:rPr>
        <w:t xml:space="preserve"> </w:t>
      </w:r>
      <w:r>
        <w:rPr>
          <w:sz w:val="24"/>
        </w:rPr>
        <w:t>communities</w:t>
      </w:r>
    </w:p>
    <w:p w:rsidR="00104CF4" w:rsidRDefault="00CD41FE">
      <w:pPr>
        <w:pStyle w:val="ListParagraph"/>
        <w:numPr>
          <w:ilvl w:val="0"/>
          <w:numId w:val="58"/>
        </w:numPr>
        <w:tabs>
          <w:tab w:val="left" w:pos="1580"/>
        </w:tabs>
        <w:spacing w:line="278" w:lineRule="auto"/>
        <w:ind w:right="393"/>
        <w:rPr>
          <w:sz w:val="24"/>
        </w:rPr>
      </w:pPr>
      <w:r>
        <w:rPr>
          <w:sz w:val="24"/>
        </w:rPr>
        <w:t xml:space="preserve">2.1.4b: Gain sufficient </w:t>
      </w:r>
      <w:r>
        <w:rPr>
          <w:spacing w:val="-1"/>
          <w:w w:val="87"/>
          <w:sz w:val="24"/>
        </w:rPr>
        <w:t>self-­‐awareness</w:t>
      </w:r>
      <w:r>
        <w:rPr>
          <w:w w:val="87"/>
          <w:sz w:val="24"/>
        </w:rPr>
        <w:t xml:space="preserve"> </w:t>
      </w:r>
      <w:r>
        <w:rPr>
          <w:sz w:val="24"/>
        </w:rPr>
        <w:t>to eliminate the influence of personal biases and values in working with diverse</w:t>
      </w:r>
      <w:r>
        <w:rPr>
          <w:spacing w:val="-1"/>
          <w:sz w:val="24"/>
        </w:rPr>
        <w:t xml:space="preserve"> </w:t>
      </w:r>
      <w:r>
        <w:rPr>
          <w:sz w:val="24"/>
        </w:rPr>
        <w:t>groups.</w:t>
      </w:r>
    </w:p>
    <w:p w:rsidR="00104CF4" w:rsidRDefault="00CD41FE">
      <w:pPr>
        <w:pStyle w:val="ListParagraph"/>
        <w:numPr>
          <w:ilvl w:val="0"/>
          <w:numId w:val="58"/>
        </w:numPr>
        <w:tabs>
          <w:tab w:val="left" w:pos="1580"/>
        </w:tabs>
        <w:spacing w:line="299" w:lineRule="exact"/>
        <w:rPr>
          <w:sz w:val="24"/>
        </w:rPr>
      </w:pPr>
      <w:r>
        <w:rPr>
          <w:sz w:val="24"/>
        </w:rPr>
        <w:t>2.1.10a: Engage with individuals.</w:t>
      </w:r>
    </w:p>
    <w:p w:rsidR="00104CF4" w:rsidRDefault="00104CF4">
      <w:pPr>
        <w:pStyle w:val="BodyText"/>
        <w:spacing w:before="11"/>
        <w:rPr>
          <w:sz w:val="27"/>
        </w:rPr>
      </w:pPr>
    </w:p>
    <w:p w:rsidR="00104CF4" w:rsidRDefault="001C23AD">
      <w:pPr>
        <w:pStyle w:val="BodyText"/>
        <w:ind w:left="860" w:right="258"/>
      </w:pPr>
      <w:r>
        <w:rPr>
          <w:noProof/>
        </w:rPr>
        <mc:AlternateContent>
          <mc:Choice Requires="wps">
            <w:drawing>
              <wp:anchor distT="0" distB="0" distL="0" distR="0" simplePos="0" relativeHeight="1120" behindDoc="0" locked="0" layoutInCell="1" allowOverlap="1">
                <wp:simplePos x="0" y="0"/>
                <wp:positionH relativeFrom="page">
                  <wp:posOffset>667385</wp:posOffset>
                </wp:positionH>
                <wp:positionV relativeFrom="paragraph">
                  <wp:posOffset>1922145</wp:posOffset>
                </wp:positionV>
                <wp:extent cx="6209030" cy="0"/>
                <wp:effectExtent l="10160" t="7620" r="10160" b="11430"/>
                <wp:wrapTopAndBottom/>
                <wp:docPr id="19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12D82" id="Line 135"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51.35pt" to="541.45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" strokecolor="#d9d9d9" strokeweight=".48pt">
                <w10:wrap type="topAndBottom" anchorx="page"/>
              </v:line>
            </w:pict>
          </mc:Fallback>
        </mc:AlternateContent>
      </w:r>
      <w:r w:rsidR="00CD41FE">
        <w:rPr>
          <w:u w:val="single"/>
        </w:rPr>
        <w:t xml:space="preserve">Social Work with Diverse Populations </w:t>
      </w:r>
      <w:r w:rsidR="00CD41FE">
        <w:t xml:space="preserve">(3 hours) </w:t>
      </w:r>
      <w:r w:rsidR="00CD41FE">
        <w:rPr>
          <w:w w:val="77"/>
        </w:rPr>
        <w:t xml:space="preserve">-­‐Social </w:t>
      </w:r>
      <w:r w:rsidR="00CD41FE">
        <w:t xml:space="preserve">Work with Diverse Populations aims to familiarize students with the cultural roots of the diverse ethnic groups that make up American society by tracing the process of acculturation that characterizes the American experience of these groups. Specifically, in this course, students learn that social workers frequently encounter client populations that differ from themselves in terms of race, ethnicity, cultural values and beliefs, cultural practices and traditions, religious beliefs and practices, gender identity, and sexual orientation. In this regard, this course explores competencies for carrying out effective </w:t>
      </w:r>
      <w:r w:rsidR="00CD41FE">
        <w:rPr>
          <w:w w:val="87"/>
        </w:rPr>
        <w:t xml:space="preserve">multi-­‐cultural </w:t>
      </w:r>
      <w:r w:rsidR="00CD41FE">
        <w:t>social work practice with all types of diverse clients. This competency will rely on learning about each group’s history of oppression, racism, and prejudice; patterns of immigration and acculturation; and cultural</w:t>
      </w:r>
    </w:p>
    <w:p w:rsidR="00104CF4" w:rsidRDefault="00104CF4">
      <w:pPr>
        <w:sectPr w:rsidR="00104CF4">
          <w:pgSz w:w="12240" w:h="15840"/>
          <w:pgMar w:top="1120" w:right="1300" w:bottom="1240" w:left="940" w:header="0" w:footer="1044" w:gutter="0"/>
          <w:cols w:space="720"/>
        </w:sectPr>
      </w:pPr>
    </w:p>
    <w:p w:rsidR="00104CF4" w:rsidRDefault="00CD41FE">
      <w:pPr>
        <w:pStyle w:val="BodyText"/>
        <w:spacing w:before="34"/>
        <w:ind w:left="860" w:right="184"/>
        <w:rPr>
          <w:b/>
        </w:rPr>
      </w:pPr>
      <w:r>
        <w:lastRenderedPageBreak/>
        <w:t xml:space="preserve">differences in religious practices, family structure and roles, language, rituals and traditions, </w:t>
      </w:r>
      <w:r>
        <w:rPr>
          <w:w w:val="86"/>
        </w:rPr>
        <w:t xml:space="preserve">child-­‐rearing </w:t>
      </w:r>
      <w:r>
        <w:t xml:space="preserve">practices, values, and beliefs. A key focus will be on learning a framework for interacting effectively with culturally diverse populations. Students will also learn the need to heighten awareness of their own cultural backgrounds and prejudices they have learned about people who are different from them.  </w:t>
      </w:r>
      <w:r>
        <w:rPr>
          <w:b/>
        </w:rPr>
        <w:t>Practice behaviors assessed include:</w:t>
      </w:r>
    </w:p>
    <w:p w:rsidR="00104CF4" w:rsidRDefault="00104CF4">
      <w:pPr>
        <w:pStyle w:val="BodyText"/>
        <w:spacing w:before="8"/>
        <w:rPr>
          <w:b/>
          <w:sz w:val="23"/>
        </w:rPr>
      </w:pPr>
    </w:p>
    <w:p w:rsidR="00104CF4" w:rsidRDefault="00CD41FE">
      <w:pPr>
        <w:pStyle w:val="ListParagraph"/>
        <w:numPr>
          <w:ilvl w:val="0"/>
          <w:numId w:val="58"/>
        </w:numPr>
        <w:tabs>
          <w:tab w:val="left" w:pos="1580"/>
        </w:tabs>
        <w:rPr>
          <w:sz w:val="24"/>
        </w:rPr>
      </w:pPr>
      <w:r>
        <w:rPr>
          <w:sz w:val="24"/>
        </w:rPr>
        <w:t>2.1.1a: Advocate for client access to the services of social</w:t>
      </w:r>
      <w:r>
        <w:rPr>
          <w:spacing w:val="-1"/>
          <w:sz w:val="24"/>
        </w:rPr>
        <w:t xml:space="preserve"> </w:t>
      </w:r>
      <w:r>
        <w:rPr>
          <w:sz w:val="24"/>
        </w:rPr>
        <w:t>work.</w:t>
      </w:r>
    </w:p>
    <w:p w:rsidR="00104CF4" w:rsidRDefault="00CD41FE">
      <w:pPr>
        <w:pStyle w:val="ListParagraph"/>
        <w:numPr>
          <w:ilvl w:val="0"/>
          <w:numId w:val="58"/>
        </w:numPr>
        <w:tabs>
          <w:tab w:val="left" w:pos="1580"/>
        </w:tabs>
        <w:spacing w:before="44" w:line="278" w:lineRule="auto"/>
        <w:ind w:right="1203"/>
        <w:rPr>
          <w:sz w:val="24"/>
        </w:rPr>
      </w:pPr>
      <w:r>
        <w:rPr>
          <w:sz w:val="24"/>
        </w:rPr>
        <w:t xml:space="preserve">2.1.1b: Practice personal reflection and </w:t>
      </w:r>
      <w:r>
        <w:rPr>
          <w:spacing w:val="-1"/>
          <w:w w:val="88"/>
          <w:sz w:val="24"/>
        </w:rPr>
        <w:t>self-­‐correction</w:t>
      </w:r>
      <w:r>
        <w:rPr>
          <w:w w:val="88"/>
          <w:sz w:val="24"/>
        </w:rPr>
        <w:t xml:space="preserve"> </w:t>
      </w:r>
      <w:r>
        <w:rPr>
          <w:sz w:val="24"/>
        </w:rPr>
        <w:t>to assure continual professional</w:t>
      </w:r>
      <w:r>
        <w:rPr>
          <w:spacing w:val="-1"/>
          <w:sz w:val="24"/>
        </w:rPr>
        <w:t xml:space="preserve"> </w:t>
      </w:r>
      <w:r>
        <w:rPr>
          <w:sz w:val="24"/>
        </w:rPr>
        <w:t>development.</w:t>
      </w:r>
    </w:p>
    <w:p w:rsidR="00104CF4" w:rsidRDefault="00CD41FE">
      <w:pPr>
        <w:pStyle w:val="ListParagraph"/>
        <w:numPr>
          <w:ilvl w:val="0"/>
          <w:numId w:val="58"/>
        </w:numPr>
        <w:tabs>
          <w:tab w:val="left" w:pos="1580"/>
        </w:tabs>
        <w:spacing w:line="278" w:lineRule="auto"/>
        <w:ind w:right="151"/>
        <w:rPr>
          <w:sz w:val="24"/>
        </w:rPr>
      </w:pPr>
      <w:r>
        <w:rPr>
          <w:sz w:val="24"/>
        </w:rPr>
        <w:t>2.1.2a: Recognize and manage personal values in ways that allow professional values to guide</w:t>
      </w:r>
      <w:r>
        <w:rPr>
          <w:spacing w:val="-1"/>
          <w:sz w:val="24"/>
        </w:rPr>
        <w:t xml:space="preserve"> </w:t>
      </w:r>
      <w:r>
        <w:rPr>
          <w:sz w:val="24"/>
        </w:rPr>
        <w:t>practice.</w:t>
      </w:r>
    </w:p>
    <w:p w:rsidR="00104CF4" w:rsidRDefault="00CD41FE">
      <w:pPr>
        <w:pStyle w:val="ListParagraph"/>
        <w:numPr>
          <w:ilvl w:val="0"/>
          <w:numId w:val="58"/>
        </w:numPr>
        <w:tabs>
          <w:tab w:val="left" w:pos="1580"/>
        </w:tabs>
        <w:spacing w:line="299" w:lineRule="exact"/>
        <w:rPr>
          <w:sz w:val="24"/>
        </w:rPr>
      </w:pPr>
      <w:r>
        <w:rPr>
          <w:sz w:val="24"/>
        </w:rPr>
        <w:t>2.1.3a: Analyze models of assessment, prevention, intervention, and</w:t>
      </w:r>
      <w:r>
        <w:rPr>
          <w:spacing w:val="-1"/>
          <w:sz w:val="24"/>
        </w:rPr>
        <w:t xml:space="preserve"> </w:t>
      </w:r>
      <w:r>
        <w:rPr>
          <w:sz w:val="24"/>
        </w:rPr>
        <w:t>evaluation.</w:t>
      </w:r>
    </w:p>
    <w:p w:rsidR="00104CF4" w:rsidRDefault="00CD41FE">
      <w:pPr>
        <w:pStyle w:val="ListParagraph"/>
        <w:numPr>
          <w:ilvl w:val="0"/>
          <w:numId w:val="58"/>
        </w:numPr>
        <w:tabs>
          <w:tab w:val="left" w:pos="1580"/>
        </w:tabs>
        <w:spacing w:before="44" w:line="278" w:lineRule="auto"/>
        <w:ind w:right="199"/>
        <w:rPr>
          <w:sz w:val="24"/>
        </w:rPr>
      </w:pPr>
      <w:r>
        <w:rPr>
          <w:sz w:val="24"/>
        </w:rPr>
        <w:t>2.1.4a: Recognize the extent to which a culture's structures and values may oppress, marginalize, alienate, or create privilege and</w:t>
      </w:r>
      <w:r>
        <w:rPr>
          <w:spacing w:val="-3"/>
          <w:sz w:val="24"/>
        </w:rPr>
        <w:t xml:space="preserve"> </w:t>
      </w:r>
      <w:r>
        <w:rPr>
          <w:sz w:val="24"/>
        </w:rPr>
        <w:t>power.</w:t>
      </w:r>
    </w:p>
    <w:p w:rsidR="00104CF4" w:rsidRDefault="00CD41FE">
      <w:pPr>
        <w:pStyle w:val="ListParagraph"/>
        <w:numPr>
          <w:ilvl w:val="0"/>
          <w:numId w:val="58"/>
        </w:numPr>
        <w:tabs>
          <w:tab w:val="left" w:pos="1580"/>
        </w:tabs>
        <w:spacing w:line="278" w:lineRule="auto"/>
        <w:ind w:right="856"/>
        <w:rPr>
          <w:sz w:val="24"/>
        </w:rPr>
      </w:pPr>
      <w:r>
        <w:rPr>
          <w:sz w:val="24"/>
        </w:rPr>
        <w:t>2.1.4c: Recognize and communicate their understanding of the importance of difference in shaping life</w:t>
      </w:r>
      <w:r>
        <w:rPr>
          <w:spacing w:val="-1"/>
          <w:sz w:val="24"/>
        </w:rPr>
        <w:t xml:space="preserve"> </w:t>
      </w:r>
      <w:r>
        <w:rPr>
          <w:sz w:val="24"/>
        </w:rPr>
        <w:t>experience.</w:t>
      </w:r>
    </w:p>
    <w:p w:rsidR="00104CF4" w:rsidRDefault="00CD41FE">
      <w:pPr>
        <w:pStyle w:val="ListParagraph"/>
        <w:numPr>
          <w:ilvl w:val="0"/>
          <w:numId w:val="58"/>
        </w:numPr>
        <w:tabs>
          <w:tab w:val="left" w:pos="1580"/>
        </w:tabs>
        <w:spacing w:line="278" w:lineRule="auto"/>
        <w:ind w:right="801"/>
        <w:rPr>
          <w:sz w:val="24"/>
        </w:rPr>
      </w:pPr>
      <w:r>
        <w:rPr>
          <w:sz w:val="24"/>
        </w:rPr>
        <w:t>2.1.4d: View themselves as learners and engage those with whom the work as informants.</w:t>
      </w:r>
    </w:p>
    <w:p w:rsidR="00104CF4" w:rsidRDefault="00CD41FE">
      <w:pPr>
        <w:pStyle w:val="ListParagraph"/>
        <w:numPr>
          <w:ilvl w:val="0"/>
          <w:numId w:val="58"/>
        </w:numPr>
        <w:tabs>
          <w:tab w:val="left" w:pos="1580"/>
        </w:tabs>
        <w:spacing w:line="299" w:lineRule="exact"/>
        <w:rPr>
          <w:sz w:val="24"/>
        </w:rPr>
      </w:pPr>
      <w:r>
        <w:rPr>
          <w:sz w:val="24"/>
        </w:rPr>
        <w:t>2.1.5a: Understand the forms and mechanism of oppression and discrimination.</w:t>
      </w:r>
    </w:p>
    <w:p w:rsidR="00104CF4" w:rsidRDefault="00CD41FE">
      <w:pPr>
        <w:pStyle w:val="ListParagraph"/>
        <w:numPr>
          <w:ilvl w:val="0"/>
          <w:numId w:val="58"/>
        </w:numPr>
        <w:tabs>
          <w:tab w:val="left" w:pos="1580"/>
        </w:tabs>
        <w:spacing w:before="44"/>
        <w:rPr>
          <w:sz w:val="24"/>
        </w:rPr>
      </w:pPr>
      <w:r>
        <w:rPr>
          <w:sz w:val="24"/>
        </w:rPr>
        <w:t>2.1.5b: Advocate for human rights and social and economic</w:t>
      </w:r>
      <w:r>
        <w:rPr>
          <w:spacing w:val="-1"/>
          <w:sz w:val="24"/>
        </w:rPr>
        <w:t xml:space="preserve"> </w:t>
      </w:r>
      <w:r>
        <w:rPr>
          <w:sz w:val="24"/>
        </w:rPr>
        <w:t>justice.</w:t>
      </w:r>
    </w:p>
    <w:p w:rsidR="00104CF4" w:rsidRDefault="00104CF4">
      <w:pPr>
        <w:pStyle w:val="BodyText"/>
        <w:spacing w:before="11"/>
        <w:rPr>
          <w:sz w:val="27"/>
        </w:rPr>
      </w:pPr>
    </w:p>
    <w:p w:rsidR="00104CF4" w:rsidRDefault="00CD41FE">
      <w:pPr>
        <w:ind w:left="140" w:right="258"/>
        <w:rPr>
          <w:sz w:val="24"/>
        </w:rPr>
      </w:pPr>
      <w:r>
        <w:rPr>
          <w:b/>
          <w:sz w:val="24"/>
        </w:rPr>
        <w:t>Mid</w:t>
      </w:r>
      <w:r>
        <w:rPr>
          <w:b/>
          <w:w w:val="33"/>
          <w:sz w:val="24"/>
        </w:rPr>
        <w:t>-­‐</w:t>
      </w:r>
      <w:r>
        <w:rPr>
          <w:b/>
          <w:sz w:val="24"/>
        </w:rPr>
        <w:t>Le</w:t>
      </w:r>
      <w:r>
        <w:rPr>
          <w:b/>
          <w:spacing w:val="-1"/>
          <w:sz w:val="24"/>
        </w:rPr>
        <w:t>v</w:t>
      </w:r>
      <w:r>
        <w:rPr>
          <w:b/>
          <w:sz w:val="24"/>
        </w:rPr>
        <w:t xml:space="preserve">el </w:t>
      </w:r>
      <w:r>
        <w:rPr>
          <w:b/>
          <w:spacing w:val="-1"/>
          <w:sz w:val="24"/>
        </w:rPr>
        <w:t>Cou</w:t>
      </w:r>
      <w:r>
        <w:rPr>
          <w:b/>
          <w:sz w:val="24"/>
        </w:rPr>
        <w:t>rses</w:t>
      </w:r>
      <w:r>
        <w:rPr>
          <w:b/>
          <w:spacing w:val="-1"/>
          <w:sz w:val="24"/>
        </w:rPr>
        <w:t xml:space="preserve"> </w:t>
      </w:r>
      <w:r>
        <w:rPr>
          <w:spacing w:val="-1"/>
          <w:sz w:val="24"/>
        </w:rPr>
        <w:t>(1</w:t>
      </w:r>
      <w:r>
        <w:rPr>
          <w:sz w:val="24"/>
        </w:rPr>
        <w:t xml:space="preserve">5 </w:t>
      </w:r>
      <w:r>
        <w:rPr>
          <w:spacing w:val="-1"/>
          <w:sz w:val="24"/>
        </w:rPr>
        <w:t>hour</w:t>
      </w:r>
      <w:r>
        <w:rPr>
          <w:sz w:val="24"/>
        </w:rPr>
        <w:t>s)</w:t>
      </w:r>
    </w:p>
    <w:p w:rsidR="00104CF4" w:rsidRDefault="00104CF4">
      <w:pPr>
        <w:pStyle w:val="BodyText"/>
        <w:spacing w:before="11"/>
        <w:rPr>
          <w:sz w:val="23"/>
        </w:rPr>
      </w:pPr>
    </w:p>
    <w:p w:rsidR="00104CF4" w:rsidRDefault="00CD41FE">
      <w:pPr>
        <w:pStyle w:val="BodyText"/>
        <w:spacing w:before="1"/>
        <w:ind w:left="140" w:right="272"/>
      </w:pPr>
      <w:r>
        <w:rPr>
          <w:w w:val="81"/>
        </w:rPr>
        <w:t xml:space="preserve">Mid-­‐Level </w:t>
      </w:r>
      <w:r>
        <w:t xml:space="preserve">courses focus on students' exposure to and development of generalist practice knowledge and skills. In this domain, students are predominantly engaged in: the recognition and utilization of conceptual frameworks to guide processes of assessment, intervention, and evaluation; the process of critiquing and applying knowledge to understand person and environment; an intermediate level of skill application; and a more </w:t>
      </w:r>
      <w:r>
        <w:rPr>
          <w:w w:val="79"/>
        </w:rPr>
        <w:t xml:space="preserve">in-­‐depth </w:t>
      </w:r>
      <w:r>
        <w:t>examination of values and ethics. The courses in this level include: Human Behavior and the Social Environment I &amp; II, Social Work and Mental Health, Biological Foundations of Social Work Practice, and Social Welfare in America. A synopsis of each course is provided below:</w:t>
      </w:r>
    </w:p>
    <w:p w:rsidR="00104CF4" w:rsidRDefault="00104CF4">
      <w:pPr>
        <w:pStyle w:val="BodyText"/>
      </w:pPr>
    </w:p>
    <w:p w:rsidR="00104CF4" w:rsidRDefault="00104CF4">
      <w:pPr>
        <w:pStyle w:val="BodyText"/>
        <w:spacing w:before="11"/>
        <w:rPr>
          <w:sz w:val="23"/>
        </w:rPr>
      </w:pPr>
    </w:p>
    <w:p w:rsidR="00104CF4" w:rsidRDefault="00CD41FE">
      <w:pPr>
        <w:pStyle w:val="BodyText"/>
        <w:ind w:left="860" w:right="199"/>
      </w:pPr>
      <w:r>
        <w:rPr>
          <w:u w:val="single"/>
        </w:rPr>
        <w:t xml:space="preserve">Human Behavior and the Social Environment I (HBSI) </w:t>
      </w:r>
      <w:r>
        <w:rPr>
          <w:w w:val="75"/>
        </w:rPr>
        <w:t xml:space="preserve">-­‐ </w:t>
      </w:r>
      <w:r>
        <w:t xml:space="preserve">provides an integrated look at the </w:t>
      </w:r>
      <w:r>
        <w:rPr>
          <w:w w:val="80"/>
        </w:rPr>
        <w:t xml:space="preserve">bio-­‐psycho-­‐social </w:t>
      </w:r>
      <w:r>
        <w:t>factors influencing human development using systems theory as an organizing perspective. In this course, students learn how social workers provide services to individuals at all points in the human lifespan Consequently, students need to develop a life course perspective to facilitate their ability to work effectively with clients of all ages.</w:t>
      </w:r>
    </w:p>
    <w:p w:rsidR="00104CF4" w:rsidRDefault="001C23AD">
      <w:pPr>
        <w:pStyle w:val="BodyText"/>
        <w:ind w:left="860" w:right="261"/>
      </w:pPr>
      <w:r>
        <w:rPr>
          <w:noProof/>
        </w:rPr>
        <mc:AlternateContent>
          <mc:Choice Requires="wps">
            <w:drawing>
              <wp:anchor distT="0" distB="0" distL="0" distR="0" simplePos="0" relativeHeight="1144" behindDoc="0" locked="0" layoutInCell="1" allowOverlap="1">
                <wp:simplePos x="0" y="0"/>
                <wp:positionH relativeFrom="page">
                  <wp:posOffset>667385</wp:posOffset>
                </wp:positionH>
                <wp:positionV relativeFrom="paragraph">
                  <wp:posOffset>970915</wp:posOffset>
                </wp:positionV>
                <wp:extent cx="6209030" cy="0"/>
                <wp:effectExtent l="10160" t="8890" r="10160" b="10160"/>
                <wp:wrapTopAndBottom/>
                <wp:docPr id="18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AAA20" id="Line 134"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76.45pt" to="541.4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" strokecolor="#d9d9d9" strokeweight=".48pt">
                <w10:wrap type="topAndBottom" anchorx="page"/>
              </v:line>
            </w:pict>
          </mc:Fallback>
        </mc:AlternateContent>
      </w:r>
      <w:r w:rsidR="00CD41FE">
        <w:t>Students also are introduced to the importance of understanding the systemic biological, psychological, social, cultural, and socioeconomic factors that influence human development and the social worker’s ability to maximize each person’s human functioning. In this regard, HBSE I explores this process of human development during pregnancy, infancy, early and middle childhood, and adolescence, looking at ways in which various</w:t>
      </w:r>
    </w:p>
    <w:p w:rsidR="00104CF4" w:rsidRDefault="00104CF4">
      <w:pPr>
        <w:sectPr w:rsidR="00104CF4">
          <w:pgSz w:w="12240" w:h="15840"/>
          <w:pgMar w:top="1120" w:right="1300" w:bottom="1240" w:left="940" w:header="0" w:footer="1044" w:gutter="0"/>
          <w:cols w:space="720"/>
        </w:sectPr>
      </w:pPr>
    </w:p>
    <w:p w:rsidR="00104CF4" w:rsidRDefault="00CD41FE">
      <w:pPr>
        <w:pStyle w:val="BodyText"/>
        <w:tabs>
          <w:tab w:val="left" w:pos="4363"/>
        </w:tabs>
        <w:spacing w:before="34"/>
        <w:ind w:left="860" w:right="289"/>
        <w:rPr>
          <w:b/>
        </w:rPr>
      </w:pPr>
      <w:r>
        <w:lastRenderedPageBreak/>
        <w:t xml:space="preserve">aspects of the social environment effect each individual and family. The course focuses on the importance of understanding how to assess and intervene in all such issues in order to maximize human development, including considering ways in which social environments need to be changed in order to overcome problems in human functioning. For example, students learn to focus on skill development in the area of conducting comprehensive </w:t>
      </w:r>
      <w:r>
        <w:rPr>
          <w:spacing w:val="-1"/>
          <w:w w:val="66"/>
        </w:rPr>
        <w:t>bio-­‐</w:t>
      </w:r>
      <w:r>
        <w:rPr>
          <w:w w:val="66"/>
        </w:rPr>
        <w:t xml:space="preserve"> </w:t>
      </w:r>
      <w:r>
        <w:rPr>
          <w:spacing w:val="-1"/>
          <w:w w:val="85"/>
        </w:rPr>
        <w:t>psycho-­‐social-­‐spiritual</w:t>
      </w:r>
      <w:r>
        <w:rPr>
          <w:w w:val="85"/>
        </w:rPr>
        <w:t xml:space="preserve"> </w:t>
      </w:r>
      <w:r>
        <w:t xml:space="preserve">assessments of clients at various points of the human lifespan; look; at all factors in the individual’s and family’s life that effect development of the client; how to delineate client strengths and challenges; and how to plan comprehensive social work interventions (at both the </w:t>
      </w:r>
      <w:r>
        <w:rPr>
          <w:spacing w:val="-1"/>
          <w:w w:val="74"/>
        </w:rPr>
        <w:t>micro-­‐</w:t>
      </w:r>
      <w:r>
        <w:rPr>
          <w:w w:val="74"/>
        </w:rPr>
        <w:t xml:space="preserve"> </w:t>
      </w:r>
      <w:r>
        <w:t xml:space="preserve">and </w:t>
      </w:r>
      <w:r>
        <w:rPr>
          <w:w w:val="86"/>
        </w:rPr>
        <w:t xml:space="preserve">macro-­‐levels) </w:t>
      </w:r>
      <w:r>
        <w:t>that can help the client and family function at a more</w:t>
      </w:r>
      <w:r>
        <w:rPr>
          <w:spacing w:val="-1"/>
        </w:rPr>
        <w:t xml:space="preserve"> </w:t>
      </w:r>
      <w:r>
        <w:t>effective</w:t>
      </w:r>
      <w:r>
        <w:rPr>
          <w:spacing w:val="-2"/>
        </w:rPr>
        <w:t xml:space="preserve"> </w:t>
      </w:r>
      <w:r>
        <w:t>level.</w:t>
      </w:r>
      <w:r>
        <w:tab/>
      </w:r>
      <w:r>
        <w:rPr>
          <w:b/>
        </w:rPr>
        <w:t>Practice behaviors assessed</w:t>
      </w:r>
      <w:r>
        <w:rPr>
          <w:b/>
          <w:spacing w:val="-22"/>
        </w:rPr>
        <w:t xml:space="preserve"> </w:t>
      </w:r>
      <w:r>
        <w:rPr>
          <w:b/>
        </w:rPr>
        <w:t>include:</w:t>
      </w:r>
    </w:p>
    <w:p w:rsidR="00104CF4" w:rsidRDefault="00104CF4">
      <w:pPr>
        <w:pStyle w:val="BodyText"/>
        <w:spacing w:before="8"/>
        <w:rPr>
          <w:b/>
          <w:sz w:val="23"/>
        </w:rPr>
      </w:pPr>
    </w:p>
    <w:p w:rsidR="00104CF4" w:rsidRDefault="00CD41FE">
      <w:pPr>
        <w:pStyle w:val="ListParagraph"/>
        <w:numPr>
          <w:ilvl w:val="0"/>
          <w:numId w:val="58"/>
        </w:numPr>
        <w:tabs>
          <w:tab w:val="left" w:pos="1580"/>
        </w:tabs>
        <w:rPr>
          <w:sz w:val="24"/>
        </w:rPr>
      </w:pPr>
      <w:r>
        <w:rPr>
          <w:sz w:val="24"/>
        </w:rPr>
        <w:t>2.1.1c: Attend to professional roles and</w:t>
      </w:r>
      <w:r>
        <w:rPr>
          <w:spacing w:val="-1"/>
          <w:sz w:val="24"/>
        </w:rPr>
        <w:t xml:space="preserve"> </w:t>
      </w:r>
      <w:r>
        <w:rPr>
          <w:sz w:val="24"/>
        </w:rPr>
        <w:t>boundaries.</w:t>
      </w:r>
    </w:p>
    <w:p w:rsidR="00104CF4" w:rsidRDefault="00CD41FE">
      <w:pPr>
        <w:pStyle w:val="ListParagraph"/>
        <w:numPr>
          <w:ilvl w:val="0"/>
          <w:numId w:val="58"/>
        </w:numPr>
        <w:tabs>
          <w:tab w:val="left" w:pos="1580"/>
        </w:tabs>
        <w:spacing w:before="44" w:line="278" w:lineRule="auto"/>
        <w:ind w:right="151"/>
        <w:rPr>
          <w:sz w:val="24"/>
        </w:rPr>
      </w:pPr>
      <w:r>
        <w:rPr>
          <w:sz w:val="24"/>
        </w:rPr>
        <w:t>2.1.2a: Recognize and manage personal values in ways that allow professional values to guide</w:t>
      </w:r>
      <w:r>
        <w:rPr>
          <w:spacing w:val="-1"/>
          <w:sz w:val="24"/>
        </w:rPr>
        <w:t xml:space="preserve"> </w:t>
      </w:r>
      <w:r>
        <w:rPr>
          <w:sz w:val="24"/>
        </w:rPr>
        <w:t>practice.</w:t>
      </w:r>
    </w:p>
    <w:p w:rsidR="00104CF4" w:rsidRDefault="00CD41FE">
      <w:pPr>
        <w:pStyle w:val="ListParagraph"/>
        <w:numPr>
          <w:ilvl w:val="0"/>
          <w:numId w:val="58"/>
        </w:numPr>
        <w:tabs>
          <w:tab w:val="left" w:pos="1580"/>
        </w:tabs>
        <w:spacing w:line="299" w:lineRule="exact"/>
        <w:rPr>
          <w:sz w:val="24"/>
        </w:rPr>
      </w:pPr>
      <w:r>
        <w:rPr>
          <w:sz w:val="24"/>
        </w:rPr>
        <w:t>2.1.3b: Analyze models of assessment, prevention, intervention, and</w:t>
      </w:r>
      <w:r>
        <w:rPr>
          <w:spacing w:val="-1"/>
          <w:sz w:val="24"/>
        </w:rPr>
        <w:t xml:space="preserve"> </w:t>
      </w:r>
      <w:r>
        <w:rPr>
          <w:sz w:val="24"/>
        </w:rPr>
        <w:t>evaluation.</w:t>
      </w:r>
    </w:p>
    <w:p w:rsidR="00104CF4" w:rsidRDefault="00CD41FE">
      <w:pPr>
        <w:pStyle w:val="ListParagraph"/>
        <w:numPr>
          <w:ilvl w:val="0"/>
          <w:numId w:val="58"/>
        </w:numPr>
        <w:tabs>
          <w:tab w:val="left" w:pos="1580"/>
        </w:tabs>
        <w:spacing w:before="44" w:line="278" w:lineRule="auto"/>
        <w:ind w:right="756"/>
        <w:rPr>
          <w:sz w:val="24"/>
        </w:rPr>
      </w:pPr>
      <w:r>
        <w:rPr>
          <w:sz w:val="24"/>
        </w:rPr>
        <w:t>2.1.3c: Demonstrate effective oral and written communication in working with individuals, families, groups, organizations, and</w:t>
      </w:r>
      <w:r>
        <w:rPr>
          <w:spacing w:val="-1"/>
          <w:sz w:val="24"/>
        </w:rPr>
        <w:t xml:space="preserve"> </w:t>
      </w:r>
      <w:r>
        <w:rPr>
          <w:sz w:val="24"/>
        </w:rPr>
        <w:t>communities.</w:t>
      </w:r>
    </w:p>
    <w:p w:rsidR="00104CF4" w:rsidRDefault="00CD41FE">
      <w:pPr>
        <w:pStyle w:val="ListParagraph"/>
        <w:numPr>
          <w:ilvl w:val="0"/>
          <w:numId w:val="58"/>
        </w:numPr>
        <w:tabs>
          <w:tab w:val="left" w:pos="1580"/>
        </w:tabs>
        <w:spacing w:line="278" w:lineRule="auto"/>
        <w:ind w:right="801"/>
        <w:rPr>
          <w:sz w:val="24"/>
        </w:rPr>
      </w:pPr>
      <w:r>
        <w:rPr>
          <w:sz w:val="24"/>
        </w:rPr>
        <w:t>2.1.4d: View themselves as learners and engage those with whom the work as informants.</w:t>
      </w:r>
    </w:p>
    <w:p w:rsidR="00104CF4" w:rsidRDefault="00CD41FE">
      <w:pPr>
        <w:pStyle w:val="ListParagraph"/>
        <w:numPr>
          <w:ilvl w:val="0"/>
          <w:numId w:val="58"/>
        </w:numPr>
        <w:tabs>
          <w:tab w:val="left" w:pos="1580"/>
        </w:tabs>
        <w:spacing w:line="278" w:lineRule="auto"/>
        <w:ind w:right="1367"/>
        <w:rPr>
          <w:sz w:val="24"/>
        </w:rPr>
      </w:pPr>
      <w:r>
        <w:rPr>
          <w:sz w:val="24"/>
        </w:rPr>
        <w:t>2.1.7a: Utilize conceptual frameworks to guide processes of assessment, intervention, and</w:t>
      </w:r>
      <w:r>
        <w:rPr>
          <w:spacing w:val="-1"/>
          <w:sz w:val="24"/>
        </w:rPr>
        <w:t xml:space="preserve"> </w:t>
      </w:r>
      <w:r>
        <w:rPr>
          <w:sz w:val="24"/>
        </w:rPr>
        <w:t>evaluation.</w:t>
      </w:r>
    </w:p>
    <w:p w:rsidR="00104CF4" w:rsidRDefault="00CD41FE">
      <w:pPr>
        <w:pStyle w:val="ListParagraph"/>
        <w:numPr>
          <w:ilvl w:val="0"/>
          <w:numId w:val="58"/>
        </w:numPr>
        <w:tabs>
          <w:tab w:val="left" w:pos="1580"/>
        </w:tabs>
        <w:spacing w:line="299" w:lineRule="exact"/>
        <w:rPr>
          <w:sz w:val="24"/>
        </w:rPr>
      </w:pPr>
      <w:r>
        <w:rPr>
          <w:sz w:val="24"/>
        </w:rPr>
        <w:t>2.1.7b: Critique and apply knowledge to understand person and</w:t>
      </w:r>
      <w:r>
        <w:rPr>
          <w:spacing w:val="-4"/>
          <w:sz w:val="24"/>
        </w:rPr>
        <w:t xml:space="preserve"> </w:t>
      </w:r>
      <w:r>
        <w:rPr>
          <w:sz w:val="24"/>
        </w:rPr>
        <w:t>environment.</w:t>
      </w:r>
    </w:p>
    <w:p w:rsidR="00104CF4" w:rsidRDefault="00CD41FE">
      <w:pPr>
        <w:pStyle w:val="ListParagraph"/>
        <w:numPr>
          <w:ilvl w:val="0"/>
          <w:numId w:val="58"/>
        </w:numPr>
        <w:tabs>
          <w:tab w:val="left" w:pos="1580"/>
        </w:tabs>
        <w:spacing w:before="44" w:line="278" w:lineRule="auto"/>
        <w:ind w:right="223"/>
        <w:rPr>
          <w:sz w:val="24"/>
        </w:rPr>
      </w:pPr>
      <w:r>
        <w:rPr>
          <w:spacing w:val="-1"/>
          <w:w w:val="83"/>
          <w:sz w:val="24"/>
        </w:rPr>
        <w:t>2.1.10a-­‐d:</w:t>
      </w:r>
      <w:r>
        <w:rPr>
          <w:w w:val="83"/>
          <w:sz w:val="24"/>
        </w:rPr>
        <w:t xml:space="preserve"> </w:t>
      </w:r>
      <w:r>
        <w:rPr>
          <w:sz w:val="24"/>
        </w:rPr>
        <w:t xml:space="preserve">Engage, assess, intervene, and evaluate with individuals, families, </w:t>
      </w:r>
      <w:r>
        <w:rPr>
          <w:spacing w:val="-1"/>
          <w:sz w:val="24"/>
        </w:rPr>
        <w:t xml:space="preserve">groups, </w:t>
      </w:r>
      <w:r>
        <w:rPr>
          <w:sz w:val="24"/>
        </w:rPr>
        <w:t>organizations, and communities.</w:t>
      </w:r>
    </w:p>
    <w:p w:rsidR="00104CF4" w:rsidRDefault="00104CF4">
      <w:pPr>
        <w:pStyle w:val="BodyText"/>
      </w:pPr>
    </w:p>
    <w:p w:rsidR="00104CF4" w:rsidRDefault="00104CF4">
      <w:pPr>
        <w:pStyle w:val="BodyText"/>
        <w:spacing w:before="8"/>
        <w:rPr>
          <w:sz w:val="23"/>
        </w:rPr>
      </w:pPr>
    </w:p>
    <w:p w:rsidR="00104CF4" w:rsidRDefault="00CD41FE">
      <w:pPr>
        <w:pStyle w:val="BodyText"/>
        <w:ind w:left="860" w:right="280"/>
      </w:pPr>
      <w:r>
        <w:rPr>
          <w:u w:val="single"/>
        </w:rPr>
        <w:t xml:space="preserve">Human Behavior and the Social Environment II </w:t>
      </w:r>
      <w:r>
        <w:t xml:space="preserve">(3 hours) </w:t>
      </w:r>
      <w:r>
        <w:rPr>
          <w:w w:val="70"/>
        </w:rPr>
        <w:t xml:space="preserve">-­‐ </w:t>
      </w:r>
      <w:r>
        <w:t xml:space="preserve">Human Behavior and the Social Environment II (HBSEII) is a continuation of Human Behavior and the Social Environment I. The course emphasizes theories and knowledge about the range of social systems in which individuals live and the ways in which systems deter people from achieving </w:t>
      </w:r>
      <w:r>
        <w:rPr>
          <w:w w:val="84"/>
        </w:rPr>
        <w:t>well-­‐being.</w:t>
      </w:r>
    </w:p>
    <w:p w:rsidR="00104CF4" w:rsidRDefault="00CD41FE">
      <w:pPr>
        <w:pStyle w:val="BodyText"/>
        <w:ind w:left="860" w:right="206"/>
        <w:rPr>
          <w:b/>
        </w:rPr>
      </w:pPr>
      <w:r>
        <w:t xml:space="preserve">Specifically, HBSEII picks up on the exploration of biological, psychological, social, cultural, and socioeconomic factors that influence human development by starting at the young adulthood stage and working through middle adulthood, late adulthood, and the process of dying and grieving a death. HBSEII also looks at ways in which various aspects of the social environment effect each individual and family. Students continue to learn how to conduct </w:t>
      </w:r>
      <w:r>
        <w:rPr>
          <w:spacing w:val="-1"/>
        </w:rPr>
        <w:t>comprehensive</w:t>
      </w:r>
      <w:r>
        <w:t xml:space="preserve"> </w:t>
      </w:r>
      <w:r>
        <w:rPr>
          <w:spacing w:val="-1"/>
          <w:w w:val="81"/>
        </w:rPr>
        <w:t>bio-­‐psycho-­‐social-­‐spiritual</w:t>
      </w:r>
      <w:r>
        <w:rPr>
          <w:w w:val="81"/>
        </w:rPr>
        <w:t xml:space="preserve"> </w:t>
      </w:r>
      <w:r>
        <w:t xml:space="preserve">assessments of clients at various points of the adult human lifespan. Values and ethical issues related to </w:t>
      </w:r>
      <w:r>
        <w:rPr>
          <w:spacing w:val="-1"/>
          <w:w w:val="80"/>
        </w:rPr>
        <w:t>bio-­‐psycho-­‐social</w:t>
      </w:r>
      <w:r>
        <w:rPr>
          <w:w w:val="80"/>
        </w:rPr>
        <w:t xml:space="preserve"> </w:t>
      </w:r>
      <w:r>
        <w:t xml:space="preserve">theories are  also included.  </w:t>
      </w:r>
      <w:r>
        <w:rPr>
          <w:b/>
        </w:rPr>
        <w:t>Practice behaviors assessed</w:t>
      </w:r>
      <w:r>
        <w:rPr>
          <w:b/>
          <w:spacing w:val="-23"/>
        </w:rPr>
        <w:t xml:space="preserve"> </w:t>
      </w:r>
      <w:r>
        <w:rPr>
          <w:b/>
        </w:rPr>
        <w:t>include:</w:t>
      </w:r>
    </w:p>
    <w:p w:rsidR="00104CF4" w:rsidRDefault="00104CF4">
      <w:pPr>
        <w:pStyle w:val="BodyText"/>
        <w:spacing w:before="8"/>
        <w:rPr>
          <w:b/>
          <w:sz w:val="23"/>
        </w:rPr>
      </w:pPr>
    </w:p>
    <w:p w:rsidR="00104CF4" w:rsidRDefault="00CD41FE">
      <w:pPr>
        <w:pStyle w:val="ListParagraph"/>
        <w:numPr>
          <w:ilvl w:val="0"/>
          <w:numId w:val="58"/>
        </w:numPr>
        <w:tabs>
          <w:tab w:val="left" w:pos="1580"/>
        </w:tabs>
        <w:spacing w:line="278" w:lineRule="auto"/>
        <w:ind w:right="1203"/>
        <w:rPr>
          <w:sz w:val="24"/>
        </w:rPr>
      </w:pPr>
      <w:r>
        <w:rPr>
          <w:sz w:val="24"/>
        </w:rPr>
        <w:t xml:space="preserve">2.1.1b: Practice personal reflection and </w:t>
      </w:r>
      <w:r>
        <w:rPr>
          <w:spacing w:val="-1"/>
          <w:w w:val="88"/>
          <w:sz w:val="24"/>
        </w:rPr>
        <w:t>self-­‐correction</w:t>
      </w:r>
      <w:r>
        <w:rPr>
          <w:w w:val="88"/>
          <w:sz w:val="24"/>
        </w:rPr>
        <w:t xml:space="preserve"> </w:t>
      </w:r>
      <w:r>
        <w:rPr>
          <w:sz w:val="24"/>
        </w:rPr>
        <w:t>to assure continual professional</w:t>
      </w:r>
      <w:r>
        <w:rPr>
          <w:spacing w:val="-1"/>
          <w:sz w:val="24"/>
        </w:rPr>
        <w:t xml:space="preserve"> </w:t>
      </w:r>
      <w:r>
        <w:rPr>
          <w:sz w:val="24"/>
        </w:rPr>
        <w:t>development.</w:t>
      </w:r>
    </w:p>
    <w:p w:rsidR="00104CF4" w:rsidRDefault="00104CF4">
      <w:pPr>
        <w:spacing w:line="278" w:lineRule="auto"/>
        <w:rPr>
          <w:sz w:val="24"/>
        </w:rPr>
        <w:sectPr w:rsidR="00104CF4">
          <w:footerReference w:type="default" r:id="rId14"/>
          <w:pgSz w:w="12240" w:h="15840"/>
          <w:pgMar w:top="1120" w:right="1300" w:bottom="1260" w:left="940" w:header="0" w:footer="1061" w:gutter="0"/>
          <w:pgNumType w:start="27"/>
          <w:cols w:space="720"/>
        </w:sectPr>
      </w:pPr>
    </w:p>
    <w:p w:rsidR="00104CF4" w:rsidRDefault="00CD41FE">
      <w:pPr>
        <w:pStyle w:val="ListParagraph"/>
        <w:numPr>
          <w:ilvl w:val="0"/>
          <w:numId w:val="58"/>
        </w:numPr>
        <w:tabs>
          <w:tab w:val="left" w:pos="1580"/>
        </w:tabs>
        <w:spacing w:before="30" w:line="278" w:lineRule="auto"/>
        <w:ind w:right="151"/>
        <w:rPr>
          <w:sz w:val="24"/>
        </w:rPr>
      </w:pPr>
      <w:r>
        <w:rPr>
          <w:sz w:val="24"/>
        </w:rPr>
        <w:lastRenderedPageBreak/>
        <w:t>2.1.2a: Recognize and manage personal values in ways that allow professional values to guide</w:t>
      </w:r>
      <w:r>
        <w:rPr>
          <w:spacing w:val="-2"/>
          <w:sz w:val="24"/>
        </w:rPr>
        <w:t xml:space="preserve"> </w:t>
      </w:r>
      <w:r>
        <w:rPr>
          <w:sz w:val="24"/>
        </w:rPr>
        <w:t>practice.</w:t>
      </w:r>
    </w:p>
    <w:p w:rsidR="00104CF4" w:rsidRDefault="00CD41FE">
      <w:pPr>
        <w:pStyle w:val="ListParagraph"/>
        <w:numPr>
          <w:ilvl w:val="0"/>
          <w:numId w:val="58"/>
        </w:numPr>
        <w:tabs>
          <w:tab w:val="left" w:pos="1580"/>
        </w:tabs>
        <w:spacing w:line="299" w:lineRule="exact"/>
        <w:rPr>
          <w:sz w:val="24"/>
        </w:rPr>
      </w:pPr>
      <w:r>
        <w:rPr>
          <w:sz w:val="24"/>
        </w:rPr>
        <w:t>2.1.2c: Tolerate ambiguity in resolving ethical</w:t>
      </w:r>
      <w:r>
        <w:rPr>
          <w:spacing w:val="-1"/>
          <w:sz w:val="24"/>
        </w:rPr>
        <w:t xml:space="preserve"> </w:t>
      </w:r>
      <w:r>
        <w:rPr>
          <w:sz w:val="24"/>
        </w:rPr>
        <w:t>conflicts.</w:t>
      </w:r>
    </w:p>
    <w:p w:rsidR="00104CF4" w:rsidRDefault="00CD41FE">
      <w:pPr>
        <w:pStyle w:val="ListParagraph"/>
        <w:numPr>
          <w:ilvl w:val="0"/>
          <w:numId w:val="58"/>
        </w:numPr>
        <w:tabs>
          <w:tab w:val="left" w:pos="1580"/>
        </w:tabs>
        <w:spacing w:before="44" w:line="278" w:lineRule="auto"/>
        <w:ind w:right="732"/>
        <w:rPr>
          <w:sz w:val="24"/>
        </w:rPr>
      </w:pPr>
      <w:r>
        <w:rPr>
          <w:sz w:val="24"/>
        </w:rPr>
        <w:t>2.1.3b: Demonstrate effective oral and written communication in working with individuals, families, groups, organizations, and</w:t>
      </w:r>
      <w:r>
        <w:rPr>
          <w:spacing w:val="-1"/>
          <w:sz w:val="24"/>
        </w:rPr>
        <w:t xml:space="preserve"> </w:t>
      </w:r>
      <w:r>
        <w:rPr>
          <w:sz w:val="24"/>
        </w:rPr>
        <w:t>communities.</w:t>
      </w:r>
    </w:p>
    <w:p w:rsidR="00104CF4" w:rsidRDefault="00CD41FE">
      <w:pPr>
        <w:pStyle w:val="ListParagraph"/>
        <w:numPr>
          <w:ilvl w:val="0"/>
          <w:numId w:val="58"/>
        </w:numPr>
        <w:tabs>
          <w:tab w:val="left" w:pos="1580"/>
        </w:tabs>
        <w:spacing w:line="278" w:lineRule="auto"/>
        <w:ind w:right="801"/>
        <w:rPr>
          <w:sz w:val="24"/>
        </w:rPr>
      </w:pPr>
      <w:r>
        <w:rPr>
          <w:sz w:val="24"/>
        </w:rPr>
        <w:t>2.1.4d: View themselves as learners and engage those with whom the work as informants.</w:t>
      </w:r>
    </w:p>
    <w:p w:rsidR="00104CF4" w:rsidRDefault="00CD41FE">
      <w:pPr>
        <w:pStyle w:val="ListParagraph"/>
        <w:numPr>
          <w:ilvl w:val="0"/>
          <w:numId w:val="58"/>
        </w:numPr>
        <w:tabs>
          <w:tab w:val="left" w:pos="1580"/>
        </w:tabs>
        <w:spacing w:line="278" w:lineRule="auto"/>
        <w:ind w:right="1367"/>
        <w:rPr>
          <w:sz w:val="24"/>
        </w:rPr>
      </w:pPr>
      <w:r>
        <w:rPr>
          <w:sz w:val="24"/>
        </w:rPr>
        <w:t>2.1.7a: Utilize conceptual frameworks to guide processes of assessment, intervention, and</w:t>
      </w:r>
      <w:r>
        <w:rPr>
          <w:spacing w:val="-1"/>
          <w:sz w:val="24"/>
        </w:rPr>
        <w:t xml:space="preserve"> </w:t>
      </w:r>
      <w:r>
        <w:rPr>
          <w:sz w:val="24"/>
        </w:rPr>
        <w:t>evaluation.</w:t>
      </w:r>
    </w:p>
    <w:p w:rsidR="00104CF4" w:rsidRDefault="00CD41FE">
      <w:pPr>
        <w:pStyle w:val="ListParagraph"/>
        <w:numPr>
          <w:ilvl w:val="0"/>
          <w:numId w:val="58"/>
        </w:numPr>
        <w:tabs>
          <w:tab w:val="left" w:pos="1580"/>
        </w:tabs>
        <w:spacing w:line="299" w:lineRule="exact"/>
        <w:rPr>
          <w:sz w:val="24"/>
        </w:rPr>
      </w:pPr>
      <w:r>
        <w:rPr>
          <w:sz w:val="24"/>
        </w:rPr>
        <w:t>2.1.7b: Critique and apply knowledge to understand person and</w:t>
      </w:r>
      <w:r>
        <w:rPr>
          <w:spacing w:val="-1"/>
          <w:sz w:val="24"/>
        </w:rPr>
        <w:t xml:space="preserve"> </w:t>
      </w:r>
      <w:r>
        <w:rPr>
          <w:sz w:val="24"/>
        </w:rPr>
        <w:t>environment.</w:t>
      </w:r>
    </w:p>
    <w:p w:rsidR="00104CF4" w:rsidRDefault="00CD41FE">
      <w:pPr>
        <w:pStyle w:val="ListParagraph"/>
        <w:numPr>
          <w:ilvl w:val="0"/>
          <w:numId w:val="58"/>
        </w:numPr>
        <w:tabs>
          <w:tab w:val="left" w:pos="1580"/>
        </w:tabs>
        <w:spacing w:before="44" w:line="278" w:lineRule="auto"/>
        <w:ind w:right="223"/>
        <w:rPr>
          <w:sz w:val="24"/>
        </w:rPr>
      </w:pPr>
      <w:r>
        <w:rPr>
          <w:spacing w:val="-1"/>
          <w:w w:val="83"/>
          <w:sz w:val="24"/>
        </w:rPr>
        <w:t>2.1.10a-­‐d:</w:t>
      </w:r>
      <w:r>
        <w:rPr>
          <w:w w:val="83"/>
          <w:sz w:val="24"/>
        </w:rPr>
        <w:t xml:space="preserve"> </w:t>
      </w:r>
      <w:r>
        <w:rPr>
          <w:sz w:val="24"/>
        </w:rPr>
        <w:t xml:space="preserve">Engage, assess, intervene, </w:t>
      </w:r>
      <w:r>
        <w:rPr>
          <w:spacing w:val="-1"/>
          <w:sz w:val="24"/>
        </w:rPr>
        <w:t>and</w:t>
      </w:r>
      <w:r>
        <w:rPr>
          <w:sz w:val="24"/>
        </w:rPr>
        <w:t xml:space="preserve"> evaluate with individuals, families, groups, organizations, and communities.</w:t>
      </w:r>
    </w:p>
    <w:p w:rsidR="00104CF4" w:rsidRDefault="00104CF4">
      <w:pPr>
        <w:pStyle w:val="BodyText"/>
        <w:spacing w:before="8"/>
        <w:rPr>
          <w:sz w:val="23"/>
        </w:rPr>
      </w:pPr>
    </w:p>
    <w:p w:rsidR="00104CF4" w:rsidRDefault="00CD41FE">
      <w:pPr>
        <w:pStyle w:val="BodyText"/>
        <w:ind w:left="860" w:right="161"/>
        <w:rPr>
          <w:b/>
        </w:rPr>
      </w:pPr>
      <w:r>
        <w:rPr>
          <w:u w:val="single"/>
        </w:rPr>
        <w:t>Social</w:t>
      </w:r>
      <w:r>
        <w:rPr>
          <w:spacing w:val="-7"/>
          <w:u w:val="single"/>
        </w:rPr>
        <w:t xml:space="preserve"> </w:t>
      </w:r>
      <w:r>
        <w:rPr>
          <w:u w:val="single"/>
        </w:rPr>
        <w:t>Work</w:t>
      </w:r>
      <w:r>
        <w:rPr>
          <w:spacing w:val="-7"/>
          <w:u w:val="single"/>
        </w:rPr>
        <w:t xml:space="preserve"> </w:t>
      </w:r>
      <w:r>
        <w:rPr>
          <w:u w:val="single"/>
        </w:rPr>
        <w:t>and</w:t>
      </w:r>
      <w:r>
        <w:rPr>
          <w:spacing w:val="-7"/>
          <w:u w:val="single"/>
        </w:rPr>
        <w:t xml:space="preserve"> </w:t>
      </w:r>
      <w:r>
        <w:rPr>
          <w:u w:val="single"/>
        </w:rPr>
        <w:t>Mental</w:t>
      </w:r>
      <w:r>
        <w:rPr>
          <w:spacing w:val="-7"/>
          <w:u w:val="single"/>
        </w:rPr>
        <w:t xml:space="preserve"> </w:t>
      </w:r>
      <w:r>
        <w:rPr>
          <w:u w:val="single"/>
        </w:rPr>
        <w:t>Health</w:t>
      </w:r>
      <w:r>
        <w:rPr>
          <w:spacing w:val="-8"/>
          <w:u w:val="single"/>
        </w:rPr>
        <w:t xml:space="preserve"> </w:t>
      </w:r>
      <w:r>
        <w:t>(3</w:t>
      </w:r>
      <w:r>
        <w:rPr>
          <w:spacing w:val="-7"/>
        </w:rPr>
        <w:t xml:space="preserve"> </w:t>
      </w:r>
      <w:r>
        <w:t>hours)</w:t>
      </w:r>
      <w:r>
        <w:rPr>
          <w:spacing w:val="-7"/>
        </w:rPr>
        <w:t xml:space="preserve"> </w:t>
      </w:r>
      <w:r>
        <w:rPr>
          <w:w w:val="75"/>
        </w:rPr>
        <w:t>-­‐</w:t>
      </w:r>
      <w:r>
        <w:rPr>
          <w:spacing w:val="6"/>
          <w:w w:val="75"/>
        </w:rPr>
        <w:t xml:space="preserve"> </w:t>
      </w:r>
      <w:r>
        <w:t>Social</w:t>
      </w:r>
      <w:r>
        <w:rPr>
          <w:spacing w:val="-7"/>
        </w:rPr>
        <w:t xml:space="preserve"> </w:t>
      </w:r>
      <w:r>
        <w:t>Work</w:t>
      </w:r>
      <w:r>
        <w:rPr>
          <w:spacing w:val="-7"/>
        </w:rPr>
        <w:t xml:space="preserve"> </w:t>
      </w:r>
      <w:r>
        <w:t>and</w:t>
      </w:r>
      <w:r>
        <w:rPr>
          <w:spacing w:val="-7"/>
        </w:rPr>
        <w:t xml:space="preserve"> </w:t>
      </w:r>
      <w:r>
        <w:t>Mental</w:t>
      </w:r>
      <w:r>
        <w:rPr>
          <w:spacing w:val="-7"/>
        </w:rPr>
        <w:t xml:space="preserve"> </w:t>
      </w:r>
      <w:r>
        <w:t>Health</w:t>
      </w:r>
      <w:r>
        <w:rPr>
          <w:spacing w:val="-7"/>
        </w:rPr>
        <w:t xml:space="preserve"> </w:t>
      </w:r>
      <w:r>
        <w:t>provides</w:t>
      </w:r>
      <w:r>
        <w:rPr>
          <w:spacing w:val="-7"/>
        </w:rPr>
        <w:t xml:space="preserve"> </w:t>
      </w:r>
      <w:r>
        <w:t xml:space="preserve">students with knowledge of assessment based on the current Diagnostic and Statistical Manual of Mental Disorders published by the American Psychiatric Association, psychotropic medications, and social worker roles when interacting with people with mental health issues and interdisciplinary teams. The course gives students the opportunity to explore and understand their perceptions and beliefs about mental illness, separating fact from fiction with a focus on the incidence, etiology, and assessment of mental health issues with children, adolescents, adults, and families. The framework of the course is based on social work values and the ethical decision making process, as illuminated by the NASW Code of Ethics. Major classification systems, such as Diagnostic and Statistical Manual of Mental Disorders (DSM) and the International Classification of Diseases, and other schemes for assessing and understanding human behavior and human functioning throughout the lifecycle, are covered. A </w:t>
      </w:r>
      <w:r>
        <w:rPr>
          <w:spacing w:val="-1"/>
          <w:w w:val="81"/>
        </w:rPr>
        <w:t>bio-­‐psycho-­‐social,</w:t>
      </w:r>
      <w:r>
        <w:rPr>
          <w:w w:val="81"/>
        </w:rPr>
        <w:t xml:space="preserve"> </w:t>
      </w:r>
      <w:r>
        <w:t xml:space="preserve">spiritual and cultural emphasis is applied to the diagnostic categories within the DSM. Students examine the myths and realities of mental illness and critically analyze works of literature and film in terms of the perpetuation of stereotypes and misconceptions in society. Students develop an advanced understanding of people from diverse backgrounds, affirming and respecting their strengths and differences. </w:t>
      </w:r>
      <w:r>
        <w:rPr>
          <w:b/>
        </w:rPr>
        <w:t>Practice behaviors assessed</w:t>
      </w:r>
      <w:r>
        <w:rPr>
          <w:b/>
          <w:spacing w:val="-22"/>
        </w:rPr>
        <w:t xml:space="preserve"> </w:t>
      </w:r>
      <w:r>
        <w:rPr>
          <w:b/>
        </w:rPr>
        <w:t>include:</w:t>
      </w:r>
    </w:p>
    <w:p w:rsidR="00104CF4" w:rsidRDefault="00104CF4">
      <w:pPr>
        <w:pStyle w:val="BodyText"/>
        <w:spacing w:before="8"/>
        <w:rPr>
          <w:b/>
          <w:sz w:val="23"/>
        </w:rPr>
      </w:pPr>
    </w:p>
    <w:p w:rsidR="00104CF4" w:rsidRDefault="00CD41FE">
      <w:pPr>
        <w:pStyle w:val="ListParagraph"/>
        <w:numPr>
          <w:ilvl w:val="0"/>
          <w:numId w:val="58"/>
        </w:numPr>
        <w:tabs>
          <w:tab w:val="left" w:pos="1580"/>
        </w:tabs>
        <w:spacing w:line="273" w:lineRule="auto"/>
        <w:ind w:right="1203"/>
        <w:rPr>
          <w:sz w:val="24"/>
        </w:rPr>
      </w:pPr>
      <w:r>
        <w:rPr>
          <w:sz w:val="24"/>
        </w:rPr>
        <w:t xml:space="preserve">2.1.1b: Practice personal reflection and </w:t>
      </w:r>
      <w:r>
        <w:rPr>
          <w:spacing w:val="-1"/>
          <w:w w:val="88"/>
          <w:sz w:val="24"/>
        </w:rPr>
        <w:t>self-­‐correction</w:t>
      </w:r>
      <w:r>
        <w:rPr>
          <w:w w:val="88"/>
          <w:sz w:val="24"/>
        </w:rPr>
        <w:t xml:space="preserve"> </w:t>
      </w:r>
      <w:r>
        <w:rPr>
          <w:sz w:val="24"/>
        </w:rPr>
        <w:t>to assure continual professional</w:t>
      </w:r>
      <w:r>
        <w:rPr>
          <w:spacing w:val="-1"/>
          <w:sz w:val="24"/>
        </w:rPr>
        <w:t xml:space="preserve"> </w:t>
      </w:r>
      <w:r>
        <w:rPr>
          <w:sz w:val="24"/>
        </w:rPr>
        <w:t>development.</w:t>
      </w:r>
    </w:p>
    <w:p w:rsidR="00104CF4" w:rsidRDefault="00CD41FE">
      <w:pPr>
        <w:pStyle w:val="ListParagraph"/>
        <w:numPr>
          <w:ilvl w:val="0"/>
          <w:numId w:val="58"/>
        </w:numPr>
        <w:tabs>
          <w:tab w:val="left" w:pos="1580"/>
        </w:tabs>
        <w:spacing w:before="3"/>
        <w:rPr>
          <w:sz w:val="24"/>
        </w:rPr>
      </w:pPr>
      <w:r>
        <w:rPr>
          <w:sz w:val="24"/>
        </w:rPr>
        <w:t>2.1.3a: Analyze models of assessment, prevention, intervention, and</w:t>
      </w:r>
      <w:r>
        <w:rPr>
          <w:spacing w:val="-2"/>
          <w:sz w:val="24"/>
        </w:rPr>
        <w:t xml:space="preserve"> </w:t>
      </w:r>
      <w:r>
        <w:rPr>
          <w:sz w:val="24"/>
        </w:rPr>
        <w:t>evaluation.</w:t>
      </w:r>
    </w:p>
    <w:p w:rsidR="00104CF4" w:rsidRDefault="00CD41FE">
      <w:pPr>
        <w:pStyle w:val="ListParagraph"/>
        <w:numPr>
          <w:ilvl w:val="0"/>
          <w:numId w:val="58"/>
        </w:numPr>
        <w:tabs>
          <w:tab w:val="left" w:pos="1580"/>
        </w:tabs>
        <w:spacing w:before="44" w:line="273" w:lineRule="auto"/>
        <w:ind w:right="732"/>
        <w:rPr>
          <w:sz w:val="24"/>
        </w:rPr>
      </w:pPr>
      <w:r>
        <w:rPr>
          <w:sz w:val="24"/>
        </w:rPr>
        <w:t>2.1.3b: Demonstrate effective oral and written communication in working with individuals, families, groups, organizations, and</w:t>
      </w:r>
      <w:r>
        <w:rPr>
          <w:spacing w:val="-1"/>
          <w:sz w:val="24"/>
        </w:rPr>
        <w:t xml:space="preserve"> </w:t>
      </w:r>
      <w:r>
        <w:rPr>
          <w:sz w:val="24"/>
        </w:rPr>
        <w:t>communities.</w:t>
      </w:r>
    </w:p>
    <w:p w:rsidR="00104CF4" w:rsidRDefault="00CD41FE">
      <w:pPr>
        <w:pStyle w:val="ListParagraph"/>
        <w:numPr>
          <w:ilvl w:val="0"/>
          <w:numId w:val="58"/>
        </w:numPr>
        <w:tabs>
          <w:tab w:val="left" w:pos="1580"/>
        </w:tabs>
        <w:spacing w:before="3" w:line="273" w:lineRule="auto"/>
        <w:ind w:right="756"/>
        <w:rPr>
          <w:sz w:val="24"/>
        </w:rPr>
      </w:pPr>
      <w:r>
        <w:rPr>
          <w:sz w:val="24"/>
        </w:rPr>
        <w:t>2.1.3c: Demonstrate effective oral and written communication in working with individuals, families, groups, organizations, communities, and</w:t>
      </w:r>
      <w:r>
        <w:rPr>
          <w:spacing w:val="-2"/>
          <w:sz w:val="24"/>
        </w:rPr>
        <w:t xml:space="preserve"> </w:t>
      </w:r>
      <w:r>
        <w:rPr>
          <w:sz w:val="24"/>
        </w:rPr>
        <w:t>societies.</w:t>
      </w:r>
    </w:p>
    <w:p w:rsidR="00104CF4" w:rsidRDefault="00CD41FE">
      <w:pPr>
        <w:pStyle w:val="ListParagraph"/>
        <w:numPr>
          <w:ilvl w:val="0"/>
          <w:numId w:val="58"/>
        </w:numPr>
        <w:tabs>
          <w:tab w:val="left" w:pos="1580"/>
        </w:tabs>
        <w:spacing w:before="3" w:line="273" w:lineRule="auto"/>
        <w:ind w:right="199"/>
        <w:rPr>
          <w:sz w:val="24"/>
        </w:rPr>
      </w:pPr>
      <w:r>
        <w:rPr>
          <w:sz w:val="24"/>
        </w:rPr>
        <w:t>2.1.4a: Recognize the extent to which a culture's structures and values may oppress, marginalize, alienate, or create privilege and</w:t>
      </w:r>
      <w:r>
        <w:rPr>
          <w:spacing w:val="-1"/>
          <w:sz w:val="24"/>
        </w:rPr>
        <w:t xml:space="preserve"> </w:t>
      </w:r>
      <w:r>
        <w:rPr>
          <w:sz w:val="24"/>
        </w:rPr>
        <w:t>power.</w:t>
      </w:r>
    </w:p>
    <w:p w:rsidR="00104CF4" w:rsidRDefault="00104CF4">
      <w:pPr>
        <w:spacing w:line="273" w:lineRule="auto"/>
        <w:rPr>
          <w:sz w:val="24"/>
        </w:rPr>
        <w:sectPr w:rsidR="00104CF4">
          <w:pgSz w:w="12240" w:h="15840"/>
          <w:pgMar w:top="1120" w:right="1300" w:bottom="1260" w:left="940" w:header="0" w:footer="1061" w:gutter="0"/>
          <w:cols w:space="720"/>
        </w:sectPr>
      </w:pPr>
    </w:p>
    <w:p w:rsidR="00104CF4" w:rsidRDefault="00CD41FE">
      <w:pPr>
        <w:pStyle w:val="ListParagraph"/>
        <w:numPr>
          <w:ilvl w:val="0"/>
          <w:numId w:val="58"/>
        </w:numPr>
        <w:tabs>
          <w:tab w:val="left" w:pos="1580"/>
        </w:tabs>
        <w:spacing w:before="30" w:line="244" w:lineRule="auto"/>
        <w:ind w:right="387"/>
        <w:rPr>
          <w:sz w:val="24"/>
        </w:rPr>
      </w:pPr>
      <w:r>
        <w:rPr>
          <w:sz w:val="24"/>
        </w:rPr>
        <w:lastRenderedPageBreak/>
        <w:t>2.1.4b: Gain sufficient awareness to eliminate the influence of personal biases and values in working with diverse</w:t>
      </w:r>
      <w:r>
        <w:rPr>
          <w:spacing w:val="-1"/>
          <w:sz w:val="24"/>
        </w:rPr>
        <w:t xml:space="preserve"> </w:t>
      </w:r>
      <w:r>
        <w:rPr>
          <w:sz w:val="24"/>
        </w:rPr>
        <w:t>groups.</w:t>
      </w:r>
    </w:p>
    <w:p w:rsidR="00104CF4" w:rsidRDefault="00CD41FE">
      <w:pPr>
        <w:pStyle w:val="ListParagraph"/>
        <w:numPr>
          <w:ilvl w:val="0"/>
          <w:numId w:val="58"/>
        </w:numPr>
        <w:tabs>
          <w:tab w:val="left" w:pos="1580"/>
        </w:tabs>
        <w:ind w:right="1367"/>
        <w:rPr>
          <w:sz w:val="24"/>
        </w:rPr>
      </w:pPr>
      <w:r>
        <w:rPr>
          <w:sz w:val="24"/>
        </w:rPr>
        <w:t>2.1.7a: Utilize conceptual frameworks to guide processes of assessment, intervention, and</w:t>
      </w:r>
      <w:r>
        <w:rPr>
          <w:spacing w:val="-1"/>
          <w:sz w:val="24"/>
        </w:rPr>
        <w:t xml:space="preserve"> </w:t>
      </w:r>
      <w:r>
        <w:rPr>
          <w:sz w:val="24"/>
        </w:rPr>
        <w:t>evaluation.</w:t>
      </w:r>
    </w:p>
    <w:p w:rsidR="00104CF4" w:rsidRDefault="00CD41FE">
      <w:pPr>
        <w:pStyle w:val="ListParagraph"/>
        <w:numPr>
          <w:ilvl w:val="0"/>
          <w:numId w:val="58"/>
        </w:numPr>
        <w:tabs>
          <w:tab w:val="left" w:pos="1580"/>
        </w:tabs>
        <w:spacing w:line="302" w:lineRule="exact"/>
        <w:rPr>
          <w:sz w:val="24"/>
        </w:rPr>
      </w:pPr>
      <w:r>
        <w:rPr>
          <w:sz w:val="24"/>
        </w:rPr>
        <w:t>2.1.7b: Critique and apply knowledge to understand person and</w:t>
      </w:r>
      <w:r>
        <w:rPr>
          <w:spacing w:val="-1"/>
          <w:sz w:val="24"/>
        </w:rPr>
        <w:t xml:space="preserve"> </w:t>
      </w:r>
      <w:r>
        <w:rPr>
          <w:sz w:val="24"/>
        </w:rPr>
        <w:t>environment.</w:t>
      </w:r>
    </w:p>
    <w:p w:rsidR="00104CF4" w:rsidRDefault="00104CF4">
      <w:pPr>
        <w:pStyle w:val="BodyText"/>
        <w:rPr>
          <w:sz w:val="26"/>
        </w:rPr>
      </w:pPr>
    </w:p>
    <w:p w:rsidR="00104CF4" w:rsidRDefault="00104CF4">
      <w:pPr>
        <w:pStyle w:val="BodyText"/>
        <w:spacing w:before="4"/>
        <w:rPr>
          <w:sz w:val="22"/>
        </w:rPr>
      </w:pPr>
    </w:p>
    <w:p w:rsidR="00104CF4" w:rsidRDefault="00CD41FE">
      <w:pPr>
        <w:pStyle w:val="BodyText"/>
        <w:tabs>
          <w:tab w:val="left" w:pos="8059"/>
          <w:tab w:val="left" w:pos="8779"/>
        </w:tabs>
        <w:ind w:left="860" w:right="152"/>
      </w:pPr>
      <w:r>
        <w:rPr>
          <w:u w:val="single"/>
        </w:rPr>
        <w:t xml:space="preserve">Biological Foundations of Social Work Practice </w:t>
      </w:r>
      <w:r>
        <w:t xml:space="preserve">(3 hours) </w:t>
      </w:r>
      <w:r>
        <w:rPr>
          <w:w w:val="75"/>
        </w:rPr>
        <w:t xml:space="preserve">-­‐ </w:t>
      </w:r>
      <w:r>
        <w:t>Biological Foundations of Social Work Practice provides an opportunity for students to explore issues related to</w:t>
      </w:r>
      <w:r>
        <w:tab/>
        <w:t xml:space="preserve">human biological functioning as applied to social work practice. Students explore how social workers provide services to individuals who illustrate a wide range of issues of human biological functioning related to physical development across the lifespan. In addition, students also learn how social workers provide services to people who have been diagnosed with a vast number of illnesses and physical conditions (physical and mental), both acute and </w:t>
      </w:r>
      <w:r>
        <w:rPr>
          <w:spacing w:val="-1"/>
          <w:w w:val="92"/>
        </w:rPr>
        <w:t>chronic/life-­‐threatening.</w:t>
      </w:r>
      <w:r>
        <w:rPr>
          <w:w w:val="92"/>
        </w:rPr>
        <w:t xml:space="preserve"> </w:t>
      </w:r>
      <w:r>
        <w:t>Students address the importance of social workers in understanding how to assess and intervene in such issues in an effort</w:t>
      </w:r>
      <w:r>
        <w:tab/>
        <w:t>to maximize the human functioning of their clients and of the social workers themselves across life.</w:t>
      </w:r>
    </w:p>
    <w:p w:rsidR="00104CF4" w:rsidRDefault="00CD41FE">
      <w:pPr>
        <w:pStyle w:val="BodyText"/>
        <w:tabs>
          <w:tab w:val="left" w:pos="5899"/>
        </w:tabs>
        <w:ind w:left="860" w:right="194"/>
        <w:rPr>
          <w:b/>
        </w:rPr>
      </w:pPr>
      <w:r>
        <w:t>Students also address the importance of social</w:t>
      </w:r>
      <w:r>
        <w:tab/>
        <w:t xml:space="preserve">workers to understand how  </w:t>
      </w:r>
      <w:r>
        <w:rPr>
          <w:spacing w:val="12"/>
        </w:rPr>
        <w:t xml:space="preserve"> </w:t>
      </w:r>
      <w:r>
        <w:t xml:space="preserve">to support both healthy living and prevention of illness and disability.  Discussion of  ethical and cultural issues as common complicating factors when focusing on human illness, disability and treatment takes place. The content of this course supplements that of both HBSE I and HBSE II.  </w:t>
      </w:r>
      <w:r>
        <w:rPr>
          <w:b/>
        </w:rPr>
        <w:t>Practice behaviors assessed</w:t>
      </w:r>
      <w:r>
        <w:rPr>
          <w:b/>
          <w:spacing w:val="-22"/>
        </w:rPr>
        <w:t xml:space="preserve"> </w:t>
      </w:r>
      <w:r>
        <w:rPr>
          <w:b/>
        </w:rPr>
        <w:t>include:</w:t>
      </w:r>
    </w:p>
    <w:p w:rsidR="00104CF4" w:rsidRDefault="00104CF4">
      <w:pPr>
        <w:pStyle w:val="BodyText"/>
        <w:spacing w:before="8"/>
        <w:rPr>
          <w:b/>
          <w:sz w:val="23"/>
        </w:rPr>
      </w:pPr>
    </w:p>
    <w:p w:rsidR="00104CF4" w:rsidRDefault="00CD41FE">
      <w:pPr>
        <w:pStyle w:val="ListParagraph"/>
        <w:numPr>
          <w:ilvl w:val="0"/>
          <w:numId w:val="58"/>
        </w:numPr>
        <w:tabs>
          <w:tab w:val="left" w:pos="1580"/>
        </w:tabs>
        <w:ind w:right="151"/>
        <w:rPr>
          <w:sz w:val="24"/>
        </w:rPr>
      </w:pPr>
      <w:r>
        <w:rPr>
          <w:sz w:val="24"/>
        </w:rPr>
        <w:t>2.1.2a: Recognize and manage personal values in ways that allow professional values to guide</w:t>
      </w:r>
      <w:r>
        <w:rPr>
          <w:spacing w:val="-1"/>
          <w:sz w:val="24"/>
        </w:rPr>
        <w:t xml:space="preserve"> </w:t>
      </w:r>
      <w:r>
        <w:rPr>
          <w:sz w:val="24"/>
        </w:rPr>
        <w:t>practice.</w:t>
      </w:r>
    </w:p>
    <w:p w:rsidR="00104CF4" w:rsidRDefault="00CD41FE">
      <w:pPr>
        <w:pStyle w:val="ListParagraph"/>
        <w:numPr>
          <w:ilvl w:val="0"/>
          <w:numId w:val="58"/>
        </w:numPr>
        <w:tabs>
          <w:tab w:val="left" w:pos="1580"/>
        </w:tabs>
        <w:spacing w:before="1" w:line="304" w:lineRule="exact"/>
        <w:rPr>
          <w:sz w:val="24"/>
        </w:rPr>
      </w:pPr>
      <w:r>
        <w:rPr>
          <w:sz w:val="24"/>
        </w:rPr>
        <w:t>2.1.2d: Apply strategies of ethical reasoning to arrive at principled</w:t>
      </w:r>
      <w:r>
        <w:rPr>
          <w:spacing w:val="-1"/>
          <w:sz w:val="24"/>
        </w:rPr>
        <w:t xml:space="preserve"> </w:t>
      </w:r>
      <w:r>
        <w:rPr>
          <w:sz w:val="24"/>
        </w:rPr>
        <w:t>decisions.</w:t>
      </w:r>
    </w:p>
    <w:p w:rsidR="00104CF4" w:rsidRDefault="00CD41FE">
      <w:pPr>
        <w:pStyle w:val="ListParagraph"/>
        <w:numPr>
          <w:ilvl w:val="0"/>
          <w:numId w:val="58"/>
        </w:numPr>
        <w:tabs>
          <w:tab w:val="left" w:pos="1580"/>
        </w:tabs>
        <w:spacing w:line="304" w:lineRule="exact"/>
        <w:rPr>
          <w:sz w:val="24"/>
        </w:rPr>
      </w:pPr>
      <w:r>
        <w:rPr>
          <w:sz w:val="24"/>
        </w:rPr>
        <w:t>2.1.3b: Analyze models of assessment, prevention, intervention and evaluation</w:t>
      </w:r>
    </w:p>
    <w:p w:rsidR="00104CF4" w:rsidRDefault="00CD41FE">
      <w:pPr>
        <w:pStyle w:val="ListParagraph"/>
        <w:numPr>
          <w:ilvl w:val="0"/>
          <w:numId w:val="58"/>
        </w:numPr>
        <w:tabs>
          <w:tab w:val="left" w:pos="1580"/>
        </w:tabs>
        <w:spacing w:before="1" w:line="244" w:lineRule="auto"/>
        <w:ind w:right="756"/>
        <w:rPr>
          <w:sz w:val="24"/>
        </w:rPr>
      </w:pPr>
      <w:r>
        <w:rPr>
          <w:sz w:val="24"/>
        </w:rPr>
        <w:t>2.1.3c: Demonstrate effective oral and written communication in working with individuals, families, groups, organizations, and</w:t>
      </w:r>
      <w:r>
        <w:rPr>
          <w:spacing w:val="-1"/>
          <w:sz w:val="24"/>
        </w:rPr>
        <w:t xml:space="preserve"> </w:t>
      </w:r>
      <w:r>
        <w:rPr>
          <w:sz w:val="24"/>
        </w:rPr>
        <w:t>communities.</w:t>
      </w:r>
    </w:p>
    <w:p w:rsidR="00104CF4" w:rsidRDefault="00CD41FE">
      <w:pPr>
        <w:pStyle w:val="ListParagraph"/>
        <w:numPr>
          <w:ilvl w:val="0"/>
          <w:numId w:val="58"/>
        </w:numPr>
        <w:tabs>
          <w:tab w:val="left" w:pos="1580"/>
        </w:tabs>
        <w:ind w:right="199"/>
        <w:rPr>
          <w:sz w:val="24"/>
        </w:rPr>
      </w:pPr>
      <w:r>
        <w:rPr>
          <w:sz w:val="24"/>
        </w:rPr>
        <w:t>2.1.4a: Recognize the extent to which a culture's structures and values may oppress, marginalize, alienate, or create privilege and</w:t>
      </w:r>
      <w:r>
        <w:rPr>
          <w:spacing w:val="-2"/>
          <w:sz w:val="24"/>
        </w:rPr>
        <w:t xml:space="preserve"> </w:t>
      </w:r>
      <w:r>
        <w:rPr>
          <w:sz w:val="24"/>
        </w:rPr>
        <w:t>power.</w:t>
      </w:r>
    </w:p>
    <w:p w:rsidR="00104CF4" w:rsidRDefault="00CD41FE">
      <w:pPr>
        <w:pStyle w:val="ListParagraph"/>
        <w:numPr>
          <w:ilvl w:val="0"/>
          <w:numId w:val="58"/>
        </w:numPr>
        <w:tabs>
          <w:tab w:val="left" w:pos="1580"/>
        </w:tabs>
        <w:spacing w:line="244" w:lineRule="auto"/>
        <w:ind w:right="856"/>
        <w:rPr>
          <w:sz w:val="24"/>
        </w:rPr>
      </w:pPr>
      <w:r>
        <w:rPr>
          <w:sz w:val="24"/>
        </w:rPr>
        <w:t>2.1.4c: Recognize and communicate their understanding of the importance of difference in shaping life</w:t>
      </w:r>
      <w:r>
        <w:rPr>
          <w:spacing w:val="-1"/>
          <w:sz w:val="24"/>
        </w:rPr>
        <w:t xml:space="preserve"> </w:t>
      </w:r>
      <w:r>
        <w:rPr>
          <w:sz w:val="24"/>
        </w:rPr>
        <w:t>experience.</w:t>
      </w:r>
    </w:p>
    <w:p w:rsidR="00104CF4" w:rsidRDefault="00CD41FE">
      <w:pPr>
        <w:pStyle w:val="ListParagraph"/>
        <w:numPr>
          <w:ilvl w:val="0"/>
          <w:numId w:val="58"/>
        </w:numPr>
        <w:tabs>
          <w:tab w:val="left" w:pos="1580"/>
        </w:tabs>
        <w:spacing w:line="244" w:lineRule="auto"/>
        <w:ind w:right="1367"/>
        <w:rPr>
          <w:sz w:val="24"/>
        </w:rPr>
      </w:pPr>
      <w:r>
        <w:rPr>
          <w:sz w:val="24"/>
        </w:rPr>
        <w:t>2.1.7a: Utilize conceptual frameworks to guide processes of assessment, intervention, and</w:t>
      </w:r>
      <w:r>
        <w:rPr>
          <w:spacing w:val="-1"/>
          <w:sz w:val="24"/>
        </w:rPr>
        <w:t xml:space="preserve"> </w:t>
      </w:r>
      <w:r>
        <w:rPr>
          <w:sz w:val="24"/>
        </w:rPr>
        <w:t>evaluation.</w:t>
      </w:r>
    </w:p>
    <w:p w:rsidR="00104CF4" w:rsidRDefault="00CD41FE">
      <w:pPr>
        <w:pStyle w:val="ListParagraph"/>
        <w:numPr>
          <w:ilvl w:val="0"/>
          <w:numId w:val="58"/>
        </w:numPr>
        <w:tabs>
          <w:tab w:val="left" w:pos="1580"/>
        </w:tabs>
        <w:spacing w:line="297" w:lineRule="exact"/>
        <w:rPr>
          <w:sz w:val="24"/>
        </w:rPr>
      </w:pPr>
      <w:r>
        <w:rPr>
          <w:sz w:val="24"/>
        </w:rPr>
        <w:t>2.1.7b: Critique and apply knowledge to understand person and</w:t>
      </w:r>
      <w:r>
        <w:rPr>
          <w:spacing w:val="-1"/>
          <w:sz w:val="24"/>
        </w:rPr>
        <w:t xml:space="preserve"> </w:t>
      </w:r>
      <w:r>
        <w:rPr>
          <w:sz w:val="24"/>
        </w:rPr>
        <w:t>environment.</w:t>
      </w:r>
    </w:p>
    <w:p w:rsidR="00104CF4" w:rsidRDefault="00CD41FE">
      <w:pPr>
        <w:pStyle w:val="ListParagraph"/>
        <w:numPr>
          <w:ilvl w:val="0"/>
          <w:numId w:val="58"/>
        </w:numPr>
        <w:tabs>
          <w:tab w:val="left" w:pos="1580"/>
        </w:tabs>
        <w:spacing w:before="1"/>
        <w:rPr>
          <w:sz w:val="24"/>
        </w:rPr>
      </w:pPr>
      <w:r>
        <w:rPr>
          <w:sz w:val="24"/>
        </w:rPr>
        <w:t>2.1.10</w:t>
      </w:r>
      <w:r>
        <w:rPr>
          <w:spacing w:val="-1"/>
          <w:sz w:val="24"/>
        </w:rPr>
        <w:t>a</w:t>
      </w:r>
      <w:r>
        <w:rPr>
          <w:w w:val="33"/>
          <w:sz w:val="24"/>
        </w:rPr>
        <w:t>-­‐</w:t>
      </w:r>
      <w:r>
        <w:rPr>
          <w:sz w:val="24"/>
        </w:rPr>
        <w:t>c: Engage, assess, and intervene with individuals and familie</w:t>
      </w:r>
      <w:r>
        <w:rPr>
          <w:spacing w:val="-1"/>
          <w:sz w:val="24"/>
        </w:rPr>
        <w:t>s</w:t>
      </w:r>
      <w:r>
        <w:rPr>
          <w:sz w:val="24"/>
        </w:rPr>
        <w:t>.</w:t>
      </w:r>
    </w:p>
    <w:p w:rsidR="00104CF4" w:rsidRDefault="00104CF4">
      <w:pPr>
        <w:pStyle w:val="BodyText"/>
        <w:spacing w:before="11"/>
        <w:rPr>
          <w:sz w:val="23"/>
        </w:rPr>
      </w:pPr>
    </w:p>
    <w:p w:rsidR="00104CF4" w:rsidRDefault="001C23AD">
      <w:pPr>
        <w:pStyle w:val="BodyText"/>
        <w:spacing w:before="1"/>
        <w:ind w:left="860" w:right="431"/>
        <w:rPr>
          <w:b/>
        </w:rPr>
      </w:pPr>
      <w:r>
        <w:rPr>
          <w:noProof/>
        </w:rPr>
        <mc:AlternateContent>
          <mc:Choice Requires="wps">
            <w:drawing>
              <wp:anchor distT="0" distB="0" distL="0" distR="0" simplePos="0" relativeHeight="1168" behindDoc="0" locked="0" layoutInCell="1" allowOverlap="1">
                <wp:simplePos x="0" y="0"/>
                <wp:positionH relativeFrom="page">
                  <wp:posOffset>667385</wp:posOffset>
                </wp:positionH>
                <wp:positionV relativeFrom="paragraph">
                  <wp:posOffset>1337310</wp:posOffset>
                </wp:positionV>
                <wp:extent cx="6209030" cy="0"/>
                <wp:effectExtent l="10160" t="13335" r="10160" b="5715"/>
                <wp:wrapTopAndBottom/>
                <wp:docPr id="18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81282" id="Line 133"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05.3pt" to="541.4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" strokecolor="#d9d9d9" strokeweight=".48pt">
                <w10:wrap type="topAndBottom" anchorx="page"/>
              </v:line>
            </w:pict>
          </mc:Fallback>
        </mc:AlternateContent>
      </w:r>
      <w:r w:rsidR="00CD41FE">
        <w:rPr>
          <w:u w:val="single"/>
        </w:rPr>
        <w:t xml:space="preserve">Social Welfare in America </w:t>
      </w:r>
      <w:r w:rsidR="00CD41FE">
        <w:t xml:space="preserve">(3 hours) </w:t>
      </w:r>
      <w:r w:rsidR="00CD41FE">
        <w:rPr>
          <w:w w:val="70"/>
        </w:rPr>
        <w:t xml:space="preserve">-­‐ </w:t>
      </w:r>
      <w:r w:rsidR="00CD41FE">
        <w:t xml:space="preserve">Social Welfare in America provides a historical perspective of the social welfare system, to include an exploration of the social, racial, political, and economic forces that have and continue to impact the development of service and service delivery in the U.S. At the generalist level, focus includes an investigation and analysis of values and ethics and guides students' in the ability to identify the financial, organizational, administrative, and planning processes necessary to provide social services. </w:t>
      </w:r>
      <w:r w:rsidR="00CD41FE">
        <w:rPr>
          <w:b/>
        </w:rPr>
        <w:t>Practice behaviors assessed include:</w:t>
      </w:r>
    </w:p>
    <w:p w:rsidR="00104CF4" w:rsidRDefault="00104CF4">
      <w:pPr>
        <w:sectPr w:rsidR="00104CF4">
          <w:footerReference w:type="default" r:id="rId15"/>
          <w:pgSz w:w="12240" w:h="15840"/>
          <w:pgMar w:top="1120" w:right="1300" w:bottom="1240" w:left="940" w:header="0" w:footer="1044" w:gutter="0"/>
          <w:pgNumType w:start="29"/>
          <w:cols w:space="720"/>
        </w:sectPr>
      </w:pPr>
    </w:p>
    <w:p w:rsidR="00104CF4" w:rsidRDefault="00CD41FE">
      <w:pPr>
        <w:pStyle w:val="ListParagraph"/>
        <w:numPr>
          <w:ilvl w:val="0"/>
          <w:numId w:val="58"/>
        </w:numPr>
        <w:tabs>
          <w:tab w:val="left" w:pos="1580"/>
        </w:tabs>
        <w:spacing w:before="23" w:line="278" w:lineRule="auto"/>
        <w:ind w:right="1203"/>
        <w:rPr>
          <w:sz w:val="24"/>
        </w:rPr>
      </w:pPr>
      <w:r>
        <w:rPr>
          <w:sz w:val="24"/>
        </w:rPr>
        <w:lastRenderedPageBreak/>
        <w:t xml:space="preserve">2.1.1b: Practice personal reflection and </w:t>
      </w:r>
      <w:r>
        <w:rPr>
          <w:spacing w:val="-1"/>
          <w:w w:val="88"/>
          <w:sz w:val="24"/>
        </w:rPr>
        <w:t>self-­‐correction</w:t>
      </w:r>
      <w:r>
        <w:rPr>
          <w:w w:val="88"/>
          <w:sz w:val="24"/>
        </w:rPr>
        <w:t xml:space="preserve"> </w:t>
      </w:r>
      <w:r>
        <w:rPr>
          <w:sz w:val="24"/>
        </w:rPr>
        <w:t>to assure continual professional</w:t>
      </w:r>
      <w:r>
        <w:rPr>
          <w:spacing w:val="-1"/>
          <w:sz w:val="24"/>
        </w:rPr>
        <w:t xml:space="preserve"> </w:t>
      </w:r>
      <w:r>
        <w:rPr>
          <w:sz w:val="24"/>
        </w:rPr>
        <w:t>development.</w:t>
      </w:r>
    </w:p>
    <w:p w:rsidR="00104CF4" w:rsidRDefault="00CD41FE">
      <w:pPr>
        <w:pStyle w:val="ListParagraph"/>
        <w:numPr>
          <w:ilvl w:val="0"/>
          <w:numId w:val="58"/>
        </w:numPr>
        <w:tabs>
          <w:tab w:val="left" w:pos="1580"/>
        </w:tabs>
        <w:spacing w:line="299" w:lineRule="exact"/>
        <w:rPr>
          <w:sz w:val="24"/>
        </w:rPr>
      </w:pPr>
      <w:r>
        <w:rPr>
          <w:sz w:val="24"/>
        </w:rPr>
        <w:t>2.1.1c: Attend to professional roles and</w:t>
      </w:r>
      <w:r>
        <w:rPr>
          <w:spacing w:val="-1"/>
          <w:sz w:val="24"/>
        </w:rPr>
        <w:t xml:space="preserve"> </w:t>
      </w:r>
      <w:r>
        <w:rPr>
          <w:sz w:val="24"/>
        </w:rPr>
        <w:t>boundaries.</w:t>
      </w:r>
    </w:p>
    <w:p w:rsidR="00104CF4" w:rsidRDefault="00CD41FE">
      <w:pPr>
        <w:pStyle w:val="ListParagraph"/>
        <w:numPr>
          <w:ilvl w:val="0"/>
          <w:numId w:val="58"/>
        </w:numPr>
        <w:tabs>
          <w:tab w:val="left" w:pos="1580"/>
        </w:tabs>
        <w:spacing w:before="44" w:line="278" w:lineRule="auto"/>
        <w:ind w:right="1199"/>
        <w:rPr>
          <w:sz w:val="24"/>
        </w:rPr>
      </w:pPr>
      <w:r>
        <w:rPr>
          <w:sz w:val="24"/>
        </w:rPr>
        <w:t>2.1.1d: Demonstrate professional demeanor in behavior, appearance, and communication.</w:t>
      </w:r>
    </w:p>
    <w:p w:rsidR="00104CF4" w:rsidRDefault="00CD41FE">
      <w:pPr>
        <w:pStyle w:val="ListParagraph"/>
        <w:numPr>
          <w:ilvl w:val="0"/>
          <w:numId w:val="58"/>
        </w:numPr>
        <w:tabs>
          <w:tab w:val="left" w:pos="1580"/>
        </w:tabs>
        <w:spacing w:line="278" w:lineRule="auto"/>
        <w:ind w:right="151"/>
        <w:rPr>
          <w:sz w:val="24"/>
        </w:rPr>
      </w:pPr>
      <w:r>
        <w:rPr>
          <w:sz w:val="24"/>
        </w:rPr>
        <w:t>2.1.2a: Recognize and manage personal values in ways that allow professional values to guide</w:t>
      </w:r>
      <w:r>
        <w:rPr>
          <w:spacing w:val="-1"/>
          <w:sz w:val="24"/>
        </w:rPr>
        <w:t xml:space="preserve"> </w:t>
      </w:r>
      <w:r>
        <w:rPr>
          <w:sz w:val="24"/>
        </w:rPr>
        <w:t>practice.</w:t>
      </w:r>
    </w:p>
    <w:p w:rsidR="00104CF4" w:rsidRDefault="00CD41FE">
      <w:pPr>
        <w:pStyle w:val="ListParagraph"/>
        <w:numPr>
          <w:ilvl w:val="0"/>
          <w:numId w:val="58"/>
        </w:numPr>
        <w:tabs>
          <w:tab w:val="left" w:pos="1580"/>
        </w:tabs>
        <w:spacing w:line="299" w:lineRule="exact"/>
        <w:rPr>
          <w:sz w:val="24"/>
        </w:rPr>
      </w:pPr>
      <w:r>
        <w:rPr>
          <w:sz w:val="24"/>
        </w:rPr>
        <w:t>2.1.3a: Analyze models of assessment, prevention, intervention and</w:t>
      </w:r>
      <w:r>
        <w:rPr>
          <w:spacing w:val="-1"/>
          <w:sz w:val="24"/>
        </w:rPr>
        <w:t xml:space="preserve"> </w:t>
      </w:r>
      <w:r>
        <w:rPr>
          <w:sz w:val="24"/>
        </w:rPr>
        <w:t>evaluation.</w:t>
      </w:r>
    </w:p>
    <w:p w:rsidR="00104CF4" w:rsidRDefault="00CD41FE">
      <w:pPr>
        <w:pStyle w:val="ListParagraph"/>
        <w:numPr>
          <w:ilvl w:val="0"/>
          <w:numId w:val="58"/>
        </w:numPr>
        <w:tabs>
          <w:tab w:val="left" w:pos="1580"/>
        </w:tabs>
        <w:spacing w:before="44" w:line="278" w:lineRule="auto"/>
        <w:ind w:right="732"/>
        <w:rPr>
          <w:sz w:val="24"/>
        </w:rPr>
      </w:pPr>
      <w:r>
        <w:rPr>
          <w:sz w:val="24"/>
        </w:rPr>
        <w:t>2.1.3b: Demonstrate effective oral and written communication in working with individuals, families, groups, organizations, and</w:t>
      </w:r>
      <w:r>
        <w:rPr>
          <w:spacing w:val="-1"/>
          <w:sz w:val="24"/>
        </w:rPr>
        <w:t xml:space="preserve"> </w:t>
      </w:r>
      <w:r>
        <w:rPr>
          <w:sz w:val="24"/>
        </w:rPr>
        <w:t>communities.</w:t>
      </w:r>
    </w:p>
    <w:p w:rsidR="00104CF4" w:rsidRDefault="00CD41FE">
      <w:pPr>
        <w:pStyle w:val="ListParagraph"/>
        <w:numPr>
          <w:ilvl w:val="0"/>
          <w:numId w:val="58"/>
        </w:numPr>
        <w:tabs>
          <w:tab w:val="left" w:pos="1580"/>
        </w:tabs>
        <w:spacing w:line="278" w:lineRule="auto"/>
        <w:ind w:right="199"/>
        <w:rPr>
          <w:sz w:val="24"/>
        </w:rPr>
      </w:pPr>
      <w:r>
        <w:rPr>
          <w:sz w:val="24"/>
        </w:rPr>
        <w:t>2.1.4a: Recognize the extent to which a culture's structures and values may oppress, marginalize, alienate, or create privilege and</w:t>
      </w:r>
      <w:r>
        <w:rPr>
          <w:spacing w:val="-1"/>
          <w:sz w:val="24"/>
        </w:rPr>
        <w:t xml:space="preserve"> </w:t>
      </w:r>
      <w:r>
        <w:rPr>
          <w:sz w:val="24"/>
        </w:rPr>
        <w:t>power.</w:t>
      </w:r>
    </w:p>
    <w:p w:rsidR="00104CF4" w:rsidRDefault="00CD41FE">
      <w:pPr>
        <w:pStyle w:val="ListParagraph"/>
        <w:numPr>
          <w:ilvl w:val="0"/>
          <w:numId w:val="58"/>
        </w:numPr>
        <w:tabs>
          <w:tab w:val="left" w:pos="1580"/>
        </w:tabs>
        <w:spacing w:line="278" w:lineRule="auto"/>
        <w:ind w:right="801"/>
        <w:rPr>
          <w:sz w:val="24"/>
        </w:rPr>
      </w:pPr>
      <w:r>
        <w:rPr>
          <w:sz w:val="24"/>
        </w:rPr>
        <w:t>2.1.4d: View themselves as learners and engage those with whom the work as informants.</w:t>
      </w:r>
    </w:p>
    <w:p w:rsidR="00104CF4" w:rsidRDefault="00CD41FE">
      <w:pPr>
        <w:pStyle w:val="ListParagraph"/>
        <w:numPr>
          <w:ilvl w:val="0"/>
          <w:numId w:val="58"/>
        </w:numPr>
        <w:tabs>
          <w:tab w:val="left" w:pos="1580"/>
        </w:tabs>
        <w:spacing w:line="278" w:lineRule="auto"/>
        <w:ind w:right="1367"/>
        <w:rPr>
          <w:sz w:val="24"/>
        </w:rPr>
      </w:pPr>
      <w:r>
        <w:rPr>
          <w:sz w:val="24"/>
        </w:rPr>
        <w:t>2.1.7a: Utilize conceptual frameworks to guide processes of assessment, intervention, and</w:t>
      </w:r>
      <w:r>
        <w:rPr>
          <w:spacing w:val="-1"/>
          <w:sz w:val="24"/>
        </w:rPr>
        <w:t xml:space="preserve"> </w:t>
      </w:r>
      <w:r>
        <w:rPr>
          <w:sz w:val="24"/>
        </w:rPr>
        <w:t>evaluation.</w:t>
      </w:r>
    </w:p>
    <w:p w:rsidR="00104CF4" w:rsidRDefault="00CD41FE">
      <w:pPr>
        <w:pStyle w:val="ListParagraph"/>
        <w:numPr>
          <w:ilvl w:val="0"/>
          <w:numId w:val="58"/>
        </w:numPr>
        <w:tabs>
          <w:tab w:val="left" w:pos="1580"/>
        </w:tabs>
        <w:spacing w:line="299" w:lineRule="exact"/>
        <w:rPr>
          <w:sz w:val="24"/>
        </w:rPr>
      </w:pPr>
      <w:r>
        <w:rPr>
          <w:sz w:val="24"/>
        </w:rPr>
        <w:t>2.1.7b: Critique and apply knowledge to understand person and</w:t>
      </w:r>
      <w:r>
        <w:rPr>
          <w:spacing w:val="-1"/>
          <w:sz w:val="24"/>
        </w:rPr>
        <w:t xml:space="preserve"> </w:t>
      </w:r>
      <w:r>
        <w:rPr>
          <w:sz w:val="24"/>
        </w:rPr>
        <w:t>environment.</w:t>
      </w:r>
    </w:p>
    <w:p w:rsidR="00104CF4" w:rsidRDefault="00CD41FE">
      <w:pPr>
        <w:pStyle w:val="ListParagraph"/>
        <w:numPr>
          <w:ilvl w:val="0"/>
          <w:numId w:val="58"/>
        </w:numPr>
        <w:tabs>
          <w:tab w:val="left" w:pos="1580"/>
        </w:tabs>
        <w:spacing w:before="44" w:line="276" w:lineRule="auto"/>
        <w:ind w:right="177"/>
        <w:rPr>
          <w:sz w:val="24"/>
        </w:rPr>
      </w:pPr>
      <w:r>
        <w:rPr>
          <w:sz w:val="24"/>
        </w:rPr>
        <w:t>2.1.9a: Continuously discover, appraise, and attend to changing populations, locales, scientific and technological developments, and emerging societal trends to provide relevant</w:t>
      </w:r>
      <w:r>
        <w:rPr>
          <w:spacing w:val="-1"/>
          <w:sz w:val="24"/>
        </w:rPr>
        <w:t xml:space="preserve"> </w:t>
      </w:r>
      <w:r>
        <w:rPr>
          <w:sz w:val="24"/>
        </w:rPr>
        <w:t>services.</w:t>
      </w:r>
    </w:p>
    <w:p w:rsidR="00104CF4" w:rsidRDefault="00CD41FE">
      <w:pPr>
        <w:pStyle w:val="ListParagraph"/>
        <w:numPr>
          <w:ilvl w:val="0"/>
          <w:numId w:val="58"/>
        </w:numPr>
        <w:tabs>
          <w:tab w:val="left" w:pos="1580"/>
        </w:tabs>
        <w:spacing w:line="302" w:lineRule="exact"/>
        <w:rPr>
          <w:sz w:val="24"/>
        </w:rPr>
      </w:pPr>
      <w:r>
        <w:rPr>
          <w:sz w:val="24"/>
        </w:rPr>
        <w:t>2.1.10</w:t>
      </w:r>
      <w:r>
        <w:rPr>
          <w:spacing w:val="-1"/>
          <w:sz w:val="24"/>
        </w:rPr>
        <w:t>a</w:t>
      </w:r>
      <w:r>
        <w:rPr>
          <w:w w:val="33"/>
          <w:sz w:val="24"/>
        </w:rPr>
        <w:t>-­‐</w:t>
      </w:r>
      <w:r>
        <w:rPr>
          <w:sz w:val="24"/>
        </w:rPr>
        <w:t>b: Engage and assess with individuals and familie</w:t>
      </w:r>
      <w:r>
        <w:rPr>
          <w:spacing w:val="-1"/>
          <w:sz w:val="24"/>
        </w:rPr>
        <w:t>s</w:t>
      </w:r>
      <w:r>
        <w:rPr>
          <w:sz w:val="24"/>
        </w:rPr>
        <w:t>.</w:t>
      </w:r>
    </w:p>
    <w:p w:rsidR="00104CF4" w:rsidRDefault="00104CF4">
      <w:pPr>
        <w:pStyle w:val="BodyText"/>
        <w:spacing w:before="11"/>
        <w:rPr>
          <w:sz w:val="27"/>
        </w:rPr>
      </w:pPr>
    </w:p>
    <w:p w:rsidR="00104CF4" w:rsidRDefault="00CD41FE">
      <w:pPr>
        <w:ind w:left="140" w:right="258"/>
        <w:rPr>
          <w:sz w:val="24"/>
        </w:rPr>
      </w:pPr>
      <w:r>
        <w:rPr>
          <w:b/>
          <w:sz w:val="24"/>
        </w:rPr>
        <w:t xml:space="preserve">Advanced Level Courses </w:t>
      </w:r>
      <w:r>
        <w:rPr>
          <w:sz w:val="24"/>
        </w:rPr>
        <w:t>(9 hours)</w:t>
      </w:r>
    </w:p>
    <w:p w:rsidR="00104CF4" w:rsidRDefault="00104CF4">
      <w:pPr>
        <w:pStyle w:val="BodyText"/>
        <w:spacing w:before="11"/>
        <w:rPr>
          <w:sz w:val="23"/>
        </w:rPr>
      </w:pPr>
    </w:p>
    <w:p w:rsidR="00104CF4" w:rsidRDefault="00CD41FE">
      <w:pPr>
        <w:pStyle w:val="BodyText"/>
        <w:spacing w:before="1"/>
        <w:ind w:left="140" w:right="161"/>
      </w:pPr>
      <w:r>
        <w:t xml:space="preserve">Students completing or nearing completion of </w:t>
      </w:r>
      <w:r>
        <w:rPr>
          <w:spacing w:val="-1"/>
          <w:w w:val="81"/>
        </w:rPr>
        <w:t>Mid-­‐Level</w:t>
      </w:r>
      <w:r>
        <w:rPr>
          <w:w w:val="81"/>
        </w:rPr>
        <w:t xml:space="preserve"> </w:t>
      </w:r>
      <w:r>
        <w:t xml:space="preserve">courses enter </w:t>
      </w:r>
      <w:r>
        <w:rPr>
          <w:spacing w:val="-1"/>
        </w:rPr>
        <w:t>the</w:t>
      </w:r>
      <w:r>
        <w:t xml:space="preserve"> Advanced Level.   Courses in this level are designed to build on students' knowledge gained with a more narrow focus on skill application. As students at this stage are preparing to enter field placements, the goal is to prime students to transition into more intense application of knowledge, develop comfort in this application, and continue development of critical thinking skills and professional behaviors.</w:t>
      </w:r>
    </w:p>
    <w:p w:rsidR="00104CF4" w:rsidRDefault="00CD41FE">
      <w:pPr>
        <w:pStyle w:val="BodyText"/>
        <w:ind w:left="140" w:right="397"/>
      </w:pPr>
      <w:r>
        <w:t>Specific focus in this area includes: honing effective writing skills; analysis and utility of models, theories and research to inform practice, engagement, assessment, prevention and intervention; and policy analysis. Courses in this level include: Social Welfare Policy, Practice I: Macro Practice, and Research I: Social Work Research and Statistics. A synopsis of each course is provided below:</w:t>
      </w:r>
    </w:p>
    <w:p w:rsidR="00104CF4" w:rsidRDefault="00104CF4">
      <w:pPr>
        <w:pStyle w:val="BodyText"/>
        <w:spacing w:before="11"/>
        <w:rPr>
          <w:sz w:val="23"/>
        </w:rPr>
      </w:pPr>
    </w:p>
    <w:p w:rsidR="00104CF4" w:rsidRDefault="00CD41FE">
      <w:pPr>
        <w:pStyle w:val="BodyText"/>
        <w:spacing w:before="1"/>
        <w:ind w:left="860" w:right="223"/>
      </w:pPr>
      <w:r>
        <w:rPr>
          <w:u w:val="single"/>
        </w:rPr>
        <w:t xml:space="preserve">Social Welfare Policy </w:t>
      </w:r>
      <w:r>
        <w:t xml:space="preserve">(3 hours) </w:t>
      </w:r>
      <w:r>
        <w:rPr>
          <w:w w:val="70"/>
        </w:rPr>
        <w:t xml:space="preserve">-­‐ </w:t>
      </w:r>
      <w:r>
        <w:t>Social Welfare Policy is designed to provide students with the ability to analyze contemporary social welfare policy issues and programs and to understand the relationship between social policy and social work practice. The course focuses on historical, political, economic, and other social conditions which influence policy development in the United States. Specific policy areas discussed are those in which social workers play major roles: income maintenance, health, mental health, child welfare,</w:t>
      </w:r>
    </w:p>
    <w:p w:rsidR="00104CF4" w:rsidRDefault="00CD41FE">
      <w:pPr>
        <w:pStyle w:val="BodyText"/>
        <w:tabs>
          <w:tab w:val="left" w:pos="859"/>
          <w:tab w:val="left" w:pos="9888"/>
        </w:tabs>
        <w:ind w:left="111"/>
      </w:pPr>
      <w:r>
        <w:rPr>
          <w:rFonts w:ascii="Times New Roman"/>
          <w:u w:val="single" w:color="D9D9D9"/>
        </w:rPr>
        <w:t xml:space="preserve"> </w:t>
      </w:r>
      <w:r>
        <w:rPr>
          <w:rFonts w:ascii="Times New Roman"/>
          <w:u w:val="single" w:color="D9D9D9"/>
        </w:rPr>
        <w:tab/>
      </w:r>
      <w:r>
        <w:rPr>
          <w:u w:val="single" w:color="D9D9D9"/>
        </w:rPr>
        <w:t>immigration, and aging. Policy issues and programs are addressed as they affect majority</w:t>
      </w:r>
      <w:r>
        <w:rPr>
          <w:u w:val="single" w:color="D9D9D9"/>
        </w:rPr>
        <w:tab/>
      </w:r>
    </w:p>
    <w:p w:rsidR="00104CF4" w:rsidRDefault="00104CF4">
      <w:pPr>
        <w:sectPr w:rsidR="00104CF4">
          <w:pgSz w:w="12240" w:h="15840"/>
          <w:pgMar w:top="1420" w:right="1300" w:bottom="1240" w:left="940" w:header="0" w:footer="1044" w:gutter="0"/>
          <w:cols w:space="720"/>
        </w:sectPr>
      </w:pPr>
    </w:p>
    <w:p w:rsidR="00104CF4" w:rsidRDefault="00CD41FE">
      <w:pPr>
        <w:pStyle w:val="BodyText"/>
        <w:spacing w:before="34"/>
        <w:ind w:left="860" w:right="555"/>
      </w:pPr>
      <w:r>
        <w:lastRenderedPageBreak/>
        <w:t>groups as well as populations at risk, with a particular emphasis on social and economic justice. Students will learn to use policy analysis tools in order to understand how policy influences practice and planning decisions and how social workers can influence social welfare policy. Social Welfare Policy is one of the Program’s writing intensive courses.</w:t>
      </w:r>
    </w:p>
    <w:p w:rsidR="00104CF4" w:rsidRDefault="00CD41FE">
      <w:pPr>
        <w:pStyle w:val="Heading3"/>
        <w:spacing w:before="0"/>
        <w:ind w:left="860" w:right="258"/>
        <w:jc w:val="left"/>
      </w:pPr>
      <w:r>
        <w:t>Practice behaviors assessed include:</w:t>
      </w:r>
    </w:p>
    <w:p w:rsidR="00104CF4" w:rsidRDefault="00104CF4">
      <w:pPr>
        <w:pStyle w:val="BodyText"/>
        <w:spacing w:before="8"/>
        <w:rPr>
          <w:b/>
          <w:sz w:val="23"/>
        </w:rPr>
      </w:pPr>
    </w:p>
    <w:p w:rsidR="00104CF4" w:rsidRDefault="00CD41FE">
      <w:pPr>
        <w:pStyle w:val="ListParagraph"/>
        <w:numPr>
          <w:ilvl w:val="0"/>
          <w:numId w:val="58"/>
        </w:numPr>
        <w:tabs>
          <w:tab w:val="left" w:pos="1580"/>
        </w:tabs>
        <w:spacing w:line="278" w:lineRule="auto"/>
        <w:ind w:right="214"/>
        <w:rPr>
          <w:sz w:val="24"/>
        </w:rPr>
      </w:pPr>
      <w:r>
        <w:rPr>
          <w:sz w:val="24"/>
        </w:rPr>
        <w:t xml:space="preserve">2.1.3a: Distinguish, appraise, and integrate multiple sources of knowledge, including </w:t>
      </w:r>
      <w:r>
        <w:rPr>
          <w:w w:val="87"/>
          <w:sz w:val="24"/>
        </w:rPr>
        <w:t xml:space="preserve">research-­‐based </w:t>
      </w:r>
      <w:r>
        <w:rPr>
          <w:sz w:val="24"/>
        </w:rPr>
        <w:t xml:space="preserve">knowledge, and practice </w:t>
      </w:r>
      <w:r>
        <w:rPr>
          <w:spacing w:val="17"/>
          <w:sz w:val="24"/>
        </w:rPr>
        <w:t xml:space="preserve"> </w:t>
      </w:r>
      <w:r>
        <w:rPr>
          <w:spacing w:val="-1"/>
          <w:sz w:val="24"/>
        </w:rPr>
        <w:t>wisdom.</w:t>
      </w:r>
    </w:p>
    <w:p w:rsidR="00104CF4" w:rsidRDefault="00CD41FE">
      <w:pPr>
        <w:pStyle w:val="ListParagraph"/>
        <w:numPr>
          <w:ilvl w:val="0"/>
          <w:numId w:val="58"/>
        </w:numPr>
        <w:tabs>
          <w:tab w:val="left" w:pos="1580"/>
        </w:tabs>
        <w:spacing w:line="299" w:lineRule="exact"/>
        <w:rPr>
          <w:sz w:val="24"/>
        </w:rPr>
      </w:pPr>
      <w:r>
        <w:rPr>
          <w:sz w:val="24"/>
        </w:rPr>
        <w:t>2.1.5a: Understand the forms and mechanisms of oppression and</w:t>
      </w:r>
      <w:r>
        <w:rPr>
          <w:spacing w:val="-1"/>
          <w:sz w:val="24"/>
        </w:rPr>
        <w:t xml:space="preserve"> </w:t>
      </w:r>
      <w:r>
        <w:rPr>
          <w:sz w:val="24"/>
        </w:rPr>
        <w:t>discrimination.</w:t>
      </w:r>
    </w:p>
    <w:p w:rsidR="00104CF4" w:rsidRDefault="00CD41FE">
      <w:pPr>
        <w:pStyle w:val="ListParagraph"/>
        <w:numPr>
          <w:ilvl w:val="0"/>
          <w:numId w:val="58"/>
        </w:numPr>
        <w:tabs>
          <w:tab w:val="left" w:pos="1580"/>
        </w:tabs>
        <w:spacing w:before="44"/>
        <w:rPr>
          <w:sz w:val="24"/>
        </w:rPr>
      </w:pPr>
      <w:r>
        <w:rPr>
          <w:sz w:val="24"/>
        </w:rPr>
        <w:t>2.1.5b: Advocate for human rights and social and economic</w:t>
      </w:r>
      <w:r>
        <w:rPr>
          <w:spacing w:val="-1"/>
          <w:sz w:val="24"/>
        </w:rPr>
        <w:t xml:space="preserve"> </w:t>
      </w:r>
      <w:r>
        <w:rPr>
          <w:sz w:val="24"/>
        </w:rPr>
        <w:t>justice.</w:t>
      </w:r>
    </w:p>
    <w:p w:rsidR="00104CF4" w:rsidRDefault="00CD41FE">
      <w:pPr>
        <w:pStyle w:val="ListParagraph"/>
        <w:numPr>
          <w:ilvl w:val="0"/>
          <w:numId w:val="58"/>
        </w:numPr>
        <w:tabs>
          <w:tab w:val="left" w:pos="1580"/>
        </w:tabs>
        <w:spacing w:before="44"/>
        <w:rPr>
          <w:sz w:val="24"/>
        </w:rPr>
      </w:pPr>
      <w:r>
        <w:rPr>
          <w:sz w:val="24"/>
        </w:rPr>
        <w:t>2.1.5c: Engage in practices that advance social and economic</w:t>
      </w:r>
      <w:r>
        <w:rPr>
          <w:spacing w:val="-1"/>
          <w:sz w:val="24"/>
        </w:rPr>
        <w:t xml:space="preserve"> </w:t>
      </w:r>
      <w:r>
        <w:rPr>
          <w:sz w:val="24"/>
        </w:rPr>
        <w:t>justice.</w:t>
      </w:r>
    </w:p>
    <w:p w:rsidR="00104CF4" w:rsidRDefault="00CD41FE">
      <w:pPr>
        <w:pStyle w:val="ListParagraph"/>
        <w:numPr>
          <w:ilvl w:val="0"/>
          <w:numId w:val="58"/>
        </w:numPr>
        <w:tabs>
          <w:tab w:val="left" w:pos="1580"/>
        </w:tabs>
        <w:spacing w:before="44"/>
        <w:rPr>
          <w:sz w:val="24"/>
        </w:rPr>
      </w:pPr>
      <w:r>
        <w:rPr>
          <w:sz w:val="24"/>
        </w:rPr>
        <w:t>2.1.8a: Analyze, formulate, and advocate for policies that advance social wel</w:t>
      </w:r>
      <w:r>
        <w:rPr>
          <w:spacing w:val="-1"/>
          <w:sz w:val="24"/>
        </w:rPr>
        <w:t>l</w:t>
      </w:r>
      <w:r>
        <w:rPr>
          <w:w w:val="33"/>
          <w:sz w:val="24"/>
        </w:rPr>
        <w:t>-­‐</w:t>
      </w:r>
      <w:r>
        <w:rPr>
          <w:sz w:val="24"/>
        </w:rPr>
        <w:t>b</w:t>
      </w:r>
      <w:r>
        <w:rPr>
          <w:spacing w:val="-1"/>
          <w:sz w:val="24"/>
        </w:rPr>
        <w:t>ein</w:t>
      </w:r>
      <w:r>
        <w:rPr>
          <w:sz w:val="24"/>
        </w:rPr>
        <w:t>g.</w:t>
      </w:r>
    </w:p>
    <w:p w:rsidR="00104CF4" w:rsidRDefault="00CD41FE">
      <w:pPr>
        <w:pStyle w:val="ListParagraph"/>
        <w:numPr>
          <w:ilvl w:val="0"/>
          <w:numId w:val="58"/>
        </w:numPr>
        <w:tabs>
          <w:tab w:val="left" w:pos="1580"/>
        </w:tabs>
        <w:spacing w:before="44"/>
        <w:rPr>
          <w:sz w:val="24"/>
        </w:rPr>
      </w:pPr>
      <w:r>
        <w:rPr>
          <w:sz w:val="24"/>
        </w:rPr>
        <w:t>2.1.8b: Collaborate with colleagues and clients for effective policy</w:t>
      </w:r>
      <w:r>
        <w:rPr>
          <w:spacing w:val="-1"/>
          <w:sz w:val="24"/>
        </w:rPr>
        <w:t xml:space="preserve"> </w:t>
      </w:r>
      <w:r>
        <w:rPr>
          <w:sz w:val="24"/>
        </w:rPr>
        <w:t>action.</w:t>
      </w:r>
    </w:p>
    <w:p w:rsidR="00104CF4" w:rsidRDefault="00104CF4">
      <w:pPr>
        <w:pStyle w:val="BodyText"/>
        <w:spacing w:before="11"/>
        <w:rPr>
          <w:sz w:val="27"/>
        </w:rPr>
      </w:pPr>
    </w:p>
    <w:p w:rsidR="00104CF4" w:rsidRDefault="00CD41FE">
      <w:pPr>
        <w:pStyle w:val="BodyText"/>
        <w:ind w:left="860" w:right="153"/>
        <w:rPr>
          <w:b/>
        </w:rPr>
      </w:pPr>
      <w:r>
        <w:rPr>
          <w:u w:val="single"/>
        </w:rPr>
        <w:t xml:space="preserve">Practice I: Micro Practice </w:t>
      </w:r>
      <w:r>
        <w:t xml:space="preserve">(3 hours) </w:t>
      </w:r>
      <w:r>
        <w:rPr>
          <w:w w:val="75"/>
        </w:rPr>
        <w:t xml:space="preserve">-­‐ </w:t>
      </w:r>
      <w:r>
        <w:t xml:space="preserve">Practice I: Micro Interventions focuses on theories and methodologies needed for generalist social work practice with individuals and small groups. Building on Methods and Skills of Social Work, students in this course explore further how generalist social workers frequently provide counseling services to individuals and families, helping them engage in the change process on the </w:t>
      </w:r>
      <w:r>
        <w:rPr>
          <w:spacing w:val="-1"/>
          <w:w w:val="85"/>
        </w:rPr>
        <w:t>micro-­‐level.</w:t>
      </w:r>
      <w:r>
        <w:rPr>
          <w:w w:val="85"/>
        </w:rPr>
        <w:t xml:space="preserve"> </w:t>
      </w:r>
      <w:r>
        <w:t xml:space="preserve">Building on skills learned, students focus on the accumulation of knowledge and application of that knowledge with regard to theories and methodologies that are needed to provide services to individuals and their family members. Students explore the importance of using a variety of approaches in order to determine </w:t>
      </w:r>
      <w:r>
        <w:rPr>
          <w:spacing w:val="-1"/>
          <w:w w:val="79"/>
        </w:rPr>
        <w:t>best-­‐fit</w:t>
      </w:r>
      <w:r>
        <w:rPr>
          <w:w w:val="79"/>
        </w:rPr>
        <w:t xml:space="preserve"> </w:t>
      </w:r>
      <w:r>
        <w:t xml:space="preserve">with the different needs of various clients/families, depending on the clients’/families’ circumstances, their cultural realities, and the problems with which they desire assistance. A key focus is on the need to develop a personal theoretical framework that is </w:t>
      </w:r>
      <w:r>
        <w:rPr>
          <w:spacing w:val="-1"/>
          <w:w w:val="87"/>
        </w:rPr>
        <w:t>evidence-­‐based</w:t>
      </w:r>
      <w:r>
        <w:rPr>
          <w:w w:val="87"/>
        </w:rPr>
        <w:t xml:space="preserve"> </w:t>
      </w:r>
      <w:r>
        <w:t xml:space="preserve">from concepts that arise from established theoretical approaches. In addition, students build on their knowledge and skill from HBSE and Methods and Skills regarding the importance of effectively documenting change efforts made with clients via a system of progress notes in a client record and always ensuring that their interventions are consistent with the social workers’ Code of Ethics.  </w:t>
      </w:r>
      <w:r>
        <w:rPr>
          <w:b/>
        </w:rPr>
        <w:t>Practice behaviors assessed</w:t>
      </w:r>
      <w:r>
        <w:rPr>
          <w:b/>
          <w:spacing w:val="-3"/>
        </w:rPr>
        <w:t xml:space="preserve"> </w:t>
      </w:r>
      <w:r>
        <w:rPr>
          <w:b/>
        </w:rPr>
        <w:t>include:</w:t>
      </w:r>
    </w:p>
    <w:p w:rsidR="00104CF4" w:rsidRDefault="00104CF4">
      <w:pPr>
        <w:pStyle w:val="BodyText"/>
        <w:spacing w:before="8"/>
        <w:rPr>
          <w:b/>
          <w:sz w:val="23"/>
        </w:rPr>
      </w:pPr>
    </w:p>
    <w:p w:rsidR="00104CF4" w:rsidRDefault="00CD41FE">
      <w:pPr>
        <w:pStyle w:val="ListParagraph"/>
        <w:numPr>
          <w:ilvl w:val="0"/>
          <w:numId w:val="58"/>
        </w:numPr>
        <w:tabs>
          <w:tab w:val="left" w:pos="1580"/>
        </w:tabs>
        <w:spacing w:line="244" w:lineRule="auto"/>
        <w:ind w:right="1203"/>
        <w:rPr>
          <w:sz w:val="24"/>
        </w:rPr>
      </w:pPr>
      <w:r>
        <w:rPr>
          <w:sz w:val="24"/>
        </w:rPr>
        <w:t xml:space="preserve">2.1.1b: Practice personal reflection and </w:t>
      </w:r>
      <w:r>
        <w:rPr>
          <w:spacing w:val="-1"/>
          <w:w w:val="88"/>
          <w:sz w:val="24"/>
        </w:rPr>
        <w:t>self-­‐correction</w:t>
      </w:r>
      <w:r>
        <w:rPr>
          <w:w w:val="88"/>
          <w:sz w:val="24"/>
        </w:rPr>
        <w:t xml:space="preserve"> </w:t>
      </w:r>
      <w:r>
        <w:rPr>
          <w:sz w:val="24"/>
        </w:rPr>
        <w:t>to assure continual professional</w:t>
      </w:r>
      <w:r>
        <w:rPr>
          <w:spacing w:val="-1"/>
          <w:sz w:val="24"/>
        </w:rPr>
        <w:t xml:space="preserve"> </w:t>
      </w:r>
      <w:r>
        <w:rPr>
          <w:sz w:val="24"/>
        </w:rPr>
        <w:t>development.</w:t>
      </w:r>
    </w:p>
    <w:p w:rsidR="00104CF4" w:rsidRDefault="00CD41FE">
      <w:pPr>
        <w:pStyle w:val="ListParagraph"/>
        <w:numPr>
          <w:ilvl w:val="0"/>
          <w:numId w:val="58"/>
        </w:numPr>
        <w:tabs>
          <w:tab w:val="left" w:pos="1580"/>
        </w:tabs>
        <w:spacing w:line="297" w:lineRule="exact"/>
        <w:rPr>
          <w:sz w:val="24"/>
        </w:rPr>
      </w:pPr>
      <w:r>
        <w:rPr>
          <w:sz w:val="24"/>
        </w:rPr>
        <w:t>2.1.1c: Attend to professional roles and</w:t>
      </w:r>
      <w:r>
        <w:rPr>
          <w:spacing w:val="-1"/>
          <w:sz w:val="24"/>
        </w:rPr>
        <w:t xml:space="preserve"> </w:t>
      </w:r>
      <w:r>
        <w:rPr>
          <w:sz w:val="24"/>
        </w:rPr>
        <w:t>boundaries.</w:t>
      </w:r>
    </w:p>
    <w:p w:rsidR="00104CF4" w:rsidRDefault="00CD41FE">
      <w:pPr>
        <w:pStyle w:val="ListParagraph"/>
        <w:numPr>
          <w:ilvl w:val="0"/>
          <w:numId w:val="58"/>
        </w:numPr>
        <w:tabs>
          <w:tab w:val="left" w:pos="1580"/>
        </w:tabs>
        <w:spacing w:before="1"/>
        <w:ind w:right="1199"/>
        <w:rPr>
          <w:sz w:val="24"/>
        </w:rPr>
      </w:pPr>
      <w:r>
        <w:rPr>
          <w:sz w:val="24"/>
        </w:rPr>
        <w:t>2.1.1d: Demonstrate professional demeanor in behavior, appearance, and communication.</w:t>
      </w:r>
    </w:p>
    <w:p w:rsidR="00104CF4" w:rsidRDefault="00CD41FE">
      <w:pPr>
        <w:pStyle w:val="ListParagraph"/>
        <w:numPr>
          <w:ilvl w:val="0"/>
          <w:numId w:val="58"/>
        </w:numPr>
        <w:tabs>
          <w:tab w:val="left" w:pos="1580"/>
        </w:tabs>
        <w:spacing w:line="244" w:lineRule="auto"/>
        <w:ind w:right="151"/>
        <w:rPr>
          <w:sz w:val="24"/>
        </w:rPr>
      </w:pPr>
      <w:r>
        <w:rPr>
          <w:sz w:val="24"/>
        </w:rPr>
        <w:t>2.1.2a: Recognize and manage personal values in ways that allow professional values to guide</w:t>
      </w:r>
      <w:r>
        <w:rPr>
          <w:spacing w:val="-1"/>
          <w:sz w:val="24"/>
        </w:rPr>
        <w:t xml:space="preserve"> </w:t>
      </w:r>
      <w:r>
        <w:rPr>
          <w:sz w:val="24"/>
        </w:rPr>
        <w:t>practice.</w:t>
      </w:r>
    </w:p>
    <w:p w:rsidR="00104CF4" w:rsidRDefault="00CD41FE">
      <w:pPr>
        <w:pStyle w:val="ListParagraph"/>
        <w:numPr>
          <w:ilvl w:val="0"/>
          <w:numId w:val="58"/>
        </w:numPr>
        <w:tabs>
          <w:tab w:val="left" w:pos="1580"/>
        </w:tabs>
        <w:spacing w:line="297" w:lineRule="exact"/>
        <w:rPr>
          <w:sz w:val="24"/>
        </w:rPr>
      </w:pPr>
      <w:r>
        <w:rPr>
          <w:sz w:val="24"/>
        </w:rPr>
        <w:t>2.1.3a: Analyze models of assessment, prevention, intervention, and</w:t>
      </w:r>
      <w:r>
        <w:rPr>
          <w:spacing w:val="-2"/>
          <w:sz w:val="24"/>
        </w:rPr>
        <w:t xml:space="preserve"> </w:t>
      </w:r>
      <w:r>
        <w:rPr>
          <w:sz w:val="24"/>
        </w:rPr>
        <w:t>evaluation.</w:t>
      </w:r>
    </w:p>
    <w:p w:rsidR="00104CF4" w:rsidRDefault="00CD41FE">
      <w:pPr>
        <w:pStyle w:val="ListParagraph"/>
        <w:numPr>
          <w:ilvl w:val="0"/>
          <w:numId w:val="58"/>
        </w:numPr>
        <w:tabs>
          <w:tab w:val="left" w:pos="1580"/>
        </w:tabs>
        <w:spacing w:before="1"/>
        <w:ind w:right="732"/>
        <w:rPr>
          <w:sz w:val="24"/>
        </w:rPr>
      </w:pPr>
      <w:r>
        <w:rPr>
          <w:sz w:val="24"/>
        </w:rPr>
        <w:t>2.1.3b: Demonstrate effective oral and written communication in working with individuals, families, groups, organizations, and</w:t>
      </w:r>
      <w:r>
        <w:rPr>
          <w:spacing w:val="-1"/>
          <w:sz w:val="24"/>
        </w:rPr>
        <w:t xml:space="preserve"> </w:t>
      </w:r>
      <w:r>
        <w:rPr>
          <w:sz w:val="24"/>
        </w:rPr>
        <w:t>communities.</w:t>
      </w:r>
    </w:p>
    <w:p w:rsidR="00104CF4" w:rsidRDefault="00CD41FE">
      <w:pPr>
        <w:pStyle w:val="ListParagraph"/>
        <w:numPr>
          <w:ilvl w:val="0"/>
          <w:numId w:val="58"/>
        </w:numPr>
        <w:tabs>
          <w:tab w:val="left" w:pos="1580"/>
        </w:tabs>
        <w:spacing w:after="16" w:line="244" w:lineRule="auto"/>
        <w:ind w:right="1367"/>
        <w:rPr>
          <w:sz w:val="24"/>
        </w:rPr>
      </w:pPr>
      <w:r>
        <w:rPr>
          <w:sz w:val="24"/>
        </w:rPr>
        <w:t>2.1.7a: Utilize conceptual frameworks to guide processes of assessment, intervention, and</w:t>
      </w:r>
      <w:r>
        <w:rPr>
          <w:spacing w:val="-1"/>
          <w:sz w:val="24"/>
        </w:rPr>
        <w:t xml:space="preserve"> </w:t>
      </w:r>
      <w:r>
        <w:rPr>
          <w:sz w:val="24"/>
        </w:rPr>
        <w:t>evaluation.</w:t>
      </w:r>
    </w:p>
    <w:p w:rsidR="00104CF4" w:rsidRDefault="001C23AD">
      <w:pPr>
        <w:pStyle w:val="BodyText"/>
        <w:spacing w:line="20" w:lineRule="exact"/>
        <w:ind w:left="106"/>
        <w:rPr>
          <w:sz w:val="2"/>
        </w:rPr>
      </w:pPr>
      <w:r>
        <w:rPr>
          <w:noProof/>
          <w:sz w:val="2"/>
        </w:rPr>
        <mc:AlternateContent>
          <mc:Choice Requires="wpg">
            <w:drawing>
              <wp:inline distT="0" distB="0" distL="0" distR="0">
                <wp:extent cx="6215380" cy="6350"/>
                <wp:effectExtent l="9525" t="9525" r="4445" b="3175"/>
                <wp:docPr id="18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6350"/>
                          <a:chOff x="0" y="0"/>
                          <a:chExt cx="9788" cy="10"/>
                        </a:xfrm>
                      </wpg:grpSpPr>
                      <wps:wsp>
                        <wps:cNvPr id="187" name="Line 132"/>
                        <wps:cNvCnPr/>
                        <wps:spPr bwMode="auto">
                          <a:xfrm>
                            <a:off x="5" y="5"/>
                            <a:ext cx="9778"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6981AE" id="Group 131" o:spid="_x0000_s1026" style="width:489.4pt;height:.5pt;mso-position-horizontal-relative:char;mso-position-vertical-relative:line" coordsize="97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">
                <v:line id="Line 132" o:spid="_x0000_s1027" style="position:absolute;visibility:visible;mso-wrap-style:square" from="5,5" to="9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2MkcQAAADcAAAADwAAAGRycy9kb3ducmV2LnhtbERPS2vCQBC+F/wPywi9lGZjoT5iVtFC&#10;sXhTK6W3MTsmwd3ZkN3G9N93C4K3+fieky97a0RHra8dKxglKQjiwumaSwWfh/fnKQgfkDUax6Tg&#10;lzwsF4OHHDPtrryjbh9KEUPYZ6igCqHJpPRFRRZ94hriyJ1dazFE2JZSt3iN4dbIlzQdS4s1x4YK&#10;G3qrqLjsf6yCzdfu6RRGM14fNt1s+43meHw1Sj0O+9UcRKA+3MU394eO86cT+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YyRxAAAANwAAAAPAAAAAAAAAAAA&#10;AAAAAKECAABkcnMvZG93bnJldi54bWxQSwUGAAAAAAQABAD5AAAAkgMAAAAA&#10;" strokecolor="#d9d9d9" strokeweight=".48pt"/>
                <w10:anchorlock/>
              </v:group>
            </w:pict>
          </mc:Fallback>
        </mc:AlternateContent>
      </w:r>
    </w:p>
    <w:p w:rsidR="00104CF4" w:rsidRDefault="00104CF4">
      <w:pPr>
        <w:spacing w:line="20" w:lineRule="exact"/>
        <w:rPr>
          <w:sz w:val="2"/>
        </w:rPr>
        <w:sectPr w:rsidR="00104CF4">
          <w:pgSz w:w="12240" w:h="15840"/>
          <w:pgMar w:top="1120" w:right="1300" w:bottom="1240" w:left="940" w:header="0" w:footer="1044" w:gutter="0"/>
          <w:cols w:space="720"/>
        </w:sectPr>
      </w:pPr>
    </w:p>
    <w:p w:rsidR="00104CF4" w:rsidRDefault="00CD41FE">
      <w:pPr>
        <w:pStyle w:val="ListParagraph"/>
        <w:numPr>
          <w:ilvl w:val="0"/>
          <w:numId w:val="58"/>
        </w:numPr>
        <w:tabs>
          <w:tab w:val="left" w:pos="1580"/>
        </w:tabs>
        <w:spacing w:before="30"/>
        <w:rPr>
          <w:sz w:val="24"/>
        </w:rPr>
      </w:pPr>
      <w:r>
        <w:rPr>
          <w:sz w:val="24"/>
        </w:rPr>
        <w:lastRenderedPageBreak/>
        <w:t>2.1.7b: Critique and apply knowledge to understand person and</w:t>
      </w:r>
      <w:r>
        <w:rPr>
          <w:spacing w:val="-1"/>
          <w:sz w:val="24"/>
        </w:rPr>
        <w:t xml:space="preserve"> </w:t>
      </w:r>
      <w:r>
        <w:rPr>
          <w:sz w:val="24"/>
        </w:rPr>
        <w:t>environment.</w:t>
      </w:r>
    </w:p>
    <w:p w:rsidR="00104CF4" w:rsidRDefault="00CD41FE">
      <w:pPr>
        <w:pStyle w:val="ListParagraph"/>
        <w:numPr>
          <w:ilvl w:val="0"/>
          <w:numId w:val="58"/>
        </w:numPr>
        <w:tabs>
          <w:tab w:val="left" w:pos="1580"/>
        </w:tabs>
        <w:spacing w:before="1"/>
        <w:rPr>
          <w:sz w:val="24"/>
        </w:rPr>
      </w:pPr>
      <w:r>
        <w:rPr>
          <w:sz w:val="24"/>
        </w:rPr>
        <w:t>2.1.10</w:t>
      </w:r>
      <w:r>
        <w:rPr>
          <w:spacing w:val="-1"/>
          <w:sz w:val="24"/>
        </w:rPr>
        <w:t>a</w:t>
      </w:r>
      <w:r>
        <w:rPr>
          <w:w w:val="33"/>
          <w:sz w:val="24"/>
        </w:rPr>
        <w:t>-­‐</w:t>
      </w:r>
      <w:r>
        <w:rPr>
          <w:sz w:val="24"/>
        </w:rPr>
        <w:t>d: Engage, assess, intervene and ev</w:t>
      </w:r>
      <w:r>
        <w:rPr>
          <w:spacing w:val="-1"/>
          <w:sz w:val="24"/>
        </w:rPr>
        <w:t>a</w:t>
      </w:r>
      <w:r>
        <w:rPr>
          <w:sz w:val="24"/>
        </w:rPr>
        <w:t>luate with individuals and familie</w:t>
      </w:r>
      <w:r>
        <w:rPr>
          <w:spacing w:val="-1"/>
          <w:sz w:val="24"/>
        </w:rPr>
        <w:t>s</w:t>
      </w:r>
      <w:r>
        <w:rPr>
          <w:sz w:val="24"/>
        </w:rPr>
        <w:t>.</w:t>
      </w:r>
    </w:p>
    <w:p w:rsidR="00104CF4" w:rsidRDefault="00104CF4">
      <w:pPr>
        <w:pStyle w:val="BodyText"/>
        <w:spacing w:before="11"/>
        <w:rPr>
          <w:sz w:val="23"/>
        </w:rPr>
      </w:pPr>
    </w:p>
    <w:p w:rsidR="00104CF4" w:rsidRDefault="00CD41FE">
      <w:pPr>
        <w:pStyle w:val="BodyText"/>
        <w:spacing w:before="1"/>
        <w:ind w:left="860" w:right="151"/>
      </w:pPr>
      <w:r>
        <w:rPr>
          <w:u w:val="single"/>
        </w:rPr>
        <w:t xml:space="preserve">Research I: Social Work Research and Statistics </w:t>
      </w:r>
      <w:r>
        <w:t xml:space="preserve">(3 hours) </w:t>
      </w:r>
      <w:r>
        <w:rPr>
          <w:w w:val="75"/>
        </w:rPr>
        <w:t xml:space="preserve">-­‐ </w:t>
      </w:r>
      <w:r>
        <w:t xml:space="preserve">Research I: Social Work Research and Statistics, is designed to build on students’ knowledge of the scientific method and provide foundation principals and concepts germane to social science research. Specifically, students in this course review the importance of recognizing, engaging in, and utilizing </w:t>
      </w:r>
      <w:r>
        <w:rPr>
          <w:w w:val="88"/>
        </w:rPr>
        <w:t xml:space="preserve">evidenced-­‐based </w:t>
      </w:r>
      <w:r>
        <w:t xml:space="preserve">practice as a form of ethical and </w:t>
      </w:r>
      <w:r>
        <w:rPr>
          <w:w w:val="86"/>
        </w:rPr>
        <w:t xml:space="preserve">best-­‐practice </w:t>
      </w:r>
      <w:r>
        <w:t>methodology in   service.</w:t>
      </w:r>
    </w:p>
    <w:p w:rsidR="00104CF4" w:rsidRDefault="00CD41FE">
      <w:pPr>
        <w:pStyle w:val="BodyText"/>
        <w:ind w:left="860" w:right="394"/>
        <w:rPr>
          <w:b/>
        </w:rPr>
      </w:pPr>
      <w:r>
        <w:t xml:space="preserve">Focus in the course includes understanding the ethics and history behind social science research, exploring the most common research designs for social scientists, and understanding rationale for their use (quantitative and qualitative). Students are also exposed to key concepts most often used at the generalist level of social science research (i.e. variables, relationships, sampling, etc.), and engage in an introductory understanding and analysis of basic statistical concepts, to include types of inferential and descriptive statistics. </w:t>
      </w:r>
      <w:r>
        <w:rPr>
          <w:b/>
        </w:rPr>
        <w:t>Practice behaviors assessed include:</w:t>
      </w:r>
    </w:p>
    <w:p w:rsidR="00104CF4" w:rsidRDefault="00104CF4">
      <w:pPr>
        <w:pStyle w:val="BodyText"/>
        <w:spacing w:before="8"/>
        <w:rPr>
          <w:b/>
          <w:sz w:val="23"/>
        </w:rPr>
      </w:pPr>
    </w:p>
    <w:p w:rsidR="00104CF4" w:rsidRDefault="00CD41FE">
      <w:pPr>
        <w:pStyle w:val="ListParagraph"/>
        <w:numPr>
          <w:ilvl w:val="0"/>
          <w:numId w:val="58"/>
        </w:numPr>
        <w:tabs>
          <w:tab w:val="left" w:pos="1580"/>
        </w:tabs>
        <w:rPr>
          <w:sz w:val="24"/>
        </w:rPr>
      </w:pPr>
      <w:r>
        <w:rPr>
          <w:sz w:val="24"/>
        </w:rPr>
        <w:t>2.1.1c: Attend to professional roles and boundaries</w:t>
      </w:r>
    </w:p>
    <w:p w:rsidR="00104CF4" w:rsidRDefault="00CD41FE">
      <w:pPr>
        <w:pStyle w:val="ListParagraph"/>
        <w:numPr>
          <w:ilvl w:val="0"/>
          <w:numId w:val="58"/>
        </w:numPr>
        <w:tabs>
          <w:tab w:val="left" w:pos="1580"/>
        </w:tabs>
        <w:spacing w:before="44" w:line="278" w:lineRule="auto"/>
        <w:ind w:right="1199"/>
        <w:rPr>
          <w:sz w:val="24"/>
        </w:rPr>
      </w:pPr>
      <w:r>
        <w:rPr>
          <w:sz w:val="24"/>
        </w:rPr>
        <w:t>2.1.1d: Demonstrate professional demeanor in behavior, appearance, and communication</w:t>
      </w:r>
    </w:p>
    <w:p w:rsidR="00104CF4" w:rsidRDefault="00CD41FE">
      <w:pPr>
        <w:pStyle w:val="ListParagraph"/>
        <w:numPr>
          <w:ilvl w:val="0"/>
          <w:numId w:val="58"/>
        </w:numPr>
        <w:tabs>
          <w:tab w:val="left" w:pos="1580"/>
        </w:tabs>
        <w:spacing w:line="299" w:lineRule="exact"/>
        <w:rPr>
          <w:sz w:val="24"/>
        </w:rPr>
      </w:pPr>
      <w:r>
        <w:rPr>
          <w:sz w:val="24"/>
        </w:rPr>
        <w:t>2.1.2b: Make ethical decisions by applying standards of the NASW Code of</w:t>
      </w:r>
      <w:r>
        <w:rPr>
          <w:spacing w:val="-1"/>
          <w:sz w:val="24"/>
        </w:rPr>
        <w:t xml:space="preserve"> </w:t>
      </w:r>
      <w:r>
        <w:rPr>
          <w:sz w:val="24"/>
        </w:rPr>
        <w:t>Ethics</w:t>
      </w:r>
    </w:p>
    <w:p w:rsidR="00104CF4" w:rsidRDefault="00CD41FE">
      <w:pPr>
        <w:pStyle w:val="ListParagraph"/>
        <w:numPr>
          <w:ilvl w:val="0"/>
          <w:numId w:val="58"/>
        </w:numPr>
        <w:tabs>
          <w:tab w:val="left" w:pos="1580"/>
        </w:tabs>
        <w:spacing w:before="44"/>
        <w:rPr>
          <w:sz w:val="24"/>
        </w:rPr>
      </w:pPr>
      <w:r>
        <w:rPr>
          <w:sz w:val="24"/>
        </w:rPr>
        <w:t>2.1.2d: Apply strategies of ethical reasoning to arrive at principled decisions</w:t>
      </w:r>
    </w:p>
    <w:p w:rsidR="00104CF4" w:rsidRDefault="00CD41FE">
      <w:pPr>
        <w:pStyle w:val="ListParagraph"/>
        <w:numPr>
          <w:ilvl w:val="0"/>
          <w:numId w:val="58"/>
        </w:numPr>
        <w:tabs>
          <w:tab w:val="left" w:pos="1580"/>
        </w:tabs>
        <w:spacing w:before="40" w:line="278" w:lineRule="auto"/>
        <w:ind w:right="732"/>
        <w:rPr>
          <w:sz w:val="24"/>
        </w:rPr>
      </w:pPr>
      <w:r>
        <w:rPr>
          <w:sz w:val="24"/>
        </w:rPr>
        <w:t>2.1.3b: Demonstrate effective oral and written communication in working with individuals, families, groups, organizations and communities</w:t>
      </w:r>
    </w:p>
    <w:p w:rsidR="00104CF4" w:rsidRDefault="00CD41FE">
      <w:pPr>
        <w:pStyle w:val="ListParagraph"/>
        <w:numPr>
          <w:ilvl w:val="0"/>
          <w:numId w:val="58"/>
        </w:numPr>
        <w:tabs>
          <w:tab w:val="left" w:pos="1580"/>
        </w:tabs>
        <w:spacing w:line="304" w:lineRule="exact"/>
        <w:rPr>
          <w:sz w:val="24"/>
        </w:rPr>
      </w:pPr>
      <w:r>
        <w:rPr>
          <w:sz w:val="24"/>
        </w:rPr>
        <w:t>2.1.6a: Use practice experience to inform scientific</w:t>
      </w:r>
      <w:r>
        <w:rPr>
          <w:spacing w:val="-1"/>
          <w:sz w:val="24"/>
        </w:rPr>
        <w:t xml:space="preserve"> </w:t>
      </w:r>
      <w:r>
        <w:rPr>
          <w:sz w:val="24"/>
        </w:rPr>
        <w:t>inquiry</w:t>
      </w:r>
    </w:p>
    <w:p w:rsidR="00104CF4" w:rsidRDefault="00CD41FE">
      <w:pPr>
        <w:pStyle w:val="ListParagraph"/>
        <w:numPr>
          <w:ilvl w:val="0"/>
          <w:numId w:val="58"/>
        </w:numPr>
        <w:tabs>
          <w:tab w:val="left" w:pos="1580"/>
        </w:tabs>
        <w:spacing w:before="40"/>
        <w:rPr>
          <w:sz w:val="24"/>
        </w:rPr>
      </w:pPr>
      <w:r>
        <w:rPr>
          <w:sz w:val="24"/>
        </w:rPr>
        <w:t>2.1.6b: Use research evidence to inform practice</w:t>
      </w:r>
    </w:p>
    <w:p w:rsidR="00104CF4" w:rsidRDefault="00104CF4">
      <w:pPr>
        <w:pStyle w:val="BodyText"/>
        <w:spacing w:before="11"/>
        <w:rPr>
          <w:sz w:val="27"/>
        </w:rPr>
      </w:pPr>
    </w:p>
    <w:p w:rsidR="00104CF4" w:rsidRDefault="00CD41FE">
      <w:pPr>
        <w:ind w:left="140" w:right="258"/>
        <w:rPr>
          <w:sz w:val="24"/>
        </w:rPr>
      </w:pPr>
      <w:r>
        <w:rPr>
          <w:b/>
          <w:sz w:val="24"/>
        </w:rPr>
        <w:t xml:space="preserve">Professional Level Courses </w:t>
      </w:r>
      <w:r>
        <w:rPr>
          <w:sz w:val="24"/>
        </w:rPr>
        <w:t>(18 hours)</w:t>
      </w:r>
    </w:p>
    <w:p w:rsidR="00104CF4" w:rsidRDefault="00104CF4">
      <w:pPr>
        <w:pStyle w:val="BodyText"/>
        <w:spacing w:before="11"/>
        <w:rPr>
          <w:sz w:val="23"/>
        </w:rPr>
      </w:pPr>
    </w:p>
    <w:p w:rsidR="00104CF4" w:rsidRDefault="00CD41FE">
      <w:pPr>
        <w:pStyle w:val="BodyText"/>
        <w:spacing w:before="1"/>
        <w:ind w:left="140" w:right="143"/>
      </w:pPr>
      <w:r>
        <w:t>The culminating level for the TAMUCT Social Work Program curriculum is the Professional Level. Prior to arriving at this level, students are building knowledge and skills to demonstrate readiness for the profession primarily through readiness for their field placement. In the Professional Level, students are expected to apply knowledge and skills obtained throughout the Program to demonstrate readiness for actual entry into the profession of social work at the generalist level. Hence, the Professional Level encompasses the curriculum's capstone courses specifically designed to assess this readiness Courses in this level include: Practice II: Macro Practice, Research II: Writing for Social Work Research, Field I and Field II. A synopsis of each course is provided below:</w:t>
      </w:r>
    </w:p>
    <w:p w:rsidR="00104CF4" w:rsidRDefault="00104CF4">
      <w:pPr>
        <w:pStyle w:val="BodyText"/>
        <w:spacing w:before="11"/>
        <w:rPr>
          <w:sz w:val="23"/>
        </w:rPr>
      </w:pPr>
    </w:p>
    <w:p w:rsidR="00104CF4" w:rsidRDefault="00CD41FE">
      <w:pPr>
        <w:pStyle w:val="BodyText"/>
        <w:spacing w:before="1"/>
        <w:ind w:left="860" w:right="326"/>
      </w:pPr>
      <w:r>
        <w:rPr>
          <w:u w:val="single"/>
        </w:rPr>
        <w:t xml:space="preserve">Practice II: Macro Practice </w:t>
      </w:r>
      <w:r>
        <w:t xml:space="preserve">(3 hours) </w:t>
      </w:r>
      <w:r>
        <w:rPr>
          <w:w w:val="75"/>
        </w:rPr>
        <w:t xml:space="preserve">-­‐ </w:t>
      </w:r>
      <w:r>
        <w:t>The Practice II: Macro Practice course is designed to provide theoretical knowledge and a skill base for beginning professional generalist social work practice on the macro level. The course focus is on use of macro level practice to promote social change by helping to strengthen and empower community and organizational capacities to serve the marginalized, oppressed and disenfranchised.</w:t>
      </w:r>
    </w:p>
    <w:p w:rsidR="00104CF4" w:rsidRDefault="00CD41FE">
      <w:pPr>
        <w:pStyle w:val="BodyText"/>
        <w:ind w:left="860" w:right="258"/>
      </w:pPr>
      <w:r>
        <w:t>Students learn the overall framework for the generalist method as it is applied to large</w:t>
      </w:r>
    </w:p>
    <w:p w:rsidR="00104CF4" w:rsidRDefault="00104CF4">
      <w:pPr>
        <w:sectPr w:rsidR="00104CF4">
          <w:footerReference w:type="default" r:id="rId16"/>
          <w:pgSz w:w="12240" w:h="15840"/>
          <w:pgMar w:top="1120" w:right="1300" w:bottom="1260" w:left="940" w:header="0" w:footer="1061" w:gutter="0"/>
          <w:pgNumType w:start="32"/>
          <w:cols w:space="720"/>
        </w:sectPr>
      </w:pPr>
    </w:p>
    <w:p w:rsidR="00104CF4" w:rsidRDefault="00CD41FE">
      <w:pPr>
        <w:pStyle w:val="BodyText"/>
        <w:spacing w:before="34"/>
        <w:ind w:left="860" w:right="203"/>
        <w:rPr>
          <w:b/>
        </w:rPr>
      </w:pPr>
      <w:r>
        <w:lastRenderedPageBreak/>
        <w:t xml:space="preserve">systems in which social workers function, specifically communities and organizations and work centers on the development of skills to aid in this regard (i.e. enabler, mediator, broker, facilitator, coordinator, mobilizer, advocate, outreach worker, collective decision making, and consensus building). Dual emphasis is placed on the knowledge and practice of these skills. </w:t>
      </w:r>
      <w:r>
        <w:rPr>
          <w:b/>
        </w:rPr>
        <w:t>Practice behaviors assessed include:</w:t>
      </w:r>
    </w:p>
    <w:p w:rsidR="00104CF4" w:rsidRDefault="00104CF4">
      <w:pPr>
        <w:pStyle w:val="BodyText"/>
        <w:spacing w:before="8"/>
        <w:rPr>
          <w:b/>
          <w:sz w:val="23"/>
        </w:rPr>
      </w:pPr>
    </w:p>
    <w:p w:rsidR="00104CF4" w:rsidRDefault="00CD41FE">
      <w:pPr>
        <w:pStyle w:val="ListParagraph"/>
        <w:numPr>
          <w:ilvl w:val="0"/>
          <w:numId w:val="58"/>
        </w:numPr>
        <w:tabs>
          <w:tab w:val="left" w:pos="1580"/>
        </w:tabs>
        <w:spacing w:line="278" w:lineRule="auto"/>
        <w:ind w:right="1203"/>
        <w:rPr>
          <w:sz w:val="24"/>
        </w:rPr>
      </w:pPr>
      <w:r>
        <w:rPr>
          <w:sz w:val="24"/>
        </w:rPr>
        <w:t xml:space="preserve">2.1.1b: Practice personal reflection and </w:t>
      </w:r>
      <w:r>
        <w:rPr>
          <w:spacing w:val="-1"/>
          <w:w w:val="88"/>
          <w:sz w:val="24"/>
        </w:rPr>
        <w:t>self-­‐correction</w:t>
      </w:r>
      <w:r>
        <w:rPr>
          <w:w w:val="88"/>
          <w:sz w:val="24"/>
        </w:rPr>
        <w:t xml:space="preserve"> </w:t>
      </w:r>
      <w:r>
        <w:rPr>
          <w:sz w:val="24"/>
        </w:rPr>
        <w:t>to assure continual professional development</w:t>
      </w:r>
    </w:p>
    <w:p w:rsidR="00104CF4" w:rsidRDefault="00CD41FE">
      <w:pPr>
        <w:pStyle w:val="ListParagraph"/>
        <w:numPr>
          <w:ilvl w:val="0"/>
          <w:numId w:val="58"/>
        </w:numPr>
        <w:tabs>
          <w:tab w:val="left" w:pos="1580"/>
        </w:tabs>
        <w:spacing w:line="299" w:lineRule="exact"/>
        <w:rPr>
          <w:sz w:val="24"/>
        </w:rPr>
      </w:pPr>
      <w:r>
        <w:rPr>
          <w:sz w:val="24"/>
        </w:rPr>
        <w:t>2.1.1c: Attend to professional roles and boundaries</w:t>
      </w:r>
    </w:p>
    <w:p w:rsidR="00104CF4" w:rsidRDefault="00CD41FE">
      <w:pPr>
        <w:pStyle w:val="ListParagraph"/>
        <w:numPr>
          <w:ilvl w:val="0"/>
          <w:numId w:val="58"/>
        </w:numPr>
        <w:tabs>
          <w:tab w:val="left" w:pos="1580"/>
        </w:tabs>
        <w:spacing w:before="44" w:line="278" w:lineRule="auto"/>
        <w:ind w:right="1199"/>
        <w:rPr>
          <w:sz w:val="24"/>
        </w:rPr>
      </w:pPr>
      <w:r>
        <w:rPr>
          <w:sz w:val="24"/>
        </w:rPr>
        <w:t>2.1.1d: Demonstrate professional demeanor in behavior, appearance, and communication</w:t>
      </w:r>
    </w:p>
    <w:p w:rsidR="00104CF4" w:rsidRDefault="00CD41FE">
      <w:pPr>
        <w:pStyle w:val="ListParagraph"/>
        <w:numPr>
          <w:ilvl w:val="0"/>
          <w:numId w:val="58"/>
        </w:numPr>
        <w:tabs>
          <w:tab w:val="left" w:pos="1580"/>
        </w:tabs>
        <w:spacing w:line="299" w:lineRule="exact"/>
        <w:rPr>
          <w:sz w:val="24"/>
        </w:rPr>
      </w:pPr>
      <w:r>
        <w:rPr>
          <w:sz w:val="24"/>
        </w:rPr>
        <w:t>2.1.1f: Use supervision and consultation</w:t>
      </w:r>
    </w:p>
    <w:p w:rsidR="00104CF4" w:rsidRDefault="00CD41FE">
      <w:pPr>
        <w:pStyle w:val="ListParagraph"/>
        <w:numPr>
          <w:ilvl w:val="0"/>
          <w:numId w:val="58"/>
        </w:numPr>
        <w:tabs>
          <w:tab w:val="left" w:pos="1580"/>
        </w:tabs>
        <w:spacing w:before="44"/>
        <w:rPr>
          <w:sz w:val="24"/>
        </w:rPr>
      </w:pPr>
      <w:r>
        <w:rPr>
          <w:sz w:val="24"/>
        </w:rPr>
        <w:t>2.1.2d: Apply strategies of ethical reasoning to arrive at principled decisions</w:t>
      </w:r>
    </w:p>
    <w:p w:rsidR="00104CF4" w:rsidRDefault="00CD41FE">
      <w:pPr>
        <w:pStyle w:val="ListParagraph"/>
        <w:numPr>
          <w:ilvl w:val="0"/>
          <w:numId w:val="58"/>
        </w:numPr>
        <w:tabs>
          <w:tab w:val="left" w:pos="1580"/>
        </w:tabs>
        <w:spacing w:before="44"/>
        <w:rPr>
          <w:sz w:val="24"/>
        </w:rPr>
      </w:pPr>
      <w:r>
        <w:rPr>
          <w:sz w:val="24"/>
        </w:rPr>
        <w:t>2.13a: Analyze models of assessment, prevention, intervention, and evaluation</w:t>
      </w:r>
    </w:p>
    <w:p w:rsidR="00104CF4" w:rsidRDefault="00CD41FE">
      <w:pPr>
        <w:pStyle w:val="ListParagraph"/>
        <w:numPr>
          <w:ilvl w:val="0"/>
          <w:numId w:val="58"/>
        </w:numPr>
        <w:tabs>
          <w:tab w:val="left" w:pos="1580"/>
        </w:tabs>
        <w:spacing w:before="44" w:line="278" w:lineRule="auto"/>
        <w:ind w:right="732"/>
        <w:rPr>
          <w:sz w:val="24"/>
        </w:rPr>
      </w:pPr>
      <w:r>
        <w:rPr>
          <w:sz w:val="24"/>
        </w:rPr>
        <w:t>2.1.3b: Demonstrate effective oral and written communication in working with individuals, families, groups, organizations and communities</w:t>
      </w:r>
    </w:p>
    <w:p w:rsidR="00104CF4" w:rsidRDefault="00CD41FE">
      <w:pPr>
        <w:pStyle w:val="ListParagraph"/>
        <w:numPr>
          <w:ilvl w:val="0"/>
          <w:numId w:val="58"/>
        </w:numPr>
        <w:tabs>
          <w:tab w:val="left" w:pos="1580"/>
        </w:tabs>
        <w:spacing w:line="278" w:lineRule="auto"/>
        <w:ind w:right="692"/>
        <w:rPr>
          <w:sz w:val="24"/>
        </w:rPr>
      </w:pPr>
      <w:r>
        <w:rPr>
          <w:sz w:val="24"/>
        </w:rPr>
        <w:t>2.1.4d: View themselves as learners and engage those with whom they work as informants</w:t>
      </w:r>
    </w:p>
    <w:p w:rsidR="00104CF4" w:rsidRDefault="00CD41FE">
      <w:pPr>
        <w:pStyle w:val="ListParagraph"/>
        <w:numPr>
          <w:ilvl w:val="0"/>
          <w:numId w:val="58"/>
        </w:numPr>
        <w:tabs>
          <w:tab w:val="left" w:pos="1580"/>
        </w:tabs>
        <w:spacing w:line="299" w:lineRule="exact"/>
        <w:rPr>
          <w:sz w:val="24"/>
        </w:rPr>
      </w:pPr>
      <w:r>
        <w:rPr>
          <w:sz w:val="24"/>
        </w:rPr>
        <w:t>2.1.6b: Use research evidence to inform</w:t>
      </w:r>
      <w:r>
        <w:rPr>
          <w:spacing w:val="-1"/>
          <w:sz w:val="24"/>
        </w:rPr>
        <w:t xml:space="preserve"> </w:t>
      </w:r>
      <w:r>
        <w:rPr>
          <w:sz w:val="24"/>
        </w:rPr>
        <w:t>practice</w:t>
      </w:r>
    </w:p>
    <w:p w:rsidR="00104CF4" w:rsidRDefault="00CD41FE">
      <w:pPr>
        <w:pStyle w:val="ListParagraph"/>
        <w:numPr>
          <w:ilvl w:val="0"/>
          <w:numId w:val="58"/>
        </w:numPr>
        <w:tabs>
          <w:tab w:val="left" w:pos="1580"/>
        </w:tabs>
        <w:spacing w:before="44" w:line="273" w:lineRule="auto"/>
        <w:ind w:right="1367"/>
        <w:rPr>
          <w:sz w:val="24"/>
        </w:rPr>
      </w:pPr>
      <w:r>
        <w:rPr>
          <w:sz w:val="24"/>
        </w:rPr>
        <w:t>2.1.7a: Utilize conceptual frameworks to guide processes of assessment, intervention and evaluation</w:t>
      </w:r>
    </w:p>
    <w:p w:rsidR="00104CF4" w:rsidRDefault="00CD41FE">
      <w:pPr>
        <w:pStyle w:val="ListParagraph"/>
        <w:numPr>
          <w:ilvl w:val="0"/>
          <w:numId w:val="58"/>
        </w:numPr>
        <w:tabs>
          <w:tab w:val="left" w:pos="1580"/>
        </w:tabs>
        <w:spacing w:before="3" w:line="278" w:lineRule="auto"/>
        <w:ind w:right="319"/>
        <w:rPr>
          <w:sz w:val="24"/>
        </w:rPr>
      </w:pPr>
      <w:r>
        <w:rPr>
          <w:sz w:val="24"/>
        </w:rPr>
        <w:t>2.1.9b: Provide leadership in promoting sustainable changes in service delivery and practice to improve the quality of social services</w:t>
      </w:r>
    </w:p>
    <w:p w:rsidR="00104CF4" w:rsidRDefault="00CD41FE">
      <w:pPr>
        <w:pStyle w:val="ListParagraph"/>
        <w:numPr>
          <w:ilvl w:val="0"/>
          <w:numId w:val="58"/>
        </w:numPr>
        <w:tabs>
          <w:tab w:val="left" w:pos="1580"/>
        </w:tabs>
        <w:spacing w:line="278" w:lineRule="auto"/>
        <w:ind w:right="223"/>
        <w:rPr>
          <w:sz w:val="24"/>
        </w:rPr>
      </w:pPr>
      <w:r>
        <w:rPr>
          <w:spacing w:val="-1"/>
          <w:w w:val="83"/>
          <w:sz w:val="24"/>
        </w:rPr>
        <w:t>2.1.10a-­‐d:</w:t>
      </w:r>
      <w:r>
        <w:rPr>
          <w:w w:val="83"/>
          <w:sz w:val="24"/>
        </w:rPr>
        <w:t xml:space="preserve"> </w:t>
      </w:r>
      <w:r>
        <w:rPr>
          <w:spacing w:val="-1"/>
          <w:sz w:val="24"/>
        </w:rPr>
        <w:t>Engage,</w:t>
      </w:r>
      <w:r>
        <w:rPr>
          <w:sz w:val="24"/>
        </w:rPr>
        <w:t xml:space="preserve"> assess, intervene, and evaluate with individuals, families, groups, organizations, and communities</w:t>
      </w:r>
    </w:p>
    <w:p w:rsidR="00104CF4" w:rsidRDefault="00104CF4">
      <w:pPr>
        <w:pStyle w:val="BodyText"/>
        <w:spacing w:before="8"/>
        <w:rPr>
          <w:sz w:val="23"/>
        </w:rPr>
      </w:pPr>
    </w:p>
    <w:p w:rsidR="00104CF4" w:rsidRDefault="00CD41FE">
      <w:pPr>
        <w:pStyle w:val="BodyText"/>
        <w:ind w:left="860" w:right="93"/>
        <w:rPr>
          <w:b/>
        </w:rPr>
      </w:pPr>
      <w:r>
        <w:rPr>
          <w:u w:val="single"/>
        </w:rPr>
        <w:t xml:space="preserve">Research II: Writing for Social Work Research </w:t>
      </w:r>
      <w:r>
        <w:t xml:space="preserve">(3 hours) </w:t>
      </w:r>
      <w:r>
        <w:rPr>
          <w:w w:val="70"/>
        </w:rPr>
        <w:t xml:space="preserve">-­‐ </w:t>
      </w:r>
      <w:r>
        <w:t xml:space="preserve">Research II: Writing for Social Work Research serves as a </w:t>
      </w:r>
      <w:r>
        <w:rPr>
          <w:w w:val="81"/>
        </w:rPr>
        <w:t xml:space="preserve">follow-­‐up </w:t>
      </w:r>
      <w:r>
        <w:t xml:space="preserve">to Research I with a focus on professional writing for social science research. Specifically, Research II is a writing intensive course that builds on the conceptual knowledge of Research I by having students apply knowledge gained to facilitate their understanding and interpretation of research findings. Focus in this course is on the evaluation of practice, critical evaluation of published research, and completion of a professional research proposal. Writing for Social Work Research is one of the Program’s writing intensive courses. </w:t>
      </w:r>
      <w:r>
        <w:rPr>
          <w:b/>
        </w:rPr>
        <w:t>Practice behaviors assessed include:</w:t>
      </w:r>
    </w:p>
    <w:p w:rsidR="00104CF4" w:rsidRDefault="00104CF4">
      <w:pPr>
        <w:pStyle w:val="BodyText"/>
        <w:spacing w:before="8"/>
        <w:rPr>
          <w:b/>
          <w:sz w:val="23"/>
        </w:rPr>
      </w:pPr>
    </w:p>
    <w:p w:rsidR="00104CF4" w:rsidRDefault="00CD41FE">
      <w:pPr>
        <w:pStyle w:val="ListParagraph"/>
        <w:numPr>
          <w:ilvl w:val="0"/>
          <w:numId w:val="58"/>
        </w:numPr>
        <w:tabs>
          <w:tab w:val="left" w:pos="1580"/>
        </w:tabs>
        <w:rPr>
          <w:sz w:val="24"/>
        </w:rPr>
      </w:pPr>
      <w:r>
        <w:rPr>
          <w:sz w:val="24"/>
        </w:rPr>
        <w:t>2.1.1c: Attend to professional roles and boundaries</w:t>
      </w:r>
    </w:p>
    <w:p w:rsidR="00104CF4" w:rsidRDefault="00CD41FE">
      <w:pPr>
        <w:pStyle w:val="ListParagraph"/>
        <w:numPr>
          <w:ilvl w:val="0"/>
          <w:numId w:val="58"/>
        </w:numPr>
        <w:tabs>
          <w:tab w:val="left" w:pos="1580"/>
        </w:tabs>
        <w:spacing w:before="44" w:line="278" w:lineRule="auto"/>
        <w:ind w:right="1199"/>
        <w:rPr>
          <w:sz w:val="24"/>
        </w:rPr>
      </w:pPr>
      <w:r>
        <w:rPr>
          <w:sz w:val="24"/>
        </w:rPr>
        <w:t>2.1.1d: Demonstrate professional demeanor in behavior, appearance, and communication</w:t>
      </w:r>
    </w:p>
    <w:p w:rsidR="00104CF4" w:rsidRDefault="00CD41FE">
      <w:pPr>
        <w:pStyle w:val="ListParagraph"/>
        <w:numPr>
          <w:ilvl w:val="0"/>
          <w:numId w:val="58"/>
        </w:numPr>
        <w:tabs>
          <w:tab w:val="left" w:pos="1580"/>
        </w:tabs>
        <w:spacing w:line="299" w:lineRule="exact"/>
        <w:rPr>
          <w:sz w:val="24"/>
        </w:rPr>
      </w:pPr>
      <w:r>
        <w:rPr>
          <w:sz w:val="24"/>
        </w:rPr>
        <w:t>2.1.2b: Make ethical decisions by applying standards of the NASW Code of</w:t>
      </w:r>
      <w:r>
        <w:rPr>
          <w:spacing w:val="-1"/>
          <w:sz w:val="24"/>
        </w:rPr>
        <w:t xml:space="preserve"> </w:t>
      </w:r>
      <w:r>
        <w:rPr>
          <w:sz w:val="24"/>
        </w:rPr>
        <w:t>Ethics</w:t>
      </w:r>
    </w:p>
    <w:p w:rsidR="00104CF4" w:rsidRDefault="00CD41FE">
      <w:pPr>
        <w:pStyle w:val="ListParagraph"/>
        <w:numPr>
          <w:ilvl w:val="0"/>
          <w:numId w:val="58"/>
        </w:numPr>
        <w:tabs>
          <w:tab w:val="left" w:pos="1580"/>
        </w:tabs>
        <w:spacing w:before="44"/>
        <w:rPr>
          <w:sz w:val="24"/>
        </w:rPr>
      </w:pPr>
      <w:r>
        <w:rPr>
          <w:sz w:val="24"/>
        </w:rPr>
        <w:t>2.1.2d: Apply strategies of ethical reasoning to arrive at principled decisions</w:t>
      </w:r>
    </w:p>
    <w:p w:rsidR="00104CF4" w:rsidRDefault="00104CF4">
      <w:pPr>
        <w:rPr>
          <w:sz w:val="24"/>
        </w:rPr>
        <w:sectPr w:rsidR="00104CF4">
          <w:pgSz w:w="12240" w:h="15840"/>
          <w:pgMar w:top="1120" w:right="1300" w:bottom="1260" w:left="940" w:header="0" w:footer="1061" w:gutter="0"/>
          <w:cols w:space="720"/>
        </w:sectPr>
      </w:pPr>
    </w:p>
    <w:p w:rsidR="00104CF4" w:rsidRDefault="00CD41FE">
      <w:pPr>
        <w:pStyle w:val="ListParagraph"/>
        <w:numPr>
          <w:ilvl w:val="0"/>
          <w:numId w:val="58"/>
        </w:numPr>
        <w:tabs>
          <w:tab w:val="left" w:pos="1580"/>
        </w:tabs>
        <w:spacing w:before="30" w:line="278" w:lineRule="auto"/>
        <w:ind w:right="732"/>
        <w:rPr>
          <w:sz w:val="24"/>
        </w:rPr>
      </w:pPr>
      <w:r>
        <w:rPr>
          <w:sz w:val="24"/>
        </w:rPr>
        <w:lastRenderedPageBreak/>
        <w:t>2.1.3b: Demonstrate effective oral and written communication in working with individuals, families, groups, organizations and communities</w:t>
      </w:r>
    </w:p>
    <w:p w:rsidR="00104CF4" w:rsidRDefault="00CD41FE">
      <w:pPr>
        <w:pStyle w:val="ListParagraph"/>
        <w:numPr>
          <w:ilvl w:val="0"/>
          <w:numId w:val="58"/>
        </w:numPr>
        <w:tabs>
          <w:tab w:val="left" w:pos="1580"/>
        </w:tabs>
        <w:spacing w:line="299" w:lineRule="exact"/>
        <w:rPr>
          <w:sz w:val="24"/>
        </w:rPr>
      </w:pPr>
      <w:r>
        <w:rPr>
          <w:sz w:val="24"/>
        </w:rPr>
        <w:t>2.1.6a: Use practice experience to inform scientific</w:t>
      </w:r>
      <w:r>
        <w:rPr>
          <w:spacing w:val="-1"/>
          <w:sz w:val="24"/>
        </w:rPr>
        <w:t xml:space="preserve"> </w:t>
      </w:r>
      <w:r>
        <w:rPr>
          <w:sz w:val="24"/>
        </w:rPr>
        <w:t>inquiry</w:t>
      </w:r>
    </w:p>
    <w:p w:rsidR="00104CF4" w:rsidRDefault="00CD41FE">
      <w:pPr>
        <w:pStyle w:val="ListParagraph"/>
        <w:numPr>
          <w:ilvl w:val="0"/>
          <w:numId w:val="58"/>
        </w:numPr>
        <w:tabs>
          <w:tab w:val="left" w:pos="1580"/>
        </w:tabs>
        <w:spacing w:before="44"/>
        <w:rPr>
          <w:sz w:val="24"/>
        </w:rPr>
      </w:pPr>
      <w:r>
        <w:rPr>
          <w:sz w:val="24"/>
        </w:rPr>
        <w:t>2.1.6b: Use research evidence to inform practice</w:t>
      </w:r>
    </w:p>
    <w:p w:rsidR="00104CF4" w:rsidRDefault="00104CF4">
      <w:pPr>
        <w:pStyle w:val="BodyText"/>
        <w:spacing w:before="11"/>
        <w:rPr>
          <w:sz w:val="27"/>
        </w:rPr>
      </w:pPr>
    </w:p>
    <w:p w:rsidR="00104CF4" w:rsidRDefault="00CD41FE">
      <w:pPr>
        <w:pStyle w:val="BodyText"/>
        <w:ind w:left="860" w:right="248"/>
        <w:rPr>
          <w:b/>
        </w:rPr>
      </w:pPr>
      <w:r>
        <w:rPr>
          <w:u w:val="single"/>
        </w:rPr>
        <w:t>Field</w:t>
      </w:r>
      <w:r>
        <w:rPr>
          <w:spacing w:val="-6"/>
          <w:u w:val="single"/>
        </w:rPr>
        <w:t xml:space="preserve"> </w:t>
      </w:r>
      <w:r>
        <w:rPr>
          <w:u w:val="single"/>
        </w:rPr>
        <w:t>I</w:t>
      </w:r>
      <w:r>
        <w:rPr>
          <w:spacing w:val="-7"/>
          <w:u w:val="single"/>
        </w:rPr>
        <w:t xml:space="preserve"> </w:t>
      </w:r>
      <w:r>
        <w:t>(6</w:t>
      </w:r>
      <w:r>
        <w:rPr>
          <w:spacing w:val="-6"/>
        </w:rPr>
        <w:t xml:space="preserve"> </w:t>
      </w:r>
      <w:r>
        <w:t>hours)</w:t>
      </w:r>
      <w:r>
        <w:rPr>
          <w:spacing w:val="-6"/>
        </w:rPr>
        <w:t xml:space="preserve"> </w:t>
      </w:r>
      <w:r>
        <w:rPr>
          <w:w w:val="75"/>
        </w:rPr>
        <w:t>-­‐</w:t>
      </w:r>
      <w:r>
        <w:rPr>
          <w:spacing w:val="7"/>
          <w:w w:val="75"/>
        </w:rPr>
        <w:t xml:space="preserve"> </w:t>
      </w:r>
      <w:r>
        <w:t>Field</w:t>
      </w:r>
      <w:r>
        <w:rPr>
          <w:spacing w:val="-6"/>
        </w:rPr>
        <w:t xml:space="preserve"> </w:t>
      </w:r>
      <w:r>
        <w:t>I</w:t>
      </w:r>
      <w:r>
        <w:rPr>
          <w:spacing w:val="-6"/>
        </w:rPr>
        <w:t xml:space="preserve"> </w:t>
      </w:r>
      <w:r>
        <w:t>is</w:t>
      </w:r>
      <w:r>
        <w:rPr>
          <w:spacing w:val="-6"/>
        </w:rPr>
        <w:t xml:space="preserve"> </w:t>
      </w:r>
      <w:r>
        <w:t>a</w:t>
      </w:r>
      <w:r>
        <w:rPr>
          <w:spacing w:val="-6"/>
        </w:rPr>
        <w:t xml:space="preserve"> </w:t>
      </w:r>
      <w:r>
        <w:t>field</w:t>
      </w:r>
      <w:r>
        <w:rPr>
          <w:spacing w:val="-6"/>
        </w:rPr>
        <w:t xml:space="preserve"> </w:t>
      </w:r>
      <w:r>
        <w:t>experience</w:t>
      </w:r>
      <w:r>
        <w:rPr>
          <w:spacing w:val="-6"/>
        </w:rPr>
        <w:t xml:space="preserve"> </w:t>
      </w:r>
      <w:r>
        <w:t>that</w:t>
      </w:r>
      <w:r>
        <w:rPr>
          <w:spacing w:val="-6"/>
        </w:rPr>
        <w:t xml:space="preserve"> </w:t>
      </w:r>
      <w:r>
        <w:t>provides</w:t>
      </w:r>
      <w:r>
        <w:rPr>
          <w:spacing w:val="-6"/>
        </w:rPr>
        <w:t xml:space="preserve"> </w:t>
      </w:r>
      <w:r>
        <w:t>the</w:t>
      </w:r>
      <w:r>
        <w:rPr>
          <w:spacing w:val="-6"/>
        </w:rPr>
        <w:t xml:space="preserve"> </w:t>
      </w:r>
      <w:r>
        <w:t>student</w:t>
      </w:r>
      <w:r>
        <w:rPr>
          <w:spacing w:val="-6"/>
        </w:rPr>
        <w:t xml:space="preserve"> </w:t>
      </w:r>
      <w:r>
        <w:t>with</w:t>
      </w:r>
      <w:r>
        <w:rPr>
          <w:spacing w:val="-6"/>
        </w:rPr>
        <w:t xml:space="preserve"> </w:t>
      </w:r>
      <w:r>
        <w:t>the</w:t>
      </w:r>
      <w:r>
        <w:rPr>
          <w:spacing w:val="-6"/>
        </w:rPr>
        <w:t xml:space="preserve"> </w:t>
      </w:r>
      <w:r>
        <w:t xml:space="preserve">opportunity to integrate theory and develop skills in an </w:t>
      </w:r>
      <w:r>
        <w:rPr>
          <w:spacing w:val="-1"/>
          <w:w w:val="86"/>
        </w:rPr>
        <w:t>agency-­‐based,</w:t>
      </w:r>
      <w:r>
        <w:rPr>
          <w:w w:val="86"/>
        </w:rPr>
        <w:t xml:space="preserve"> </w:t>
      </w:r>
      <w:r>
        <w:t xml:space="preserve">educationally directed, professionally supervised, social work practice setting. The Field I experience emphasizes an understanding of the overall structure of the agency and working to empower clients to resolve issues. Emphasis is placed on the interaction between micro, mezzo, and macro systems and interventions. The course content focuses on the exploration of issues that occur at the field placement site as well as additional topics of interest for future social workers. Use of supervision and </w:t>
      </w:r>
      <w:r>
        <w:rPr>
          <w:spacing w:val="-1"/>
          <w:w w:val="88"/>
        </w:rPr>
        <w:t>decision-­‐making</w:t>
      </w:r>
      <w:r>
        <w:rPr>
          <w:w w:val="88"/>
        </w:rPr>
        <w:t xml:space="preserve"> </w:t>
      </w:r>
      <w:r>
        <w:t xml:space="preserve">skills are also sharpened. A minimum of 225 hours is required to be completed and participation in a three hour per week seminar. </w:t>
      </w:r>
      <w:r>
        <w:rPr>
          <w:b/>
        </w:rPr>
        <w:t>Practice behaviors assessed include an initial evaluation of all 41 practice behaviors that define the 10 CSWE Core</w:t>
      </w:r>
      <w:r>
        <w:rPr>
          <w:b/>
          <w:spacing w:val="-13"/>
        </w:rPr>
        <w:t xml:space="preserve"> </w:t>
      </w:r>
      <w:r>
        <w:rPr>
          <w:b/>
        </w:rPr>
        <w:t>Competencies.</w:t>
      </w:r>
    </w:p>
    <w:p w:rsidR="00104CF4" w:rsidRDefault="00104CF4">
      <w:pPr>
        <w:pStyle w:val="BodyText"/>
        <w:spacing w:before="11"/>
        <w:rPr>
          <w:b/>
          <w:sz w:val="23"/>
        </w:rPr>
      </w:pPr>
    </w:p>
    <w:p w:rsidR="00104CF4" w:rsidRDefault="00CD41FE">
      <w:pPr>
        <w:pStyle w:val="BodyText"/>
        <w:spacing w:before="1"/>
        <w:ind w:left="860" w:right="265"/>
        <w:rPr>
          <w:b/>
        </w:rPr>
      </w:pPr>
      <w:r>
        <w:rPr>
          <w:u w:val="single"/>
        </w:rPr>
        <w:t xml:space="preserve">Field II </w:t>
      </w:r>
      <w:r>
        <w:t xml:space="preserve">(6 hours) </w:t>
      </w:r>
      <w:r>
        <w:rPr>
          <w:w w:val="75"/>
        </w:rPr>
        <w:t xml:space="preserve">-­‐ </w:t>
      </w:r>
      <w:r>
        <w:t xml:space="preserve">Field II is a continuation of Field I with an emphasis on the generalist social work practice and the interrelationships among human behavior, social policy, research, and practice. Hence, the Field II experience emphasizes identifying as an </w:t>
      </w:r>
      <w:r>
        <w:rPr>
          <w:w w:val="74"/>
        </w:rPr>
        <w:t xml:space="preserve">entry-­‐ </w:t>
      </w:r>
      <w:r>
        <w:t xml:space="preserve">level social work practitioner and identifying and developing macro interventions that will benefit the agency and clients. The course continues to provide students with an opportunity to explore issues related to social work practice and the interaction between micro, mezzo, and macro systems and interventions. The course content focuses on exploration of issues that occur at this level of the field placement site as well as additional topics of interest for future social workers. Ethical issues, use of supervision, and </w:t>
      </w:r>
      <w:r>
        <w:rPr>
          <w:w w:val="81"/>
        </w:rPr>
        <w:t xml:space="preserve">decision-­‐ </w:t>
      </w:r>
      <w:r>
        <w:t xml:space="preserve">making skills continue to be honed. A minimum of 225 hours are required to be completed and participation in a three hour per week seminar. </w:t>
      </w:r>
      <w:r>
        <w:rPr>
          <w:b/>
        </w:rPr>
        <w:t>Practice behaviors assessed include a continued evaluation of all 41 practice behaviors that define the 10 CSWE Core Competencies.</w:t>
      </w:r>
    </w:p>
    <w:p w:rsidR="00104CF4" w:rsidRDefault="00104CF4">
      <w:pPr>
        <w:sectPr w:rsidR="00104CF4">
          <w:pgSz w:w="12240" w:h="15840"/>
          <w:pgMar w:top="1120" w:right="1300" w:bottom="1260" w:left="940" w:header="0" w:footer="1061" w:gutter="0"/>
          <w:cols w:space="720"/>
        </w:sectPr>
      </w:pPr>
    </w:p>
    <w:p w:rsidR="00104CF4" w:rsidRDefault="00CD41FE">
      <w:pPr>
        <w:pStyle w:val="Heading2"/>
        <w:ind w:left="3206"/>
      </w:pPr>
      <w:r>
        <w:lastRenderedPageBreak/>
        <w:t>The TAMUCT BSW Field Placement</w:t>
      </w:r>
    </w:p>
    <w:p w:rsidR="00104CF4" w:rsidRDefault="00104CF4">
      <w:pPr>
        <w:pStyle w:val="BodyText"/>
        <w:spacing w:before="4"/>
        <w:rPr>
          <w:b/>
          <w:sz w:val="23"/>
        </w:rPr>
      </w:pPr>
    </w:p>
    <w:p w:rsidR="00104CF4" w:rsidRDefault="00CD41FE">
      <w:pPr>
        <w:pStyle w:val="Heading3"/>
        <w:spacing w:before="59"/>
        <w:ind w:left="140" w:right="258"/>
        <w:jc w:val="left"/>
      </w:pPr>
      <w:r>
        <w:rPr>
          <w:u w:val="single"/>
        </w:rPr>
        <w:t>About the field experience</w:t>
      </w:r>
    </w:p>
    <w:p w:rsidR="00104CF4" w:rsidRDefault="00104CF4">
      <w:pPr>
        <w:pStyle w:val="BodyText"/>
        <w:spacing w:before="3"/>
        <w:rPr>
          <w:b/>
          <w:sz w:val="11"/>
        </w:rPr>
      </w:pPr>
    </w:p>
    <w:p w:rsidR="00104CF4" w:rsidRDefault="00CD41FE">
      <w:pPr>
        <w:pStyle w:val="BodyText"/>
        <w:spacing w:before="59"/>
        <w:ind w:left="140" w:right="137"/>
        <w:jc w:val="both"/>
      </w:pPr>
      <w:r>
        <w:t xml:space="preserve">Field is the signature pedagogy of the social work degree. This means that field placements in social work education are used to provide students with </w:t>
      </w:r>
      <w:r>
        <w:rPr>
          <w:w w:val="79"/>
        </w:rPr>
        <w:t xml:space="preserve">hands-­‐on </w:t>
      </w:r>
      <w:r>
        <w:t xml:space="preserve">practice experience in a supervised setting (i.e. field agency). Students use knowledge amassed throughout the Program to demonstrate competence in providing </w:t>
      </w:r>
      <w:r>
        <w:rPr>
          <w:w w:val="88"/>
        </w:rPr>
        <w:t xml:space="preserve">generalist-­‐level </w:t>
      </w:r>
      <w:r>
        <w:t>practice. Competence is assessed by observation from field supervisors and field classroom instructors who grade students on their ability to execute the 41 practice behaviors.</w:t>
      </w:r>
    </w:p>
    <w:p w:rsidR="00104CF4" w:rsidRDefault="00104CF4">
      <w:pPr>
        <w:pStyle w:val="BodyText"/>
        <w:spacing w:before="11"/>
        <w:rPr>
          <w:sz w:val="23"/>
        </w:rPr>
      </w:pPr>
    </w:p>
    <w:p w:rsidR="00104CF4" w:rsidRDefault="00CD41FE">
      <w:pPr>
        <w:pStyle w:val="BodyText"/>
        <w:spacing w:before="1"/>
        <w:ind w:left="140" w:right="137"/>
        <w:jc w:val="both"/>
      </w:pPr>
      <w:r>
        <w:t>In addition to the above, the field placement experience is also designed to promote the student’s identification with the social work profession and gain appreciation for the profession’s contributions to the community and society as a whole.</w:t>
      </w:r>
    </w:p>
    <w:p w:rsidR="00104CF4" w:rsidRDefault="00104CF4">
      <w:pPr>
        <w:pStyle w:val="BodyText"/>
        <w:spacing w:before="4"/>
      </w:pPr>
    </w:p>
    <w:p w:rsidR="00104CF4" w:rsidRDefault="00CD41FE">
      <w:pPr>
        <w:pStyle w:val="Heading3"/>
        <w:spacing w:before="0"/>
        <w:ind w:left="140"/>
      </w:pPr>
      <w:r>
        <w:rPr>
          <w:u w:val="single"/>
        </w:rPr>
        <w:t>Admission Procedure for Field Practicum</w:t>
      </w:r>
    </w:p>
    <w:p w:rsidR="00104CF4" w:rsidRDefault="00104CF4">
      <w:pPr>
        <w:pStyle w:val="BodyText"/>
        <w:spacing w:before="11"/>
        <w:rPr>
          <w:b/>
          <w:sz w:val="10"/>
        </w:rPr>
      </w:pPr>
    </w:p>
    <w:p w:rsidR="00104CF4" w:rsidRDefault="00CD41FE">
      <w:pPr>
        <w:pStyle w:val="BodyText"/>
        <w:spacing w:before="58"/>
        <w:ind w:left="140" w:right="139"/>
        <w:jc w:val="both"/>
      </w:pPr>
      <w:r>
        <w:t>Details about the field experience are located in the Program’s field manual; however, the  following criteria apply to acceptance into the field placement</w:t>
      </w:r>
      <w:r>
        <w:rPr>
          <w:spacing w:val="-9"/>
        </w:rPr>
        <w:t xml:space="preserve"> </w:t>
      </w:r>
      <w:r>
        <w:t>sequence:</w:t>
      </w:r>
    </w:p>
    <w:p w:rsidR="00104CF4" w:rsidRDefault="00104CF4">
      <w:pPr>
        <w:pStyle w:val="BodyText"/>
        <w:spacing w:before="8"/>
        <w:rPr>
          <w:sz w:val="23"/>
        </w:rPr>
      </w:pPr>
    </w:p>
    <w:p w:rsidR="00104CF4" w:rsidRDefault="00CD41FE">
      <w:pPr>
        <w:pStyle w:val="ListParagraph"/>
        <w:numPr>
          <w:ilvl w:val="0"/>
          <w:numId w:val="59"/>
        </w:numPr>
        <w:tabs>
          <w:tab w:val="left" w:pos="860"/>
        </w:tabs>
        <w:spacing w:line="242" w:lineRule="auto"/>
        <w:ind w:right="137"/>
        <w:jc w:val="both"/>
        <w:rPr>
          <w:sz w:val="24"/>
        </w:rPr>
      </w:pPr>
      <w:r>
        <w:rPr>
          <w:sz w:val="24"/>
        </w:rPr>
        <w:t>Demonstrated commitment to social work values, including an awareness of diversity and a willingness to consider others’ viewpoint as demonstrated by the Rubric for Assessing Professional Behaviors</w:t>
      </w:r>
    </w:p>
    <w:p w:rsidR="00104CF4" w:rsidRDefault="00CD41FE">
      <w:pPr>
        <w:pStyle w:val="ListParagraph"/>
        <w:numPr>
          <w:ilvl w:val="0"/>
          <w:numId w:val="59"/>
        </w:numPr>
        <w:tabs>
          <w:tab w:val="left" w:pos="860"/>
        </w:tabs>
        <w:spacing w:line="244" w:lineRule="auto"/>
        <w:ind w:right="139"/>
        <w:jc w:val="both"/>
        <w:rPr>
          <w:sz w:val="24"/>
        </w:rPr>
      </w:pPr>
      <w:r>
        <w:rPr>
          <w:sz w:val="24"/>
        </w:rPr>
        <w:t>Attained at least a 2.5 overall grade point average, with a C or better in all previous social work</w:t>
      </w:r>
      <w:r>
        <w:rPr>
          <w:spacing w:val="-1"/>
          <w:sz w:val="24"/>
        </w:rPr>
        <w:t xml:space="preserve"> </w:t>
      </w:r>
      <w:r>
        <w:rPr>
          <w:sz w:val="24"/>
        </w:rPr>
        <w:t>courses</w:t>
      </w:r>
    </w:p>
    <w:p w:rsidR="00104CF4" w:rsidRDefault="00CD41FE">
      <w:pPr>
        <w:pStyle w:val="ListParagraph"/>
        <w:numPr>
          <w:ilvl w:val="0"/>
          <w:numId w:val="59"/>
        </w:numPr>
        <w:tabs>
          <w:tab w:val="left" w:pos="860"/>
        </w:tabs>
        <w:spacing w:line="242" w:lineRule="auto"/>
        <w:ind w:right="137"/>
        <w:jc w:val="both"/>
        <w:rPr>
          <w:sz w:val="24"/>
        </w:rPr>
      </w:pPr>
      <w:r>
        <w:rPr>
          <w:sz w:val="24"/>
        </w:rPr>
        <w:t>Completed all 9 prerequisite social work courses (Intro to Social Work, Methods &amp; Skills, Diverse Populations, HBSE I, HBSE II, Biological Foundations, Social Welfare, Policy, and Practice I)</w:t>
      </w:r>
    </w:p>
    <w:p w:rsidR="00104CF4" w:rsidRDefault="00CD41FE">
      <w:pPr>
        <w:pStyle w:val="ListParagraph"/>
        <w:numPr>
          <w:ilvl w:val="0"/>
          <w:numId w:val="59"/>
        </w:numPr>
        <w:tabs>
          <w:tab w:val="left" w:pos="860"/>
        </w:tabs>
        <w:spacing w:before="1" w:line="292" w:lineRule="exact"/>
        <w:ind w:right="137"/>
        <w:jc w:val="both"/>
        <w:rPr>
          <w:sz w:val="24"/>
        </w:rPr>
      </w:pPr>
      <w:r>
        <w:rPr>
          <w:sz w:val="24"/>
        </w:rPr>
        <w:t>Demonstrated a desire to participate in field placement and to enter the social work profession</w:t>
      </w:r>
    </w:p>
    <w:p w:rsidR="00104CF4" w:rsidRDefault="00CD41FE">
      <w:pPr>
        <w:pStyle w:val="ListParagraph"/>
        <w:numPr>
          <w:ilvl w:val="0"/>
          <w:numId w:val="59"/>
        </w:numPr>
        <w:tabs>
          <w:tab w:val="left" w:pos="860"/>
        </w:tabs>
        <w:spacing w:before="2"/>
        <w:rPr>
          <w:sz w:val="24"/>
        </w:rPr>
      </w:pPr>
      <w:r>
        <w:rPr>
          <w:sz w:val="24"/>
        </w:rPr>
        <w:t>Declared Social Work as a major, and is in good standing</w:t>
      </w:r>
    </w:p>
    <w:p w:rsidR="00104CF4" w:rsidRDefault="00CD41FE">
      <w:pPr>
        <w:pStyle w:val="ListParagraph"/>
        <w:numPr>
          <w:ilvl w:val="0"/>
          <w:numId w:val="59"/>
        </w:numPr>
        <w:tabs>
          <w:tab w:val="left" w:pos="860"/>
        </w:tabs>
        <w:spacing w:before="1" w:line="244" w:lineRule="auto"/>
        <w:ind w:right="137"/>
        <w:jc w:val="both"/>
        <w:rPr>
          <w:sz w:val="24"/>
        </w:rPr>
      </w:pPr>
      <w:r>
        <w:rPr>
          <w:sz w:val="24"/>
        </w:rPr>
        <w:t xml:space="preserve">Completed the application process, including the </w:t>
      </w:r>
      <w:r>
        <w:rPr>
          <w:spacing w:val="-1"/>
          <w:w w:val="81"/>
          <w:sz w:val="24"/>
        </w:rPr>
        <w:t>pre-­‐field</w:t>
      </w:r>
      <w:r>
        <w:rPr>
          <w:w w:val="81"/>
          <w:sz w:val="24"/>
        </w:rPr>
        <w:t xml:space="preserve"> </w:t>
      </w:r>
      <w:r>
        <w:rPr>
          <w:sz w:val="24"/>
        </w:rPr>
        <w:t>orientation, completed background check, and acceptance by the Field</w:t>
      </w:r>
      <w:r>
        <w:rPr>
          <w:spacing w:val="-1"/>
          <w:sz w:val="24"/>
        </w:rPr>
        <w:t xml:space="preserve"> </w:t>
      </w:r>
      <w:r>
        <w:rPr>
          <w:sz w:val="24"/>
        </w:rPr>
        <w:t>Program</w:t>
      </w:r>
    </w:p>
    <w:p w:rsidR="00104CF4" w:rsidRDefault="00CD41FE">
      <w:pPr>
        <w:pStyle w:val="ListParagraph"/>
        <w:numPr>
          <w:ilvl w:val="0"/>
          <w:numId w:val="59"/>
        </w:numPr>
        <w:tabs>
          <w:tab w:val="left" w:pos="860"/>
        </w:tabs>
        <w:spacing w:line="295" w:lineRule="exact"/>
        <w:rPr>
          <w:sz w:val="24"/>
        </w:rPr>
      </w:pPr>
      <w:r>
        <w:rPr>
          <w:sz w:val="24"/>
        </w:rPr>
        <w:t>Completed successful interviews and acceptance by an Agency Field Placement</w:t>
      </w:r>
    </w:p>
    <w:p w:rsidR="00104CF4" w:rsidRDefault="00CD41FE">
      <w:pPr>
        <w:pStyle w:val="ListParagraph"/>
        <w:numPr>
          <w:ilvl w:val="0"/>
          <w:numId w:val="59"/>
        </w:numPr>
        <w:tabs>
          <w:tab w:val="left" w:pos="860"/>
        </w:tabs>
        <w:spacing w:line="244" w:lineRule="auto"/>
        <w:ind w:right="138"/>
        <w:jc w:val="both"/>
        <w:rPr>
          <w:sz w:val="24"/>
        </w:rPr>
      </w:pPr>
      <w:r>
        <w:rPr>
          <w:sz w:val="24"/>
        </w:rPr>
        <w:t xml:space="preserve">Attained an overall score of </w:t>
      </w:r>
      <w:r>
        <w:rPr>
          <w:w w:val="59"/>
          <w:sz w:val="24"/>
        </w:rPr>
        <w:t xml:space="preserve">3-­‐4 </w:t>
      </w:r>
      <w:r>
        <w:rPr>
          <w:sz w:val="24"/>
        </w:rPr>
        <w:t>indicated on all behaviors on all 15 items of the Rubric for Assessing Professional Behaviors</w:t>
      </w:r>
    </w:p>
    <w:p w:rsidR="00104CF4" w:rsidRDefault="00104CF4">
      <w:pPr>
        <w:pStyle w:val="BodyText"/>
      </w:pPr>
    </w:p>
    <w:p w:rsidR="00104CF4" w:rsidRDefault="00104CF4">
      <w:pPr>
        <w:pStyle w:val="BodyText"/>
        <w:spacing w:before="5"/>
        <w:rPr>
          <w:sz w:val="23"/>
        </w:rPr>
      </w:pPr>
    </w:p>
    <w:p w:rsidR="00104CF4" w:rsidRDefault="00CD41FE">
      <w:pPr>
        <w:pStyle w:val="BodyText"/>
        <w:spacing w:before="1"/>
        <w:ind w:left="140" w:right="137"/>
        <w:jc w:val="both"/>
      </w:pPr>
      <w:r>
        <w:rPr>
          <w:u w:val="single"/>
        </w:rPr>
        <w:t>Please note</w:t>
      </w:r>
      <w:r>
        <w:t xml:space="preserve">: Students </w:t>
      </w:r>
      <w:r>
        <w:rPr>
          <w:b/>
        </w:rPr>
        <w:t xml:space="preserve">may not be employed </w:t>
      </w:r>
      <w:r>
        <w:t>by the agency while they are in field placement. Further, night and weekend placements are very rare and difficult to find; therefore, the Program cannot guarantee night or weekend placements.</w:t>
      </w:r>
    </w:p>
    <w:p w:rsidR="00104CF4" w:rsidRDefault="00104CF4">
      <w:pPr>
        <w:jc w:val="both"/>
        <w:sectPr w:rsidR="00104CF4">
          <w:pgSz w:w="12240" w:h="15840"/>
          <w:pgMar w:top="1120" w:right="1300" w:bottom="1260" w:left="940" w:header="0" w:footer="1061" w:gutter="0"/>
          <w:cols w:space="720"/>
        </w:sectPr>
      </w:pPr>
    </w:p>
    <w:p w:rsidR="00104CF4" w:rsidRDefault="00CD41FE">
      <w:pPr>
        <w:pStyle w:val="Heading2"/>
        <w:ind w:left="2483"/>
      </w:pPr>
      <w:r>
        <w:lastRenderedPageBreak/>
        <w:t>Student Academic Rights &amp; Responsibilities</w:t>
      </w:r>
    </w:p>
    <w:p w:rsidR="00104CF4" w:rsidRDefault="00104CF4">
      <w:pPr>
        <w:pStyle w:val="BodyText"/>
        <w:spacing w:before="3"/>
        <w:rPr>
          <w:b/>
        </w:rPr>
      </w:pPr>
    </w:p>
    <w:p w:rsidR="00104CF4" w:rsidRDefault="00CD41FE">
      <w:pPr>
        <w:ind w:left="140" w:right="324"/>
        <w:rPr>
          <w:sz w:val="24"/>
        </w:rPr>
      </w:pPr>
      <w:r>
        <w:rPr>
          <w:sz w:val="24"/>
        </w:rPr>
        <w:t>It is the student’s</w:t>
      </w:r>
      <w:r>
        <w:rPr>
          <w:spacing w:val="-1"/>
          <w:sz w:val="24"/>
        </w:rPr>
        <w:t xml:space="preserve"> </w:t>
      </w:r>
      <w:r>
        <w:rPr>
          <w:sz w:val="24"/>
        </w:rPr>
        <w:t>responsibility to read and understand the</w:t>
      </w:r>
      <w:r>
        <w:rPr>
          <w:spacing w:val="-1"/>
          <w:sz w:val="24"/>
        </w:rPr>
        <w:t xml:space="preserve"> </w:t>
      </w:r>
      <w:r>
        <w:rPr>
          <w:sz w:val="24"/>
        </w:rPr>
        <w:t>A&amp;M Central</w:t>
      </w:r>
      <w:r>
        <w:rPr>
          <w:w w:val="33"/>
          <w:sz w:val="24"/>
        </w:rPr>
        <w:t>-­‐</w:t>
      </w:r>
      <w:r>
        <w:rPr>
          <w:sz w:val="24"/>
        </w:rPr>
        <w:t>Texas Policies and Procedures as printed in the</w:t>
      </w:r>
      <w:r>
        <w:rPr>
          <w:spacing w:val="-1"/>
          <w:sz w:val="24"/>
        </w:rPr>
        <w:t xml:space="preserve"> </w:t>
      </w:r>
      <w:r>
        <w:rPr>
          <w:i/>
          <w:sz w:val="24"/>
        </w:rPr>
        <w:t>A&amp;M Centra</w:t>
      </w:r>
      <w:r>
        <w:rPr>
          <w:i/>
          <w:spacing w:val="-1"/>
          <w:sz w:val="24"/>
        </w:rPr>
        <w:t>l</w:t>
      </w:r>
      <w:r>
        <w:rPr>
          <w:i/>
          <w:w w:val="33"/>
          <w:sz w:val="24"/>
        </w:rPr>
        <w:t>-­‐</w:t>
      </w:r>
      <w:r>
        <w:rPr>
          <w:i/>
          <w:sz w:val="24"/>
        </w:rPr>
        <w:t>T</w:t>
      </w:r>
      <w:r>
        <w:rPr>
          <w:i/>
          <w:spacing w:val="-1"/>
          <w:sz w:val="24"/>
        </w:rPr>
        <w:t>e</w:t>
      </w:r>
      <w:r>
        <w:rPr>
          <w:i/>
          <w:sz w:val="24"/>
        </w:rPr>
        <w:t>xas</w:t>
      </w:r>
      <w:r>
        <w:rPr>
          <w:i/>
          <w:spacing w:val="-1"/>
          <w:sz w:val="24"/>
        </w:rPr>
        <w:t xml:space="preserve"> </w:t>
      </w:r>
      <w:r>
        <w:rPr>
          <w:i/>
          <w:sz w:val="24"/>
        </w:rPr>
        <w:t>Student Handbook</w:t>
      </w:r>
      <w:r>
        <w:rPr>
          <w:i/>
          <w:spacing w:val="-1"/>
          <w:sz w:val="24"/>
        </w:rPr>
        <w:t xml:space="preserve"> </w:t>
      </w:r>
      <w:r>
        <w:rPr>
          <w:sz w:val="24"/>
        </w:rPr>
        <w:t>and in this</w:t>
      </w:r>
      <w:r>
        <w:rPr>
          <w:spacing w:val="-1"/>
          <w:sz w:val="24"/>
        </w:rPr>
        <w:t xml:space="preserve"> </w:t>
      </w:r>
      <w:r>
        <w:rPr>
          <w:i/>
          <w:sz w:val="24"/>
        </w:rPr>
        <w:t>Handboo</w:t>
      </w:r>
      <w:r>
        <w:rPr>
          <w:i/>
          <w:spacing w:val="-1"/>
          <w:sz w:val="24"/>
        </w:rPr>
        <w:t>k</w:t>
      </w:r>
      <w:r>
        <w:rPr>
          <w:sz w:val="24"/>
        </w:rPr>
        <w:t xml:space="preserve">. </w:t>
      </w:r>
      <w:r>
        <w:rPr>
          <w:spacing w:val="-1"/>
          <w:sz w:val="24"/>
        </w:rPr>
        <w:t>P</w:t>
      </w:r>
      <w:r>
        <w:rPr>
          <w:sz w:val="24"/>
        </w:rPr>
        <w:t>oli</w:t>
      </w:r>
      <w:r>
        <w:rPr>
          <w:spacing w:val="-1"/>
          <w:sz w:val="24"/>
        </w:rPr>
        <w:t>cie</w:t>
      </w:r>
      <w:r>
        <w:rPr>
          <w:sz w:val="24"/>
        </w:rPr>
        <w:t>s can also be viewed on the</w:t>
      </w:r>
      <w:r>
        <w:rPr>
          <w:spacing w:val="-1"/>
          <w:sz w:val="24"/>
        </w:rPr>
        <w:t xml:space="preserve"> </w:t>
      </w:r>
      <w:r>
        <w:rPr>
          <w:sz w:val="24"/>
        </w:rPr>
        <w:t>A&amp;M Central</w:t>
      </w:r>
      <w:r>
        <w:rPr>
          <w:w w:val="33"/>
          <w:sz w:val="24"/>
        </w:rPr>
        <w:t>-­‐</w:t>
      </w:r>
      <w:r>
        <w:rPr>
          <w:sz w:val="24"/>
        </w:rPr>
        <w:t xml:space="preserve">Texas web page, </w:t>
      </w:r>
      <w:hyperlink r:id="rId17">
        <w:r>
          <w:rPr>
            <w:b/>
            <w:color w:val="0000FF"/>
            <w:sz w:val="24"/>
            <w:u w:val="single" w:color="0000FF"/>
          </w:rPr>
          <w:t>www.tamu</w:t>
        </w:r>
        <w:r>
          <w:rPr>
            <w:b/>
            <w:color w:val="0000FF"/>
            <w:spacing w:val="-1"/>
            <w:sz w:val="24"/>
            <w:u w:val="single" w:color="0000FF"/>
          </w:rPr>
          <w:t>ct.e</w:t>
        </w:r>
        <w:r>
          <w:rPr>
            <w:b/>
            <w:color w:val="0000FF"/>
            <w:sz w:val="24"/>
            <w:u w:val="single" w:color="0000FF"/>
          </w:rPr>
          <w:t>du</w:t>
        </w:r>
        <w:r>
          <w:rPr>
            <w:sz w:val="24"/>
          </w:rPr>
          <w:t>.</w:t>
        </w:r>
      </w:hyperlink>
    </w:p>
    <w:p w:rsidR="00104CF4" w:rsidRDefault="00104CF4">
      <w:pPr>
        <w:pStyle w:val="BodyText"/>
        <w:spacing w:before="2"/>
        <w:rPr>
          <w:sz w:val="19"/>
        </w:rPr>
      </w:pPr>
    </w:p>
    <w:p w:rsidR="00104CF4" w:rsidRDefault="00CD41FE">
      <w:pPr>
        <w:pStyle w:val="BodyText"/>
        <w:spacing w:before="58"/>
        <w:ind w:left="140" w:right="1157"/>
      </w:pPr>
      <w:r>
        <w:t>The following course policies are provided to students as a guide to support engaged and collaborative learning in the Program.</w:t>
      </w:r>
    </w:p>
    <w:p w:rsidR="00104CF4" w:rsidRDefault="00104CF4">
      <w:pPr>
        <w:pStyle w:val="BodyText"/>
        <w:spacing w:before="11"/>
        <w:rPr>
          <w:sz w:val="23"/>
        </w:rPr>
      </w:pPr>
    </w:p>
    <w:p w:rsidR="00104CF4" w:rsidRDefault="00CD41FE">
      <w:pPr>
        <w:pStyle w:val="Heading3"/>
        <w:ind w:left="140" w:right="258"/>
        <w:jc w:val="left"/>
      </w:pPr>
      <w:r>
        <w:rPr>
          <w:u w:val="single"/>
        </w:rPr>
        <w:t>TAMUCT BSW Program Course/Classroom Policies</w:t>
      </w:r>
    </w:p>
    <w:p w:rsidR="00104CF4" w:rsidRDefault="00104CF4">
      <w:pPr>
        <w:pStyle w:val="BodyText"/>
        <w:spacing w:before="6"/>
        <w:rPr>
          <w:b/>
          <w:sz w:val="19"/>
        </w:rPr>
      </w:pPr>
    </w:p>
    <w:p w:rsidR="00104CF4" w:rsidRDefault="00CD41FE">
      <w:pPr>
        <w:pStyle w:val="BodyText"/>
        <w:spacing w:before="59"/>
        <w:ind w:left="140" w:right="235"/>
      </w:pPr>
      <w:r>
        <w:rPr>
          <w:b/>
        </w:rPr>
        <w:t xml:space="preserve">Punctuality: </w:t>
      </w:r>
      <w:r>
        <w:t>Students are not permitted to enter class more than ten (10) minutes late. Exceptions will be made with prior discussion and approval by the professor only.</w:t>
      </w:r>
    </w:p>
    <w:p w:rsidR="00104CF4" w:rsidRDefault="00104CF4">
      <w:pPr>
        <w:pStyle w:val="BodyText"/>
        <w:spacing w:before="11"/>
        <w:rPr>
          <w:sz w:val="23"/>
        </w:rPr>
      </w:pPr>
    </w:p>
    <w:p w:rsidR="00104CF4" w:rsidRDefault="00CD41FE">
      <w:pPr>
        <w:pStyle w:val="BodyText"/>
        <w:spacing w:before="1"/>
        <w:ind w:left="140" w:right="157"/>
      </w:pPr>
      <w:r>
        <w:rPr>
          <w:b/>
        </w:rPr>
        <w:t xml:space="preserve">Attentiveness: </w:t>
      </w:r>
      <w:r>
        <w:t>Once class has begun, students are expected to remain for the duration of the class. It is expected that all students will take care of personal affairs (i.e., get beverages, take care of phone calls, meeting with students and other professors, etc.) before class begins.</w:t>
      </w:r>
    </w:p>
    <w:p w:rsidR="00104CF4" w:rsidRDefault="00104CF4">
      <w:pPr>
        <w:pStyle w:val="BodyText"/>
        <w:spacing w:before="11"/>
        <w:rPr>
          <w:sz w:val="23"/>
        </w:rPr>
      </w:pPr>
    </w:p>
    <w:p w:rsidR="00104CF4" w:rsidRDefault="00CD41FE">
      <w:pPr>
        <w:pStyle w:val="BodyText"/>
        <w:spacing w:before="1"/>
        <w:ind w:left="140" w:right="238"/>
      </w:pPr>
      <w:r>
        <w:rPr>
          <w:b/>
        </w:rPr>
        <w:t xml:space="preserve">Professionalism: </w:t>
      </w:r>
      <w:r>
        <w:t xml:space="preserve">Students are expected to display professional decorum at all times. This includes, but is not limited to, respecting classmates and the instructor. In this regard, it is expected that students will not speak to/hold conversations with/pass notes to other students, use cell phones, or engage in other types of unprofessional behaviors once class has begun. Students are strongly encouraged to engage in discussion in a respectful and appropriate manner; hence, it is expected that students apply classroom etiquette and raise a hand if there is something to share or to answer a question. It is also expected that students will display patience in raising a hand and recognize that the professor will eventually call on the student and/or may attempt to vary responses from peers </w:t>
      </w:r>
      <w:r>
        <w:rPr>
          <w:b/>
        </w:rPr>
        <w:t>and not call on the student in an effort to do so</w:t>
      </w:r>
      <w:r>
        <w:t>. Shouting out answers, making loud noises, and/or waving a hand vigorously to capture attention is unprofessional and inappropriate behavior.</w:t>
      </w:r>
    </w:p>
    <w:p w:rsidR="00104CF4" w:rsidRDefault="00104CF4">
      <w:pPr>
        <w:pStyle w:val="BodyText"/>
        <w:spacing w:before="11"/>
        <w:rPr>
          <w:sz w:val="23"/>
        </w:rPr>
      </w:pPr>
    </w:p>
    <w:p w:rsidR="00104CF4" w:rsidRDefault="00CD41FE">
      <w:pPr>
        <w:pStyle w:val="BodyText"/>
        <w:spacing w:before="1"/>
        <w:ind w:left="140" w:right="165"/>
      </w:pPr>
      <w:r>
        <w:rPr>
          <w:b/>
        </w:rPr>
        <w:t xml:space="preserve">Use of Technology: </w:t>
      </w:r>
      <w:r>
        <w:t>NO TECHNOLOGY IS PERMITTED DURING IN CLASS EXAMS, QUIZZES, OR OTHER TYPES OF ASSIGNMENTS AS DEFINED BY THE PROFESSOR, UNLESS GIVEN SPECIFIC PERMISSION BY</w:t>
      </w:r>
    </w:p>
    <w:p w:rsidR="00104CF4" w:rsidRDefault="00CD41FE">
      <w:pPr>
        <w:pStyle w:val="BodyText"/>
        <w:ind w:left="140" w:right="216"/>
      </w:pPr>
      <w:r>
        <w:t xml:space="preserve">THE PROFESSOR. During such assignments, students may be asked to turn in cell phones to the professor, place bags beneath desk or to the side of class, or other request to minimize use of such technology. Students discovered to be using cell phones, ipads, </w:t>
      </w:r>
      <w:r>
        <w:rPr>
          <w:w w:val="83"/>
        </w:rPr>
        <w:t xml:space="preserve">e-­‐readers, </w:t>
      </w:r>
      <w:r>
        <w:t>recording devices, etc. during assignments without expressed, written approval by the professor to do so will receive a zero (0) for the assignment and referred to Student Affairs for academic integrity concerns.</w:t>
      </w:r>
    </w:p>
    <w:p w:rsidR="00104CF4" w:rsidRDefault="00CD41FE">
      <w:pPr>
        <w:pStyle w:val="BodyText"/>
        <w:spacing w:line="244" w:lineRule="auto"/>
        <w:ind w:left="140" w:right="258"/>
      </w:pPr>
      <w:r>
        <w:t xml:space="preserve">Students warned against doing so once and found to do so again </w:t>
      </w:r>
      <w:r>
        <w:rPr>
          <w:i/>
          <w:u w:val="single"/>
        </w:rPr>
        <w:t xml:space="preserve">in any subsequent course </w:t>
      </w:r>
      <w:r>
        <w:t>will receive an F for the course in which the behavior was identified and referred to Student Affairs.</w:t>
      </w:r>
    </w:p>
    <w:p w:rsidR="00104CF4" w:rsidRDefault="00104CF4">
      <w:pPr>
        <w:pStyle w:val="BodyText"/>
        <w:spacing w:before="6"/>
        <w:rPr>
          <w:sz w:val="23"/>
        </w:rPr>
      </w:pPr>
    </w:p>
    <w:p w:rsidR="00104CF4" w:rsidRDefault="00CD41FE">
      <w:pPr>
        <w:pStyle w:val="BodyText"/>
        <w:ind w:left="140" w:right="217"/>
      </w:pPr>
      <w:r>
        <w:rPr>
          <w:b/>
        </w:rPr>
        <w:t xml:space="preserve">Collaboration: </w:t>
      </w:r>
      <w:r>
        <w:t xml:space="preserve">Collaboration enriches students’ learning and is encouraged; however, students are </w:t>
      </w:r>
      <w:r>
        <w:rPr>
          <w:u w:val="single"/>
        </w:rPr>
        <w:t xml:space="preserve">not </w:t>
      </w:r>
      <w:r>
        <w:t xml:space="preserve">permitted to work collaboratively (together) on </w:t>
      </w:r>
      <w:r>
        <w:rPr>
          <w:i/>
        </w:rPr>
        <w:t xml:space="preserve">any </w:t>
      </w:r>
      <w:r>
        <w:t>assignment unless given expressed permission by the instructor to do so. This includes homework, take home quizzes, papers, etc.</w:t>
      </w:r>
    </w:p>
    <w:p w:rsidR="00104CF4" w:rsidRDefault="00CD41FE">
      <w:pPr>
        <w:pStyle w:val="BodyText"/>
        <w:ind w:left="140" w:right="509"/>
      </w:pPr>
      <w:r>
        <w:t>Failure to adhere to this policy can result in a zero (0) on the assignment and referral to Student Affairs for academic integrity concerns.</w:t>
      </w:r>
    </w:p>
    <w:p w:rsidR="00104CF4" w:rsidRDefault="00104CF4">
      <w:pPr>
        <w:sectPr w:rsidR="00104CF4">
          <w:pgSz w:w="12240" w:h="15840"/>
          <w:pgMar w:top="1120" w:right="1300" w:bottom="1260" w:left="940" w:header="0" w:footer="1061" w:gutter="0"/>
          <w:cols w:space="720"/>
        </w:sectPr>
      </w:pPr>
    </w:p>
    <w:p w:rsidR="00104CF4" w:rsidRDefault="00CD41FE">
      <w:pPr>
        <w:spacing w:before="46"/>
        <w:ind w:left="500" w:right="183"/>
        <w:rPr>
          <w:sz w:val="24"/>
        </w:rPr>
      </w:pPr>
      <w:r>
        <w:rPr>
          <w:b/>
          <w:sz w:val="24"/>
        </w:rPr>
        <w:lastRenderedPageBreak/>
        <w:t xml:space="preserve">Submitting Assignments: </w:t>
      </w:r>
      <w:r>
        <w:rPr>
          <w:sz w:val="24"/>
          <w:u w:val="single"/>
        </w:rPr>
        <w:t>All assignments must be turned in by the due date and time indicated</w:t>
      </w:r>
      <w:r>
        <w:rPr>
          <w:sz w:val="24"/>
        </w:rPr>
        <w:t xml:space="preserve">. </w:t>
      </w:r>
      <w:r>
        <w:rPr>
          <w:i/>
          <w:color w:val="0D0D0D"/>
          <w:sz w:val="24"/>
        </w:rPr>
        <w:t xml:space="preserve">Late work </w:t>
      </w:r>
      <w:r>
        <w:rPr>
          <w:b/>
          <w:i/>
          <w:color w:val="0D0D0D"/>
          <w:sz w:val="24"/>
          <w:u w:val="single" w:color="0D0D0D"/>
        </w:rPr>
        <w:t xml:space="preserve">will not </w:t>
      </w:r>
      <w:r>
        <w:rPr>
          <w:i/>
          <w:color w:val="0D0D0D"/>
          <w:sz w:val="24"/>
        </w:rPr>
        <w:t xml:space="preserve">be accepted or graded unless this has been discussed with </w:t>
      </w:r>
      <w:r>
        <w:rPr>
          <w:i/>
          <w:color w:val="0D0D0D"/>
          <w:sz w:val="24"/>
          <w:u w:val="single" w:color="0D0D0D"/>
        </w:rPr>
        <w:t xml:space="preserve">and approved </w:t>
      </w:r>
      <w:r>
        <w:rPr>
          <w:i/>
          <w:color w:val="0D0D0D"/>
          <w:sz w:val="24"/>
        </w:rPr>
        <w:t xml:space="preserve">by the professor </w:t>
      </w:r>
      <w:r>
        <w:rPr>
          <w:b/>
          <w:i/>
          <w:color w:val="0D0D0D"/>
          <w:sz w:val="24"/>
        </w:rPr>
        <w:t xml:space="preserve">BEFORE </w:t>
      </w:r>
      <w:r>
        <w:rPr>
          <w:i/>
          <w:color w:val="0D0D0D"/>
          <w:sz w:val="24"/>
        </w:rPr>
        <w:t xml:space="preserve">the due </w:t>
      </w:r>
      <w:r>
        <w:rPr>
          <w:i/>
          <w:color w:val="0D0D0D"/>
          <w:sz w:val="24"/>
          <w:u w:val="single" w:color="0D0D0D"/>
        </w:rPr>
        <w:t xml:space="preserve">date </w:t>
      </w:r>
      <w:r>
        <w:rPr>
          <w:i/>
          <w:color w:val="0D0D0D"/>
          <w:sz w:val="24"/>
        </w:rPr>
        <w:t xml:space="preserve">(not the due time) of the assignment. </w:t>
      </w:r>
      <w:r>
        <w:rPr>
          <w:i/>
          <w:sz w:val="24"/>
        </w:rPr>
        <w:t>Being absent from class on a day when an assignment is due does NOT grant a student an extension to the due date</w:t>
      </w:r>
      <w:r>
        <w:rPr>
          <w:sz w:val="24"/>
        </w:rPr>
        <w:t>; as a demonstration of professional practice, the student must still arrange to get that assignment turned in to the professor before class starts. Unless otherwise noted, hard copies of papers must be submitted. Students should be prepared to submit electronic copies of any paper for class at the discretion of the instructor.</w:t>
      </w:r>
    </w:p>
    <w:p w:rsidR="00104CF4" w:rsidRDefault="00104CF4">
      <w:pPr>
        <w:pStyle w:val="BodyText"/>
        <w:spacing w:before="2"/>
        <w:rPr>
          <w:sz w:val="21"/>
        </w:rPr>
      </w:pPr>
    </w:p>
    <w:p w:rsidR="00104CF4" w:rsidRDefault="00CD41FE">
      <w:pPr>
        <w:pStyle w:val="BodyText"/>
        <w:ind w:left="500" w:right="351"/>
      </w:pPr>
      <w:r>
        <w:rPr>
          <w:b/>
        </w:rPr>
        <w:t xml:space="preserve">Format of Papers: </w:t>
      </w:r>
      <w:r>
        <w:t>All papers submitted for grading must adhere to APA 6</w:t>
      </w:r>
      <w:r>
        <w:rPr>
          <w:position w:val="11"/>
          <w:sz w:val="16"/>
        </w:rPr>
        <w:t xml:space="preserve">th </w:t>
      </w:r>
      <w:r>
        <w:t xml:space="preserve">edition standards unless otherwise stated by the professor. This means that all papers must, minimally, be: 1) typed, 2) double spaced, 3) use Times New Roman font, 4) use 12 point font, 5) have 1” margins, 5) include an APA style cover page, and 6) include </w:t>
      </w:r>
      <w:r>
        <w:rPr>
          <w:w w:val="77"/>
        </w:rPr>
        <w:t xml:space="preserve">in-­‐text </w:t>
      </w:r>
      <w:r>
        <w:t xml:space="preserve">citations and a reference page for any sourced information (this includes information learned in current or previous classes, read online, learned during a personal communication, reviewed over email, read in a </w:t>
      </w:r>
      <w:r>
        <w:rPr>
          <w:w w:val="83"/>
        </w:rPr>
        <w:t xml:space="preserve">text-­‐book, </w:t>
      </w:r>
      <w:r>
        <w:t>etc.). Further, all typed papers submitted in class must be stapled or clipped together (if too large for staple).</w:t>
      </w:r>
    </w:p>
    <w:p w:rsidR="00104CF4" w:rsidRDefault="00104CF4">
      <w:pPr>
        <w:pStyle w:val="BodyText"/>
        <w:spacing w:before="11"/>
        <w:rPr>
          <w:sz w:val="23"/>
        </w:rPr>
      </w:pPr>
    </w:p>
    <w:p w:rsidR="00104CF4" w:rsidRDefault="00CD41FE">
      <w:pPr>
        <w:pStyle w:val="BodyText"/>
        <w:spacing w:before="1"/>
        <w:ind w:left="500" w:right="154"/>
        <w:rPr>
          <w:i/>
        </w:rPr>
      </w:pPr>
      <w:r>
        <w:rPr>
          <w:b/>
        </w:rPr>
        <w:t xml:space="preserve">Academic Honesty: </w:t>
      </w:r>
      <w:r>
        <w:t>TAMUCT expects all students to maintain high standards of personal and scholarly conduct and avoid any form of academic dishonesty. Academic dishonesty includes, but is not limited to, plagiarism (intentional or unintentional), copying another person's work, turning in someone else's work as your own, turning in previous work you submitted for a new class, downloading material from the internet and inserting it into a paper as if it was your own work, taking ideas from classes or readings and putting them in a paper without citations/references, cheating on an examination or other academic work, collusion, and the abuse of resource materials. Any idea, even paraphrased ideas, used or borrowed must be given credit by showing the source with an appropriate citation and reference</w:t>
      </w:r>
      <w:r>
        <w:rPr>
          <w:i/>
        </w:rPr>
        <w:t>. Any student who violates class and/or university policies regarding Academic Honesty will be sanctioned according to the University and program guidelines.</w:t>
      </w:r>
    </w:p>
    <w:p w:rsidR="00104CF4" w:rsidRDefault="00104CF4">
      <w:pPr>
        <w:pStyle w:val="BodyText"/>
        <w:spacing w:before="11"/>
        <w:rPr>
          <w:i/>
          <w:sz w:val="23"/>
        </w:rPr>
      </w:pPr>
    </w:p>
    <w:p w:rsidR="00104CF4" w:rsidRDefault="00CD41FE">
      <w:pPr>
        <w:pStyle w:val="BodyText"/>
        <w:spacing w:before="1"/>
        <w:ind w:left="500" w:right="177"/>
      </w:pPr>
      <w:r>
        <w:rPr>
          <w:b/>
        </w:rPr>
        <w:t xml:space="preserve">Assessment of Student Conduct: </w:t>
      </w:r>
      <w:r>
        <w:t>An assessment of student behavior as it relates to class policies and overall decorum required throughout the TAMUCT BSW program and the University is provided via the “Rubric for Assessing Professional Behaviors” (RAPB). Any student found to perform below the standard requirements for a course will be provided with a rubric outlining areas for concern. Failure to obtain scores of 3 or 4 in any of the 15 professional behavior areas listed in the RAPB will limit a student’s ability to be assigned a field placement and/or can result in removal from a field placement. These behaviors, which align with the National Association of Social Workers (NASW's) core values and ethics, TAMUCT's Code of Conduct, and the Social Work Program class policies, are considered the expected professional behaviors of social work interns and future generalist social workers and, therefore, are held to the strictest code.</w:t>
      </w:r>
    </w:p>
    <w:p w:rsidR="00104CF4" w:rsidRDefault="00104CF4">
      <w:pPr>
        <w:sectPr w:rsidR="00104CF4">
          <w:pgSz w:w="12240" w:h="15840"/>
          <w:pgMar w:top="1400" w:right="1300" w:bottom="1260" w:left="940" w:header="0" w:footer="1061" w:gutter="0"/>
          <w:cols w:space="720"/>
        </w:sectPr>
      </w:pPr>
    </w:p>
    <w:p w:rsidR="00104CF4" w:rsidRDefault="00CD41FE">
      <w:pPr>
        <w:pStyle w:val="Heading2"/>
        <w:ind w:right="0"/>
        <w:jc w:val="center"/>
      </w:pPr>
      <w:r>
        <w:lastRenderedPageBreak/>
        <w:t>Student Support Services</w:t>
      </w:r>
    </w:p>
    <w:p w:rsidR="00104CF4" w:rsidRDefault="00104CF4">
      <w:pPr>
        <w:pStyle w:val="BodyText"/>
        <w:spacing w:before="3"/>
        <w:rPr>
          <w:b/>
        </w:rPr>
      </w:pPr>
    </w:p>
    <w:p w:rsidR="00104CF4" w:rsidRDefault="00CD41FE">
      <w:pPr>
        <w:pStyle w:val="BodyText"/>
        <w:ind w:left="140" w:right="137"/>
        <w:jc w:val="both"/>
      </w:pPr>
      <w:r>
        <w:rPr>
          <w:w w:val="84"/>
        </w:rPr>
        <w:t xml:space="preserve">A&amp;M-­‐Central </w:t>
      </w:r>
      <w:r>
        <w:t xml:space="preserve">Texas provides a wide variety of support services to students. A full list of available services and detailed descriptions of each can be found on the university’s website </w:t>
      </w:r>
      <w:hyperlink r:id="rId18">
        <w:r>
          <w:rPr>
            <w:color w:val="0000FF"/>
            <w:u w:val="single" w:color="0000FF"/>
          </w:rPr>
          <w:t xml:space="preserve">http://www.tamuct.edu </w:t>
        </w:r>
      </w:hyperlink>
      <w:r>
        <w:t>under the “Campus Life” tab. Examples of some of the available services include:</w:t>
      </w:r>
    </w:p>
    <w:p w:rsidR="00104CF4" w:rsidRDefault="00104CF4">
      <w:pPr>
        <w:pStyle w:val="BodyText"/>
        <w:spacing w:before="9"/>
        <w:rPr>
          <w:sz w:val="22"/>
        </w:rPr>
      </w:pPr>
    </w:p>
    <w:p w:rsidR="00104CF4" w:rsidRDefault="00CD41FE">
      <w:pPr>
        <w:pStyle w:val="BodyText"/>
        <w:ind w:left="140" w:right="246"/>
      </w:pPr>
      <w:r>
        <w:rPr>
          <w:b/>
        </w:rPr>
        <w:t>Disability Services</w:t>
      </w:r>
      <w:r>
        <w:t xml:space="preserve">: If you have or believe you have a disability and wish to </w:t>
      </w:r>
      <w:r>
        <w:rPr>
          <w:w w:val="87"/>
        </w:rPr>
        <w:t xml:space="preserve">self-­‐identify, </w:t>
      </w:r>
      <w:r>
        <w:t xml:space="preserve">you can do so by providing documentation to the Disability Support Coordinator. Students are encouraged to seek information about accommodations to help assure success in their courses. Please call (254) </w:t>
      </w:r>
      <w:r>
        <w:rPr>
          <w:w w:val="79"/>
        </w:rPr>
        <w:t xml:space="preserve">501-­‐5831 </w:t>
      </w:r>
      <w:r>
        <w:t xml:space="preserve">or visit Founder's Hall 114, Suite 114. Additional information can be found at </w:t>
      </w:r>
      <w:hyperlink r:id="rId19">
        <w:r>
          <w:rPr>
            <w:color w:val="0000FF"/>
            <w:u w:val="single" w:color="0000FF"/>
          </w:rPr>
          <w:t>http://www.tamuct.edu/departments/disabilitysupport/index.php</w:t>
        </w:r>
      </w:hyperlink>
    </w:p>
    <w:p w:rsidR="00104CF4" w:rsidRDefault="00104CF4">
      <w:pPr>
        <w:pStyle w:val="BodyText"/>
        <w:spacing w:before="2"/>
        <w:rPr>
          <w:sz w:val="19"/>
        </w:rPr>
      </w:pPr>
    </w:p>
    <w:p w:rsidR="00104CF4" w:rsidRDefault="00CD41FE">
      <w:pPr>
        <w:pStyle w:val="BodyText"/>
        <w:spacing w:before="58"/>
        <w:ind w:left="140" w:right="153"/>
      </w:pPr>
      <w:r>
        <w:rPr>
          <w:b/>
        </w:rPr>
        <w:t>Library Services</w:t>
      </w:r>
      <w:r>
        <w:t xml:space="preserve">: INFORMATION LITERACY focuses on research skills which prepare individuals to live and work in an </w:t>
      </w:r>
      <w:r>
        <w:rPr>
          <w:w w:val="90"/>
        </w:rPr>
        <w:t xml:space="preserve">information-­‐centered </w:t>
      </w:r>
      <w:r>
        <w:t xml:space="preserve">society. Librarians will work with students in the development of critical reasoning, ethical use of information, and the appropriate use of secondary research techniques. Help may include, yet is not limited to: exploration of information resources such as library collections and services, identification of subject databases and scholarly journals, and execution of effective search strategies. Library Resources are outlined and accessed at. </w:t>
      </w:r>
      <w:hyperlink r:id="rId20">
        <w:r>
          <w:rPr>
            <w:color w:val="0000FF"/>
            <w:u w:val="single" w:color="0000FF"/>
          </w:rPr>
          <w:t>http://www.tamuct.edu/library</w:t>
        </w:r>
      </w:hyperlink>
    </w:p>
    <w:p w:rsidR="00104CF4" w:rsidRDefault="00104CF4">
      <w:pPr>
        <w:pStyle w:val="BodyText"/>
        <w:spacing w:before="2"/>
        <w:rPr>
          <w:sz w:val="19"/>
        </w:rPr>
      </w:pPr>
    </w:p>
    <w:p w:rsidR="00104CF4" w:rsidRDefault="00CD41FE">
      <w:pPr>
        <w:pStyle w:val="BodyText"/>
        <w:spacing w:before="58"/>
        <w:ind w:left="140" w:right="218"/>
      </w:pPr>
      <w:r>
        <w:rPr>
          <w:b/>
        </w:rPr>
        <w:t xml:space="preserve">Tutoring Services: </w:t>
      </w:r>
      <w:r>
        <w:t xml:space="preserve">Tutoring is available to all TAMUCT students, both </w:t>
      </w:r>
      <w:r>
        <w:rPr>
          <w:w w:val="81"/>
        </w:rPr>
        <w:t xml:space="preserve">on-­‐campus </w:t>
      </w:r>
      <w:r>
        <w:t xml:space="preserve">and online. Subjects tutored include Accounting, Finance, Statistics, Mathematics, and Writing. Tutors are available at the Tutoring Center in Warrior Hall, Room 111. Visit </w:t>
      </w:r>
      <w:hyperlink r:id="rId21">
        <w:r>
          <w:rPr>
            <w:color w:val="0000FF"/>
            <w:u w:val="single" w:color="0000FF"/>
          </w:rPr>
          <w:t xml:space="preserve">www.ct.tamus.edu/AcademicSupport </w:t>
        </w:r>
      </w:hyperlink>
      <w:r>
        <w:t xml:space="preserve">and click "Tutoring Support" for tutor schedules and contact info. If you have questions, need to schedule a tutoring session, or if you're interested in becoming a tutor, contact Academic Support Programs at </w:t>
      </w:r>
      <w:r>
        <w:rPr>
          <w:w w:val="74"/>
        </w:rPr>
        <w:t xml:space="preserve">254-­‐501-­‐5830 </w:t>
      </w:r>
      <w:r>
        <w:t xml:space="preserve">or by emailing </w:t>
      </w:r>
      <w:hyperlink r:id="rId22">
        <w:r>
          <w:t>tutoring@ct.tamus.edu.</w:t>
        </w:r>
      </w:hyperlink>
    </w:p>
    <w:p w:rsidR="00104CF4" w:rsidRDefault="00104CF4">
      <w:pPr>
        <w:pStyle w:val="BodyText"/>
        <w:spacing w:before="11"/>
        <w:rPr>
          <w:sz w:val="23"/>
        </w:rPr>
      </w:pPr>
    </w:p>
    <w:p w:rsidR="00104CF4" w:rsidRDefault="00CD41FE">
      <w:pPr>
        <w:pStyle w:val="BodyText"/>
        <w:spacing w:before="1"/>
        <w:ind w:left="140" w:right="258"/>
      </w:pPr>
      <w:r>
        <w:t xml:space="preserve">Chat live with a tutor 24/7 for almost any subject on your computer! Tutor.com is an online tutoring platform that enables </w:t>
      </w:r>
      <w:r>
        <w:rPr>
          <w:w w:val="77"/>
        </w:rPr>
        <w:t xml:space="preserve">TAMU-­‐CT </w:t>
      </w:r>
      <w:r>
        <w:t xml:space="preserve">students to </w:t>
      </w:r>
      <w:r>
        <w:rPr>
          <w:w w:val="74"/>
        </w:rPr>
        <w:t xml:space="preserve">log-­‐in </w:t>
      </w:r>
      <w:r>
        <w:t>and receive FREE online tutoring and writing support. This tool provides tutoring in Mathematics, Writing, Career Writing, Chemistry, Physics, Biology, Spanish, Calculus, and Statistics. To access Tutor.com, log into your Blackboard account and click "Online Tutoring."</w:t>
      </w:r>
    </w:p>
    <w:p w:rsidR="00104CF4" w:rsidRDefault="00104CF4">
      <w:pPr>
        <w:pStyle w:val="BodyText"/>
        <w:spacing w:before="11"/>
        <w:rPr>
          <w:sz w:val="23"/>
        </w:rPr>
      </w:pPr>
    </w:p>
    <w:p w:rsidR="00104CF4" w:rsidRDefault="00CD41FE">
      <w:pPr>
        <w:pStyle w:val="BodyText"/>
        <w:spacing w:before="1"/>
        <w:ind w:left="140" w:right="184"/>
      </w:pPr>
      <w:r>
        <w:rPr>
          <w:b/>
        </w:rPr>
        <w:t xml:space="preserve">Veteran’s Affairs: </w:t>
      </w:r>
      <w:r>
        <w:rPr>
          <w:color w:val="0D0D0D"/>
        </w:rPr>
        <w:t xml:space="preserve">The Office of Veterans Affairs strives to reduce transition issues for Veterans and service members by sponsoring Veteran support activities and promptly certifying education benefits in accordance with federal, state, and university regulations. Veterans are afforded the same rights and must meet all academic requirements and maintain the same academic standards as any student attending Texas A&amp;M University </w:t>
      </w:r>
      <w:r>
        <w:rPr>
          <w:color w:val="0D0D0D"/>
          <w:w w:val="75"/>
        </w:rPr>
        <w:t xml:space="preserve">-­‐ </w:t>
      </w:r>
      <w:r>
        <w:rPr>
          <w:color w:val="0D0D0D"/>
        </w:rPr>
        <w:t xml:space="preserve">Central Texas. For more information, visit: </w:t>
      </w:r>
      <w:hyperlink r:id="rId23">
        <w:r>
          <w:rPr>
            <w:color w:val="0000FF"/>
            <w:u w:val="single" w:color="0000FF"/>
          </w:rPr>
          <w:t>http://www.tamuct.edu/departments/veteransaffairs/index.php</w:t>
        </w:r>
      </w:hyperlink>
    </w:p>
    <w:p w:rsidR="00104CF4" w:rsidRDefault="00104CF4">
      <w:pPr>
        <w:pStyle w:val="BodyText"/>
        <w:spacing w:before="10"/>
        <w:rPr>
          <w:sz w:val="14"/>
        </w:rPr>
      </w:pPr>
    </w:p>
    <w:p w:rsidR="00104CF4" w:rsidRDefault="00CD41FE">
      <w:pPr>
        <w:pStyle w:val="BodyText"/>
        <w:spacing w:before="59"/>
        <w:ind w:left="140" w:right="188"/>
        <w:jc w:val="both"/>
      </w:pPr>
      <w:r>
        <w:rPr>
          <w:b/>
          <w:color w:val="0D0D0D"/>
        </w:rPr>
        <w:t xml:space="preserve">Counseling Services: </w:t>
      </w:r>
      <w:r>
        <w:rPr>
          <w:color w:val="0D0D0D"/>
        </w:rPr>
        <w:t xml:space="preserve">Counseling can assist in achieving personal and educational goals and provide an opportunity to have a professional counselor listen empathically, help clarify ideas and concerns toward resolving new or </w:t>
      </w:r>
      <w:r>
        <w:rPr>
          <w:color w:val="0D0D0D"/>
          <w:w w:val="86"/>
        </w:rPr>
        <w:t xml:space="preserve">long-­‐standing </w:t>
      </w:r>
      <w:r>
        <w:rPr>
          <w:color w:val="0D0D0D"/>
        </w:rPr>
        <w:t>problem situation(s), as well as provide useful learning  and</w:t>
      </w:r>
    </w:p>
    <w:p w:rsidR="00104CF4" w:rsidRDefault="00104CF4">
      <w:pPr>
        <w:jc w:val="both"/>
        <w:sectPr w:rsidR="00104CF4">
          <w:pgSz w:w="12240" w:h="15840"/>
          <w:pgMar w:top="1120" w:right="1300" w:bottom="1260" w:left="940" w:header="0" w:footer="1061" w:gutter="0"/>
          <w:cols w:space="720"/>
        </w:sectPr>
      </w:pPr>
    </w:p>
    <w:p w:rsidR="00104CF4" w:rsidRDefault="00CD41FE">
      <w:pPr>
        <w:pStyle w:val="BodyText"/>
        <w:spacing w:before="34"/>
        <w:ind w:left="140" w:right="689"/>
      </w:pPr>
      <w:r>
        <w:rPr>
          <w:color w:val="0D0D0D"/>
          <w:w w:val="88"/>
        </w:rPr>
        <w:lastRenderedPageBreak/>
        <w:t xml:space="preserve">self-­‐management </w:t>
      </w:r>
      <w:r>
        <w:rPr>
          <w:color w:val="0D0D0D"/>
        </w:rPr>
        <w:t xml:space="preserve">skills, and improve relationships. Services include individual, group, and relationship counseling; crisis and consultative sessions; referral services; and informational presentations about mental health issues. There are no additional fees for currently enrolled students. The Counseling Center also serves the campus community through consultation and outreach services. For more information, visit: </w:t>
      </w:r>
      <w:hyperlink r:id="rId24">
        <w:r>
          <w:rPr>
            <w:color w:val="0000FF"/>
            <w:u w:val="single" w:color="0000FF"/>
          </w:rPr>
          <w:t>http://www.tamuct.edu/departments/counseling/counselingcenter.php</w:t>
        </w:r>
      </w:hyperlink>
    </w:p>
    <w:p w:rsidR="00104CF4" w:rsidRDefault="00104CF4">
      <w:pPr>
        <w:pStyle w:val="BodyText"/>
        <w:spacing w:before="10"/>
        <w:rPr>
          <w:sz w:val="14"/>
        </w:rPr>
      </w:pPr>
    </w:p>
    <w:p w:rsidR="00104CF4" w:rsidRDefault="00CD41FE">
      <w:pPr>
        <w:pStyle w:val="BodyText"/>
        <w:spacing w:before="59"/>
        <w:ind w:left="140" w:right="208"/>
      </w:pPr>
      <w:r>
        <w:rPr>
          <w:b/>
          <w:color w:val="0D0D0D"/>
        </w:rPr>
        <w:t xml:space="preserve">Career Services: </w:t>
      </w:r>
      <w:r>
        <w:t xml:space="preserve">Formal career advising services are available to social work students in the Career Services Center. Social work faculty advisors are also readily available to advise students regarding careers in social work. Focusing on educational needs, including selection of field placement and the opportunity to think through career goals, are all a part of the advisement process of A&amp;M </w:t>
      </w:r>
      <w:r>
        <w:rPr>
          <w:w w:val="88"/>
        </w:rPr>
        <w:t xml:space="preserve">Central-­‐Texas’s </w:t>
      </w:r>
      <w:r>
        <w:t xml:space="preserve">Social Work Program. For more information, visit: </w:t>
      </w:r>
      <w:hyperlink r:id="rId25">
        <w:r>
          <w:rPr>
            <w:color w:val="0000FF"/>
            <w:u w:val="single" w:color="0000FF"/>
          </w:rPr>
          <w:t>http://www.tamuct.edu/departments/careerservices/index.php</w:t>
        </w:r>
      </w:hyperlink>
    </w:p>
    <w:p w:rsidR="00104CF4" w:rsidRDefault="00104CF4">
      <w:pPr>
        <w:pStyle w:val="BodyText"/>
        <w:spacing w:before="10"/>
        <w:rPr>
          <w:sz w:val="14"/>
        </w:rPr>
      </w:pPr>
    </w:p>
    <w:p w:rsidR="00104CF4" w:rsidRDefault="00CD41FE">
      <w:pPr>
        <w:pStyle w:val="BodyText"/>
        <w:spacing w:before="59"/>
        <w:ind w:left="140" w:right="283"/>
      </w:pPr>
      <w:r>
        <w:rPr>
          <w:b/>
        </w:rPr>
        <w:t xml:space="preserve">Civic and Student Engagement: </w:t>
      </w:r>
      <w:r>
        <w:rPr>
          <w:color w:val="0D0D0D"/>
        </w:rPr>
        <w:t>TAMUCT is a growing institution and we are focused on helping each student achieve a personalized college experience that they are proud of. Whether you're a new student or in your last semester, it's never too late to get involved. A great place to start is by joining a student organization. Research shows that students involved in campus organizations have a significantly more engaging and successful college experience so make it a priority to try at least one. You can browse all existing organizations through OrgSync by clicking the student organizations tab. Two very popular organizations that our office directly advises is the National Society of Leadership &amp; Success and the TAMUCT Student United Way. Don't see one that you're interested in joining? You can also start your own group, which looks great on a resume. If you have any questions regarding student organizations, contact Ben Belz (</w:t>
      </w:r>
      <w:r>
        <w:rPr>
          <w:color w:val="0D0D0D"/>
          <w:u w:val="single" w:color="0D0D0D"/>
        </w:rPr>
        <w:t>ben.belz@tamuct.edu</w:t>
      </w:r>
      <w:r>
        <w:rPr>
          <w:color w:val="0D0D0D"/>
        </w:rPr>
        <w:t xml:space="preserve">) and he will be able to point you in the right direction. For more information, visit: </w:t>
      </w:r>
      <w:hyperlink r:id="rId26">
        <w:r>
          <w:rPr>
            <w:color w:val="0000FF"/>
            <w:u w:val="single" w:color="0000FF"/>
          </w:rPr>
          <w:t>http://www.tamuct.edu/departments/studentactivities/index.php</w:t>
        </w:r>
      </w:hyperlink>
    </w:p>
    <w:p w:rsidR="00104CF4" w:rsidRDefault="00104CF4">
      <w:pPr>
        <w:sectPr w:rsidR="00104CF4">
          <w:pgSz w:w="12240" w:h="15840"/>
          <w:pgMar w:top="1120" w:right="1300" w:bottom="1260" w:left="940" w:header="0" w:footer="1061" w:gutter="0"/>
          <w:cols w:space="720"/>
        </w:sectPr>
      </w:pPr>
    </w:p>
    <w:p w:rsidR="00104CF4" w:rsidRDefault="00CD41FE">
      <w:pPr>
        <w:pStyle w:val="Heading2"/>
        <w:ind w:right="0"/>
        <w:jc w:val="center"/>
      </w:pPr>
      <w:r>
        <w:lastRenderedPageBreak/>
        <w:t>Academic Appeals</w:t>
      </w:r>
    </w:p>
    <w:p w:rsidR="00104CF4" w:rsidRDefault="00104CF4">
      <w:pPr>
        <w:pStyle w:val="BodyText"/>
        <w:spacing w:before="3"/>
        <w:rPr>
          <w:b/>
        </w:rPr>
      </w:pPr>
    </w:p>
    <w:p w:rsidR="00104CF4" w:rsidRDefault="00CD41FE">
      <w:pPr>
        <w:pStyle w:val="BodyText"/>
        <w:ind w:left="140" w:right="192"/>
      </w:pPr>
      <w:r>
        <w:t xml:space="preserve">According to </w:t>
      </w:r>
      <w:r>
        <w:rPr>
          <w:w w:val="84"/>
        </w:rPr>
        <w:t xml:space="preserve">A&amp;M-­‐Central </w:t>
      </w:r>
      <w:r>
        <w:t>Texas’ grievance procedures, all students have a right to prompt and equitable resolution of a filed complaint. A grievance filed by a student can include a number of concerns, including academic matters such as grade disputes, admissions issues, and disciplinary action. Students are encouraged to resolve concerns first with the individual involved. If students find this is not suitable, or it does not yield the desired outcome, they can file a formal grievance at either the programmatic level, institutional level, or both (as appropriate).</w:t>
      </w:r>
    </w:p>
    <w:p w:rsidR="00104CF4" w:rsidRDefault="00104CF4">
      <w:pPr>
        <w:pStyle w:val="BodyText"/>
        <w:spacing w:before="11"/>
        <w:rPr>
          <w:sz w:val="23"/>
        </w:rPr>
      </w:pPr>
    </w:p>
    <w:p w:rsidR="00104CF4" w:rsidRDefault="00CD41FE">
      <w:pPr>
        <w:pStyle w:val="BodyText"/>
        <w:spacing w:before="1"/>
        <w:ind w:left="140" w:right="258"/>
      </w:pPr>
      <w:r>
        <w:t>The procedures to file a formal grievance at the programmatic level are as follows:</w:t>
      </w:r>
    </w:p>
    <w:p w:rsidR="00104CF4" w:rsidRDefault="00104CF4">
      <w:pPr>
        <w:pStyle w:val="BodyText"/>
        <w:spacing w:before="4"/>
      </w:pPr>
    </w:p>
    <w:p w:rsidR="00104CF4" w:rsidRDefault="00CD41FE">
      <w:pPr>
        <w:pStyle w:val="ListParagraph"/>
        <w:numPr>
          <w:ilvl w:val="0"/>
          <w:numId w:val="57"/>
        </w:numPr>
        <w:tabs>
          <w:tab w:val="left" w:pos="620"/>
        </w:tabs>
        <w:spacing w:line="276" w:lineRule="auto"/>
        <w:ind w:right="138"/>
        <w:jc w:val="both"/>
        <w:rPr>
          <w:sz w:val="24"/>
        </w:rPr>
      </w:pPr>
      <w:r>
        <w:rPr>
          <w:sz w:val="24"/>
        </w:rPr>
        <w:t>The student discusses the problem with the faculty member (or student) concerned within 30 days of the incident.  If the problem is not resolved, the student may proceed to step</w:t>
      </w:r>
      <w:r>
        <w:rPr>
          <w:spacing w:val="-1"/>
          <w:sz w:val="24"/>
        </w:rPr>
        <w:t xml:space="preserve"> </w:t>
      </w:r>
      <w:r>
        <w:rPr>
          <w:sz w:val="24"/>
        </w:rPr>
        <w:t>two.</w:t>
      </w:r>
    </w:p>
    <w:p w:rsidR="00104CF4" w:rsidRDefault="00CD41FE">
      <w:pPr>
        <w:pStyle w:val="ListParagraph"/>
        <w:numPr>
          <w:ilvl w:val="0"/>
          <w:numId w:val="57"/>
        </w:numPr>
        <w:tabs>
          <w:tab w:val="left" w:pos="620"/>
        </w:tabs>
        <w:spacing w:line="276" w:lineRule="auto"/>
        <w:ind w:right="137"/>
        <w:jc w:val="both"/>
        <w:rPr>
          <w:sz w:val="24"/>
        </w:rPr>
      </w:pPr>
      <w:r>
        <w:rPr>
          <w:sz w:val="24"/>
        </w:rPr>
        <w:t>Student submits a grievance in writing to the faculty member concerned within 30 days, along with a copy to the Program Director (also known as the department chair). (If the grievance is against the Program Director, then a copy is submitted to the dean of the College of Arts &amp; Sciences.) The faculty member responds in writing within 15 calendar days. A copy is placed in the student’s file. If the problem is not resolved, the student may proceed to step</w:t>
      </w:r>
      <w:r>
        <w:rPr>
          <w:spacing w:val="-1"/>
          <w:sz w:val="24"/>
        </w:rPr>
        <w:t xml:space="preserve"> </w:t>
      </w:r>
      <w:r>
        <w:rPr>
          <w:sz w:val="24"/>
        </w:rPr>
        <w:t>three.</w:t>
      </w:r>
    </w:p>
    <w:p w:rsidR="00104CF4" w:rsidRDefault="00CD41FE">
      <w:pPr>
        <w:pStyle w:val="ListParagraph"/>
        <w:numPr>
          <w:ilvl w:val="0"/>
          <w:numId w:val="57"/>
        </w:numPr>
        <w:tabs>
          <w:tab w:val="left" w:pos="620"/>
        </w:tabs>
        <w:spacing w:line="276" w:lineRule="auto"/>
        <w:ind w:right="137"/>
        <w:jc w:val="both"/>
        <w:rPr>
          <w:sz w:val="24"/>
        </w:rPr>
      </w:pPr>
      <w:r>
        <w:rPr>
          <w:sz w:val="24"/>
        </w:rPr>
        <w:t>Student appeals in writing to the program director within 60 days, with a copy to the faculty member involved (or dean). The program director will then schedule a meeting with the student and the faculty member involved within 15 days (or the dean will schedule a meeting between the director and the student). The Program Director will provide a written response to the student, the faculty member, and the dean (or the dean to the student, the director and the provost) within 15 days from the meeting. If the problem is not resolved at this level, the student may file a formal grievance at the institutional</w:t>
      </w:r>
      <w:r>
        <w:rPr>
          <w:spacing w:val="-1"/>
          <w:sz w:val="24"/>
        </w:rPr>
        <w:t xml:space="preserve"> </w:t>
      </w:r>
      <w:r>
        <w:rPr>
          <w:sz w:val="24"/>
        </w:rPr>
        <w:t>level.</w:t>
      </w:r>
    </w:p>
    <w:p w:rsidR="00104CF4" w:rsidRDefault="00104CF4">
      <w:pPr>
        <w:pStyle w:val="BodyText"/>
        <w:spacing w:before="11"/>
        <w:rPr>
          <w:sz w:val="23"/>
        </w:rPr>
      </w:pPr>
    </w:p>
    <w:p w:rsidR="00104CF4" w:rsidRDefault="00CD41FE">
      <w:pPr>
        <w:pStyle w:val="BodyText"/>
        <w:ind w:left="140" w:right="258"/>
      </w:pPr>
      <w:r>
        <w:t>The procedures for filing a formal grievance at the institutional level are as follows:</w:t>
      </w:r>
    </w:p>
    <w:p w:rsidR="00104CF4" w:rsidRDefault="00104CF4">
      <w:pPr>
        <w:pStyle w:val="BodyText"/>
        <w:spacing w:before="11"/>
        <w:rPr>
          <w:sz w:val="23"/>
        </w:rPr>
      </w:pPr>
    </w:p>
    <w:p w:rsidR="00104CF4" w:rsidRDefault="00CD41FE">
      <w:pPr>
        <w:pStyle w:val="ListParagraph"/>
        <w:numPr>
          <w:ilvl w:val="1"/>
          <w:numId w:val="57"/>
        </w:numPr>
        <w:tabs>
          <w:tab w:val="left" w:pos="860"/>
        </w:tabs>
        <w:spacing w:before="1" w:line="278" w:lineRule="auto"/>
        <w:ind w:right="336"/>
        <w:rPr>
          <w:sz w:val="24"/>
        </w:rPr>
      </w:pPr>
      <w:r>
        <w:rPr>
          <w:sz w:val="24"/>
        </w:rPr>
        <w:t>Any student wishing to submit a grievance is to submit a formal grievance in writing to the Associate Director of Student</w:t>
      </w:r>
      <w:r>
        <w:rPr>
          <w:spacing w:val="-1"/>
          <w:sz w:val="24"/>
        </w:rPr>
        <w:t xml:space="preserve"> </w:t>
      </w:r>
      <w:r>
        <w:rPr>
          <w:sz w:val="24"/>
        </w:rPr>
        <w:t>Conduct.</w:t>
      </w:r>
    </w:p>
    <w:p w:rsidR="00104CF4" w:rsidRDefault="00CD41FE">
      <w:pPr>
        <w:pStyle w:val="ListParagraph"/>
        <w:numPr>
          <w:ilvl w:val="1"/>
          <w:numId w:val="57"/>
        </w:numPr>
        <w:tabs>
          <w:tab w:val="left" w:pos="860"/>
        </w:tabs>
        <w:spacing w:line="276" w:lineRule="auto"/>
        <w:ind w:right="144"/>
        <w:rPr>
          <w:sz w:val="24"/>
        </w:rPr>
      </w:pPr>
      <w:r>
        <w:rPr>
          <w:sz w:val="24"/>
        </w:rPr>
        <w:t xml:space="preserve">The written notice should state the specific grievance; complainant’s name, address, and telephone number; specific date(s); if possible, names of other persons allegedly involved as either witnesses or participants; and specific remedies sought. The written grievance must be signed and dated by the complainant and submitted within 30 business days of the alleged incident. Determination as to whether complaints submitted after this deadline will be considered on a </w:t>
      </w:r>
      <w:r>
        <w:rPr>
          <w:spacing w:val="-1"/>
          <w:w w:val="74"/>
          <w:sz w:val="24"/>
        </w:rPr>
        <w:t>case-­‐by-­‐case</w:t>
      </w:r>
      <w:r>
        <w:rPr>
          <w:w w:val="74"/>
          <w:sz w:val="24"/>
        </w:rPr>
        <w:t xml:space="preserve">  </w:t>
      </w:r>
      <w:r>
        <w:rPr>
          <w:sz w:val="24"/>
        </w:rPr>
        <w:t xml:space="preserve">basis by the Associate </w:t>
      </w:r>
      <w:r>
        <w:rPr>
          <w:spacing w:val="22"/>
          <w:sz w:val="24"/>
        </w:rPr>
        <w:t xml:space="preserve"> </w:t>
      </w:r>
      <w:r>
        <w:rPr>
          <w:sz w:val="24"/>
        </w:rPr>
        <w:t>Director.</w:t>
      </w:r>
    </w:p>
    <w:p w:rsidR="00104CF4" w:rsidRDefault="00CD41FE">
      <w:pPr>
        <w:pStyle w:val="ListParagraph"/>
        <w:numPr>
          <w:ilvl w:val="1"/>
          <w:numId w:val="57"/>
        </w:numPr>
        <w:tabs>
          <w:tab w:val="left" w:pos="860"/>
        </w:tabs>
        <w:spacing w:line="276" w:lineRule="auto"/>
        <w:ind w:right="576"/>
        <w:rPr>
          <w:sz w:val="24"/>
        </w:rPr>
      </w:pPr>
      <w:r>
        <w:rPr>
          <w:sz w:val="24"/>
        </w:rPr>
        <w:t>After the grievance is received, the investigative period may last up to 30 business days; extenuating circumstances may cause the University to deviate from the defined time frames. An investigation will follow the submission of the</w:t>
      </w:r>
      <w:r>
        <w:rPr>
          <w:spacing w:val="-1"/>
          <w:sz w:val="24"/>
        </w:rPr>
        <w:t xml:space="preserve"> </w:t>
      </w:r>
      <w:r>
        <w:rPr>
          <w:sz w:val="24"/>
        </w:rPr>
        <w:t>grievance.</w:t>
      </w:r>
    </w:p>
    <w:p w:rsidR="00104CF4" w:rsidRDefault="00CD41FE">
      <w:pPr>
        <w:pStyle w:val="ListParagraph"/>
        <w:numPr>
          <w:ilvl w:val="1"/>
          <w:numId w:val="57"/>
        </w:numPr>
        <w:tabs>
          <w:tab w:val="left" w:pos="860"/>
        </w:tabs>
        <w:spacing w:line="278" w:lineRule="auto"/>
        <w:ind w:right="252"/>
        <w:rPr>
          <w:sz w:val="24"/>
        </w:rPr>
      </w:pPr>
      <w:r>
        <w:rPr>
          <w:sz w:val="24"/>
        </w:rPr>
        <w:t>The Associate Director will conduct the investigation or appoint a University or Texas A&amp;M System investigator, if necessary. The administrator will take reasonable measures to avoid</w:t>
      </w:r>
    </w:p>
    <w:p w:rsidR="00104CF4" w:rsidRDefault="00104CF4">
      <w:pPr>
        <w:spacing w:line="278" w:lineRule="auto"/>
        <w:rPr>
          <w:sz w:val="24"/>
        </w:rPr>
        <w:sectPr w:rsidR="00104CF4">
          <w:pgSz w:w="12240" w:h="15840"/>
          <w:pgMar w:top="1120" w:right="1300" w:bottom="1260" w:left="940" w:header="0" w:footer="1061" w:gutter="0"/>
          <w:cols w:space="720"/>
        </w:sectPr>
      </w:pPr>
    </w:p>
    <w:p w:rsidR="00104CF4" w:rsidRDefault="00CD41FE">
      <w:pPr>
        <w:pStyle w:val="BodyText"/>
        <w:spacing w:before="34" w:line="276" w:lineRule="auto"/>
        <w:ind w:left="860" w:right="256"/>
      </w:pPr>
      <w:r>
        <w:lastRenderedPageBreak/>
        <w:t>any and all conflicts of interest in selecting the investigator. The investigator will gather all facts pertaining to the grievance and submit those in writing to the Associate Director. This procedure ensures thorough investigations, affording all involved parties an opportunity to submit evidence relevant to the grievance.</w:t>
      </w:r>
    </w:p>
    <w:p w:rsidR="00104CF4" w:rsidRDefault="00CD41FE">
      <w:pPr>
        <w:pStyle w:val="ListParagraph"/>
        <w:numPr>
          <w:ilvl w:val="1"/>
          <w:numId w:val="57"/>
        </w:numPr>
        <w:tabs>
          <w:tab w:val="left" w:pos="860"/>
        </w:tabs>
        <w:spacing w:line="276" w:lineRule="auto"/>
        <w:ind w:right="365"/>
        <w:rPr>
          <w:sz w:val="24"/>
        </w:rPr>
      </w:pPr>
      <w:r>
        <w:rPr>
          <w:sz w:val="24"/>
        </w:rPr>
        <w:t>The Associate Director shall send a written resolution to the complainant with the outcome(s), reason(s) for the decision, any remedies afforded, if any, and notice of the appeals process. The Associate Director shall also forward a copy of the resolution to the employee overseeing the area or individual. The copy will be kept on file for one calendar year in the Office of Student Affairs.</w:t>
      </w:r>
    </w:p>
    <w:p w:rsidR="00104CF4" w:rsidRDefault="00CD41FE">
      <w:pPr>
        <w:spacing w:before="119"/>
        <w:ind w:left="500" w:right="258"/>
        <w:rPr>
          <w:i/>
          <w:sz w:val="24"/>
        </w:rPr>
      </w:pPr>
      <w:r>
        <w:rPr>
          <w:i/>
          <w:sz w:val="24"/>
        </w:rPr>
        <w:t>Filing an Appeal</w:t>
      </w:r>
    </w:p>
    <w:p w:rsidR="00104CF4" w:rsidRDefault="00CD41FE">
      <w:pPr>
        <w:pStyle w:val="BodyText"/>
        <w:spacing w:before="120"/>
        <w:ind w:left="500"/>
      </w:pPr>
      <w:r>
        <w:t>Per University policy, the process for students to file an appeal with the Institution is as follows:</w:t>
      </w:r>
    </w:p>
    <w:p w:rsidR="00104CF4" w:rsidRDefault="00104CF4">
      <w:pPr>
        <w:pStyle w:val="BodyText"/>
        <w:spacing w:before="11"/>
        <w:rPr>
          <w:sz w:val="23"/>
        </w:rPr>
      </w:pPr>
    </w:p>
    <w:p w:rsidR="00104CF4" w:rsidRDefault="00CD41FE">
      <w:pPr>
        <w:pStyle w:val="ListParagraph"/>
        <w:numPr>
          <w:ilvl w:val="0"/>
          <w:numId w:val="56"/>
        </w:numPr>
        <w:tabs>
          <w:tab w:val="left" w:pos="860"/>
        </w:tabs>
        <w:spacing w:before="1" w:line="276" w:lineRule="auto"/>
        <w:ind w:right="179"/>
        <w:rPr>
          <w:sz w:val="24"/>
        </w:rPr>
      </w:pPr>
      <w:r>
        <w:rPr>
          <w:sz w:val="24"/>
        </w:rPr>
        <w:t xml:space="preserve">If the student wishes to file an appeal of the resolution, he or she should notify the Associate Director about the appeal in writing with a copy of the initial grievance and copy of the Associate Director's written resolution. If the grievance is against the Associate Director, then the student should notify in writing the Director of Student Affairs. The written appeal must be signed by the student, and submitted within 10 business days of the Associate Director’s resolution. Determination as to whether appeals submitted after this deadline will be considered will be on a </w:t>
      </w:r>
      <w:r>
        <w:rPr>
          <w:spacing w:val="-1"/>
          <w:w w:val="74"/>
          <w:sz w:val="24"/>
        </w:rPr>
        <w:t>case-­‐by-­‐case</w:t>
      </w:r>
      <w:r>
        <w:rPr>
          <w:w w:val="74"/>
          <w:sz w:val="24"/>
        </w:rPr>
        <w:t xml:space="preserve">  </w:t>
      </w:r>
      <w:r>
        <w:rPr>
          <w:spacing w:val="37"/>
          <w:w w:val="74"/>
          <w:sz w:val="24"/>
        </w:rPr>
        <w:t xml:space="preserve"> </w:t>
      </w:r>
      <w:r>
        <w:rPr>
          <w:sz w:val="24"/>
        </w:rPr>
        <w:t>basis.</w:t>
      </w:r>
    </w:p>
    <w:p w:rsidR="00104CF4" w:rsidRDefault="00CD41FE">
      <w:pPr>
        <w:pStyle w:val="ListParagraph"/>
        <w:numPr>
          <w:ilvl w:val="0"/>
          <w:numId w:val="56"/>
        </w:numPr>
        <w:tabs>
          <w:tab w:val="left" w:pos="860"/>
        </w:tabs>
        <w:spacing w:line="273" w:lineRule="auto"/>
        <w:ind w:right="144"/>
        <w:rPr>
          <w:sz w:val="27"/>
        </w:rPr>
      </w:pPr>
      <w:r>
        <w:rPr>
          <w:sz w:val="24"/>
        </w:rPr>
        <w:t>An investigation will follow the submission of the appeal. The Associate Director will appoint an impartial panel consisting of three employees within the University or A&amp;M System. The Associate Director will take reasonable measures to avoid any and all conflicts of interest in selecting the panel. Within 30 business days of receiving the appeal, the panel shall submit their decision in writing to the student with the outcome(s), reason(s) for the decision, any remedies afforded, if any. The panel shall also forward a copy of the resolution to the Office of Student Affairs. The copy will be kept on file for one calendar year. The resolution or outcome from the appeal is final and not appealable.</w:t>
      </w:r>
    </w:p>
    <w:p w:rsidR="00104CF4" w:rsidRDefault="00CD41FE">
      <w:pPr>
        <w:spacing w:before="127"/>
        <w:ind w:left="500" w:right="258"/>
        <w:rPr>
          <w:i/>
          <w:sz w:val="24"/>
        </w:rPr>
      </w:pPr>
      <w:r>
        <w:rPr>
          <w:i/>
          <w:sz w:val="24"/>
        </w:rPr>
        <w:t>Grievances for Militar</w:t>
      </w:r>
      <w:r>
        <w:rPr>
          <w:i/>
          <w:spacing w:val="-1"/>
          <w:sz w:val="24"/>
        </w:rPr>
        <w:t>y</w:t>
      </w:r>
      <w:r>
        <w:rPr>
          <w:i/>
          <w:w w:val="33"/>
          <w:sz w:val="24"/>
        </w:rPr>
        <w:t>-­‐</w:t>
      </w:r>
      <w:r>
        <w:rPr>
          <w:i/>
          <w:sz w:val="24"/>
        </w:rPr>
        <w:t>Affiliated Students</w:t>
      </w:r>
    </w:p>
    <w:p w:rsidR="00104CF4" w:rsidRDefault="00CD41FE">
      <w:pPr>
        <w:pStyle w:val="BodyText"/>
        <w:spacing w:before="120"/>
        <w:ind w:left="500" w:right="108"/>
      </w:pPr>
      <w:r>
        <w:t xml:space="preserve">Per University policy, </w:t>
      </w:r>
      <w:r>
        <w:rPr>
          <w:w w:val="90"/>
        </w:rPr>
        <w:t xml:space="preserve">military-­‐affiliated </w:t>
      </w:r>
      <w:r>
        <w:t xml:space="preserve">students have additional information and processes to utilize with regard to filing a grievance. </w:t>
      </w:r>
      <w:r>
        <w:rPr>
          <w:w w:val="90"/>
        </w:rPr>
        <w:t xml:space="preserve">Military-­‐affiliated </w:t>
      </w:r>
      <w:r>
        <w:t xml:space="preserve">students may submit a complaint if they believe </w:t>
      </w:r>
      <w:r>
        <w:rPr>
          <w:w w:val="84"/>
        </w:rPr>
        <w:t xml:space="preserve">A&amp;M-­‐Central </w:t>
      </w:r>
      <w:r>
        <w:t xml:space="preserve">Texas is failing to follow the Principles of Excellence established by the President's Executive Order. Examples of </w:t>
      </w:r>
      <w:r>
        <w:rPr>
          <w:w w:val="89"/>
        </w:rPr>
        <w:t xml:space="preserve">education-­‐related </w:t>
      </w:r>
      <w:r>
        <w:t xml:space="preserve">issues may include, but are not limited to, misrepresentation or deceptive actions with regards to private or institutional loans, </w:t>
      </w:r>
      <w:r>
        <w:rPr>
          <w:w w:val="86"/>
        </w:rPr>
        <w:t xml:space="preserve">high-­‐pressure </w:t>
      </w:r>
      <w:r>
        <w:t>recruitment tactics, false representations about degree programs, and misleading statement regarding accreditation. Students may submit a complaint</w:t>
      </w:r>
    </w:p>
    <w:p w:rsidR="00104CF4" w:rsidRDefault="00CD41FE">
      <w:pPr>
        <w:pStyle w:val="BodyText"/>
        <w:ind w:left="500" w:right="258"/>
      </w:pPr>
      <w:r>
        <w:t xml:space="preserve">at </w:t>
      </w:r>
      <w:hyperlink r:id="rId27">
        <w:r>
          <w:rPr>
            <w:color w:val="0000FF"/>
            <w:u w:val="single" w:color="0000FF"/>
          </w:rPr>
          <w:t>www.militaryonesource.mil/voluntary</w:t>
        </w:r>
        <w:r>
          <w:rPr>
            <w:color w:val="0000FF"/>
            <w:w w:val="33"/>
            <w:u w:val="single" w:color="0000FF"/>
          </w:rPr>
          <w:t>-­‐</w:t>
        </w:r>
      </w:hyperlink>
      <w:r>
        <w:rPr>
          <w:color w:val="0000FF"/>
          <w:u w:val="single" w:color="0000FF"/>
        </w:rPr>
        <w:t>education/complain</w:t>
      </w:r>
      <w:r>
        <w:rPr>
          <w:color w:val="0000FF"/>
          <w:spacing w:val="-1"/>
          <w:u w:val="single" w:color="0000FF"/>
        </w:rPr>
        <w:t>t</w:t>
      </w:r>
      <w:r>
        <w:t>.</w:t>
      </w:r>
    </w:p>
    <w:p w:rsidR="00104CF4" w:rsidRDefault="00104CF4">
      <w:pPr>
        <w:sectPr w:rsidR="00104CF4">
          <w:pgSz w:w="12240" w:h="15840"/>
          <w:pgMar w:top="1120" w:right="1300" w:bottom="1260" w:left="940" w:header="0" w:footer="1061" w:gutter="0"/>
          <w:cols w:space="720"/>
        </w:sectPr>
      </w:pPr>
    </w:p>
    <w:p w:rsidR="00104CF4" w:rsidRDefault="00CD41FE">
      <w:pPr>
        <w:pStyle w:val="Heading2"/>
        <w:ind w:right="1"/>
        <w:jc w:val="center"/>
      </w:pPr>
      <w:r>
        <w:lastRenderedPageBreak/>
        <w:t>Impaired Personal Performance</w:t>
      </w:r>
    </w:p>
    <w:p w:rsidR="00104CF4" w:rsidRDefault="00104CF4">
      <w:pPr>
        <w:pStyle w:val="BodyText"/>
        <w:spacing w:before="3"/>
        <w:rPr>
          <w:b/>
        </w:rPr>
      </w:pPr>
    </w:p>
    <w:p w:rsidR="00104CF4" w:rsidRDefault="00CD41FE">
      <w:pPr>
        <w:pStyle w:val="BodyText"/>
        <w:ind w:left="140" w:right="153"/>
      </w:pPr>
      <w:r>
        <w:t xml:space="preserve">Per the NASW Code of Ethics, it is a social worker's ethical responsibility to limit their own personal problems, psychosocial distress, legal problems, substance abuse, or mental health difficulties from interfering with their professional responsibilities. Students accepted into the Social Work Program at </w:t>
      </w:r>
      <w:r>
        <w:rPr>
          <w:w w:val="84"/>
        </w:rPr>
        <w:t xml:space="preserve">A&amp;M-­‐Central </w:t>
      </w:r>
      <w:r>
        <w:t>Texas are expected to comply with this and all requirements of the NASW Code of Ethics. Any perceived failure to do so that is viewed as interfering with the student’s academic and/or skill performance will be brought to the attention of the student. The RAPB is the primary tool use by faculty to communicate professional/behavioral concerns to students.</w:t>
      </w:r>
    </w:p>
    <w:p w:rsidR="00104CF4" w:rsidRDefault="00104CF4">
      <w:pPr>
        <w:pStyle w:val="BodyText"/>
        <w:spacing w:before="4"/>
      </w:pPr>
    </w:p>
    <w:p w:rsidR="00104CF4" w:rsidRDefault="00CD41FE">
      <w:pPr>
        <w:pStyle w:val="BodyText"/>
        <w:ind w:left="140"/>
      </w:pPr>
      <w:r>
        <w:t>The following actions are promptly expected of any student experiencing no</w:t>
      </w:r>
      <w:r>
        <w:rPr>
          <w:spacing w:val="-1"/>
        </w:rPr>
        <w:t>n</w:t>
      </w:r>
      <w:r>
        <w:rPr>
          <w:w w:val="33"/>
        </w:rPr>
        <w:t>-­‐</w:t>
      </w:r>
      <w:r>
        <w:t>academic difficulties:</w:t>
      </w:r>
    </w:p>
    <w:p w:rsidR="00104CF4" w:rsidRDefault="00104CF4">
      <w:pPr>
        <w:pStyle w:val="BodyText"/>
        <w:spacing w:before="11"/>
        <w:rPr>
          <w:sz w:val="23"/>
        </w:rPr>
      </w:pPr>
    </w:p>
    <w:p w:rsidR="00104CF4" w:rsidRDefault="00CD41FE">
      <w:pPr>
        <w:pStyle w:val="ListParagraph"/>
        <w:numPr>
          <w:ilvl w:val="0"/>
          <w:numId w:val="55"/>
        </w:numPr>
        <w:tabs>
          <w:tab w:val="left" w:pos="860"/>
        </w:tabs>
        <w:spacing w:before="1"/>
        <w:rPr>
          <w:sz w:val="24"/>
        </w:rPr>
      </w:pPr>
      <w:r>
        <w:rPr>
          <w:sz w:val="24"/>
        </w:rPr>
        <w:t>to take responsibility for learning about the issues concerning the impairment;</w:t>
      </w:r>
    </w:p>
    <w:p w:rsidR="00104CF4" w:rsidRDefault="00CD41FE">
      <w:pPr>
        <w:pStyle w:val="ListParagraph"/>
        <w:numPr>
          <w:ilvl w:val="0"/>
          <w:numId w:val="55"/>
        </w:numPr>
        <w:tabs>
          <w:tab w:val="left" w:pos="860"/>
        </w:tabs>
        <w:ind w:right="550"/>
        <w:rPr>
          <w:sz w:val="24"/>
        </w:rPr>
      </w:pPr>
      <w:r>
        <w:rPr>
          <w:sz w:val="24"/>
        </w:rPr>
        <w:t xml:space="preserve">to become aware of the </w:t>
      </w:r>
      <w:r>
        <w:rPr>
          <w:spacing w:val="-1"/>
          <w:sz w:val="24"/>
        </w:rPr>
        <w:t>implications</w:t>
      </w:r>
      <w:r>
        <w:rPr>
          <w:sz w:val="24"/>
        </w:rPr>
        <w:t xml:space="preserve"> of the </w:t>
      </w:r>
      <w:r>
        <w:rPr>
          <w:spacing w:val="-1"/>
          <w:w w:val="84"/>
          <w:sz w:val="24"/>
        </w:rPr>
        <w:t>A&amp;M-­‐Central</w:t>
      </w:r>
      <w:r>
        <w:rPr>
          <w:w w:val="84"/>
          <w:sz w:val="24"/>
        </w:rPr>
        <w:t xml:space="preserve"> </w:t>
      </w:r>
      <w:r>
        <w:rPr>
          <w:sz w:val="24"/>
        </w:rPr>
        <w:t>Texas policies concerning legal problems, substance abuse, or mental health difficulties;</w:t>
      </w:r>
    </w:p>
    <w:p w:rsidR="00104CF4" w:rsidRDefault="00CD41FE">
      <w:pPr>
        <w:pStyle w:val="ListParagraph"/>
        <w:numPr>
          <w:ilvl w:val="0"/>
          <w:numId w:val="55"/>
        </w:numPr>
        <w:tabs>
          <w:tab w:val="left" w:pos="860"/>
        </w:tabs>
        <w:ind w:right="361"/>
        <w:rPr>
          <w:sz w:val="24"/>
        </w:rPr>
      </w:pPr>
      <w:r>
        <w:rPr>
          <w:sz w:val="24"/>
        </w:rPr>
        <w:t>to become familiar with the legal and ethical implications of personal impairment in social work practice; and</w:t>
      </w:r>
    </w:p>
    <w:p w:rsidR="00104CF4" w:rsidRDefault="00CD41FE">
      <w:pPr>
        <w:pStyle w:val="ListParagraph"/>
        <w:numPr>
          <w:ilvl w:val="0"/>
          <w:numId w:val="55"/>
        </w:numPr>
        <w:tabs>
          <w:tab w:val="left" w:pos="860"/>
        </w:tabs>
        <w:ind w:right="996"/>
        <w:rPr>
          <w:sz w:val="24"/>
        </w:rPr>
      </w:pPr>
      <w:r>
        <w:rPr>
          <w:sz w:val="24"/>
        </w:rPr>
        <w:t>to take steps to identify impediments to their learning and subsequent professional practice.</w:t>
      </w:r>
    </w:p>
    <w:p w:rsidR="00104CF4" w:rsidRDefault="00104CF4">
      <w:pPr>
        <w:pStyle w:val="BodyText"/>
        <w:spacing w:before="11"/>
        <w:rPr>
          <w:sz w:val="23"/>
        </w:rPr>
      </w:pPr>
    </w:p>
    <w:p w:rsidR="00104CF4" w:rsidRDefault="00CD41FE">
      <w:pPr>
        <w:pStyle w:val="BodyText"/>
        <w:spacing w:before="1"/>
        <w:ind w:left="140" w:right="489"/>
      </w:pPr>
      <w:r>
        <w:t>In response to student difficulties brought to the attention of social work faculty and in effort to prevent such occurrences, the program responds in the following ways:</w:t>
      </w:r>
    </w:p>
    <w:p w:rsidR="00104CF4" w:rsidRDefault="00104CF4">
      <w:pPr>
        <w:pStyle w:val="BodyText"/>
        <w:spacing w:before="11"/>
        <w:rPr>
          <w:sz w:val="23"/>
        </w:rPr>
      </w:pPr>
    </w:p>
    <w:p w:rsidR="00104CF4" w:rsidRDefault="00CD41FE">
      <w:pPr>
        <w:pStyle w:val="ListParagraph"/>
        <w:numPr>
          <w:ilvl w:val="0"/>
          <w:numId w:val="54"/>
        </w:numPr>
        <w:tabs>
          <w:tab w:val="left" w:pos="860"/>
        </w:tabs>
        <w:spacing w:before="1"/>
        <w:rPr>
          <w:sz w:val="24"/>
        </w:rPr>
      </w:pPr>
      <w:r>
        <w:rPr>
          <w:sz w:val="24"/>
        </w:rPr>
        <w:t>initiates a mentorship meeting to discuss</w:t>
      </w:r>
      <w:r>
        <w:rPr>
          <w:spacing w:val="-1"/>
          <w:sz w:val="24"/>
        </w:rPr>
        <w:t xml:space="preserve"> </w:t>
      </w:r>
      <w:r>
        <w:rPr>
          <w:sz w:val="24"/>
        </w:rPr>
        <w:t>implications;</w:t>
      </w:r>
    </w:p>
    <w:p w:rsidR="00104CF4" w:rsidRDefault="00CD41FE">
      <w:pPr>
        <w:pStyle w:val="ListParagraph"/>
        <w:numPr>
          <w:ilvl w:val="0"/>
          <w:numId w:val="54"/>
        </w:numPr>
        <w:tabs>
          <w:tab w:val="left" w:pos="860"/>
        </w:tabs>
        <w:ind w:right="283"/>
        <w:rPr>
          <w:sz w:val="24"/>
        </w:rPr>
      </w:pPr>
      <w:r>
        <w:rPr>
          <w:sz w:val="24"/>
        </w:rPr>
        <w:t>per the NASW Code of Ethics Section 4.0.5, Impairment, educates students about the serious implications of personal problems, psychosocial distress, legal problems, substance abuse, or mental health difficulties and the attendant impairment among helping professionals;</w:t>
      </w:r>
    </w:p>
    <w:p w:rsidR="00104CF4" w:rsidRDefault="00CD41FE">
      <w:pPr>
        <w:pStyle w:val="ListParagraph"/>
        <w:numPr>
          <w:ilvl w:val="0"/>
          <w:numId w:val="54"/>
        </w:numPr>
        <w:tabs>
          <w:tab w:val="left" w:pos="860"/>
        </w:tabs>
        <w:ind w:right="622"/>
        <w:jc w:val="both"/>
        <w:rPr>
          <w:sz w:val="24"/>
        </w:rPr>
      </w:pPr>
      <w:r>
        <w:rPr>
          <w:sz w:val="24"/>
        </w:rPr>
        <w:t>assists students who identify themselves as having impairment problems by referral for evaluation, treatment, and ongoing support as a contingency for remaining in the BSW Program;</w:t>
      </w:r>
    </w:p>
    <w:p w:rsidR="00104CF4" w:rsidRDefault="00CD41FE">
      <w:pPr>
        <w:pStyle w:val="ListParagraph"/>
        <w:numPr>
          <w:ilvl w:val="0"/>
          <w:numId w:val="54"/>
        </w:numPr>
        <w:tabs>
          <w:tab w:val="left" w:pos="860"/>
        </w:tabs>
        <w:ind w:right="140"/>
        <w:rPr>
          <w:sz w:val="24"/>
        </w:rPr>
      </w:pPr>
      <w:r>
        <w:rPr>
          <w:sz w:val="24"/>
        </w:rPr>
        <w:t>provides support to students in treatment and while in the BSW Program through a contract agreement;</w:t>
      </w:r>
    </w:p>
    <w:p w:rsidR="00104CF4" w:rsidRDefault="00CD41FE">
      <w:pPr>
        <w:pStyle w:val="ListParagraph"/>
        <w:numPr>
          <w:ilvl w:val="0"/>
          <w:numId w:val="54"/>
        </w:numPr>
        <w:tabs>
          <w:tab w:val="left" w:pos="860"/>
        </w:tabs>
        <w:ind w:right="150"/>
        <w:rPr>
          <w:sz w:val="24"/>
        </w:rPr>
      </w:pPr>
      <w:r>
        <w:rPr>
          <w:sz w:val="24"/>
        </w:rPr>
        <w:t>reserves the right to consult with students who demonstrate signs and symptoms of personal problems, psychosocial distress, legal problems, substance abuse, or mental</w:t>
      </w:r>
      <w:r>
        <w:rPr>
          <w:spacing w:val="-1"/>
          <w:sz w:val="24"/>
        </w:rPr>
        <w:t xml:space="preserve"> </w:t>
      </w:r>
      <w:r>
        <w:rPr>
          <w:sz w:val="24"/>
        </w:rPr>
        <w:t>health difficulties; and</w:t>
      </w:r>
    </w:p>
    <w:p w:rsidR="00104CF4" w:rsidRDefault="00CD41FE">
      <w:pPr>
        <w:pStyle w:val="BodyText"/>
        <w:spacing w:line="242" w:lineRule="auto"/>
        <w:ind w:left="860" w:right="258" w:hanging="360"/>
      </w:pPr>
      <w:r>
        <w:rPr>
          <w:i/>
        </w:rPr>
        <w:t xml:space="preserve">6. </w:t>
      </w:r>
      <w:r>
        <w:t>identifies students who are resistant to obtaining help for personal problems, psychosocial distress, legal problems, substance abuse, or mental health difficulties and directs those students to other career goals.</w:t>
      </w:r>
    </w:p>
    <w:p w:rsidR="00104CF4" w:rsidRDefault="00104CF4">
      <w:pPr>
        <w:spacing w:line="242" w:lineRule="auto"/>
        <w:sectPr w:rsidR="00104CF4">
          <w:pgSz w:w="12240" w:h="15840"/>
          <w:pgMar w:top="1120" w:right="1300" w:bottom="1260" w:left="940" w:header="0" w:footer="1061" w:gutter="0"/>
          <w:cols w:space="720"/>
        </w:sectPr>
      </w:pPr>
    </w:p>
    <w:p w:rsidR="00104CF4" w:rsidRDefault="00CD41FE">
      <w:pPr>
        <w:pStyle w:val="Heading2"/>
        <w:ind w:left="1688"/>
      </w:pPr>
      <w:r>
        <w:rPr>
          <w:w w:val="99"/>
        </w:rPr>
        <w:lastRenderedPageBreak/>
        <w:t>Ter</w:t>
      </w:r>
      <w:r>
        <w:rPr>
          <w:spacing w:val="1"/>
          <w:w w:val="99"/>
        </w:rPr>
        <w:t>m</w:t>
      </w:r>
      <w:r>
        <w:rPr>
          <w:w w:val="99"/>
        </w:rPr>
        <w:t>inati</w:t>
      </w:r>
      <w:r>
        <w:rPr>
          <w:spacing w:val="1"/>
          <w:w w:val="99"/>
        </w:rPr>
        <w:t>o</w:t>
      </w:r>
      <w:r>
        <w:rPr>
          <w:w w:val="99"/>
        </w:rPr>
        <w:t>n</w:t>
      </w:r>
      <w:r>
        <w:t xml:space="preserve"> </w:t>
      </w:r>
      <w:r>
        <w:rPr>
          <w:w w:val="99"/>
        </w:rPr>
        <w:t>of</w:t>
      </w:r>
      <w:r>
        <w:t xml:space="preserve"> </w:t>
      </w:r>
      <w:r>
        <w:rPr>
          <w:w w:val="99"/>
        </w:rPr>
        <w:t>BSW</w:t>
      </w:r>
      <w:r>
        <w:rPr>
          <w:spacing w:val="1"/>
        </w:rPr>
        <w:t xml:space="preserve"> </w:t>
      </w:r>
      <w:r>
        <w:rPr>
          <w:w w:val="99"/>
        </w:rPr>
        <w:t>Students</w:t>
      </w:r>
      <w:r>
        <w:t xml:space="preserve"> </w:t>
      </w:r>
      <w:r>
        <w:rPr>
          <w:w w:val="99"/>
        </w:rPr>
        <w:t>for</w:t>
      </w:r>
      <w:r>
        <w:t xml:space="preserve"> </w:t>
      </w:r>
      <w:r>
        <w:rPr>
          <w:spacing w:val="1"/>
          <w:w w:val="99"/>
        </w:rPr>
        <w:t>N</w:t>
      </w:r>
      <w:r>
        <w:rPr>
          <w:w w:val="99"/>
        </w:rPr>
        <w:t>on</w:t>
      </w:r>
      <w:r>
        <w:rPr>
          <w:w w:val="33"/>
        </w:rPr>
        <w:t>-­‐</w:t>
      </w:r>
      <w:r>
        <w:rPr>
          <w:w w:val="99"/>
        </w:rPr>
        <w:t>Acade</w:t>
      </w:r>
      <w:r>
        <w:rPr>
          <w:spacing w:val="1"/>
          <w:w w:val="99"/>
        </w:rPr>
        <w:t>m</w:t>
      </w:r>
      <w:r>
        <w:rPr>
          <w:w w:val="99"/>
        </w:rPr>
        <w:t>ic</w:t>
      </w:r>
      <w:r>
        <w:t xml:space="preserve"> </w:t>
      </w:r>
      <w:r>
        <w:rPr>
          <w:w w:val="99"/>
        </w:rPr>
        <w:t>Reasons</w:t>
      </w:r>
    </w:p>
    <w:p w:rsidR="00104CF4" w:rsidRDefault="00104CF4">
      <w:pPr>
        <w:pStyle w:val="BodyText"/>
        <w:spacing w:before="3"/>
        <w:rPr>
          <w:b/>
        </w:rPr>
      </w:pPr>
    </w:p>
    <w:p w:rsidR="00104CF4" w:rsidRDefault="00CD41FE">
      <w:pPr>
        <w:pStyle w:val="BodyText"/>
        <w:ind w:left="140" w:right="132"/>
      </w:pPr>
      <w:r>
        <w:t>Because the grades students earn in their academic course work are not the only indication of a student’s suitability for the social work profession, the Program’s termination policy provides a mechanism whereby a student’s behavior inside and outside the classroom might be reviewed to determine the student’s suitability for the profession. Further, the NASW Code of Ethics and CSWE require that every social work program have professional standards to determine whether students are professionally competent and ready to work with clients. Reviewing student's behavioral performance is just as important of a standard for the program as academic factors.</w:t>
      </w:r>
    </w:p>
    <w:p w:rsidR="00104CF4" w:rsidRDefault="00104CF4">
      <w:pPr>
        <w:pStyle w:val="BodyText"/>
        <w:spacing w:before="4"/>
      </w:pPr>
    </w:p>
    <w:p w:rsidR="00104CF4" w:rsidRDefault="00CD41FE">
      <w:pPr>
        <w:pStyle w:val="Heading3"/>
        <w:spacing w:before="0"/>
        <w:ind w:left="140" w:right="258"/>
        <w:jc w:val="left"/>
      </w:pPr>
      <w:r>
        <w:rPr>
          <w:u w:val="single"/>
        </w:rPr>
        <w:t>Procedures</w:t>
      </w:r>
    </w:p>
    <w:p w:rsidR="00104CF4" w:rsidRDefault="00104CF4">
      <w:pPr>
        <w:pStyle w:val="BodyText"/>
        <w:spacing w:before="2"/>
        <w:rPr>
          <w:b/>
          <w:sz w:val="19"/>
        </w:rPr>
      </w:pPr>
    </w:p>
    <w:p w:rsidR="00104CF4" w:rsidRDefault="00CD41FE">
      <w:pPr>
        <w:pStyle w:val="BodyText"/>
        <w:spacing w:before="58"/>
        <w:ind w:left="140" w:right="165"/>
      </w:pPr>
      <w:r>
        <w:t>Any student or community member who has concerns about the behavior of any social work student should contact the TAMUCT BSW Program Director. Faculty members, community social workers, social work field supervisors, and social work students have a particular responsibility under the NASW Code of Ethics to bring these concerns forward. The Program Director will collect information from anyone who expresses concerns about the behavior of social work students. The Program Director will determine the identity of the student who is being reported, the specific nature of the alleged behavior, the ways in which the reporting person was affected by the behavior, and the sources of information about the alleged behavior. Anonymous reports will be evaluated and the complainant encouraged to identify him or herself.</w:t>
      </w:r>
    </w:p>
    <w:p w:rsidR="00104CF4" w:rsidRDefault="00104CF4">
      <w:pPr>
        <w:pStyle w:val="BodyText"/>
        <w:spacing w:before="11"/>
        <w:rPr>
          <w:sz w:val="23"/>
        </w:rPr>
      </w:pPr>
    </w:p>
    <w:p w:rsidR="00104CF4" w:rsidRDefault="00CD41FE">
      <w:pPr>
        <w:pStyle w:val="BodyText"/>
        <w:spacing w:before="1"/>
        <w:ind w:left="140" w:right="258"/>
      </w:pPr>
      <w:r>
        <w:t xml:space="preserve">In instances of </w:t>
      </w:r>
      <w:r>
        <w:rPr>
          <w:w w:val="86"/>
        </w:rPr>
        <w:t xml:space="preserve">non-­‐anonymous </w:t>
      </w:r>
      <w:r>
        <w:t>reporting, the Program Director will provide the reporting person with information required for filing a complaint about the student’s behavior, which must be in writing and delivered to the BSW Program office.  A written complaint must</w:t>
      </w:r>
    </w:p>
    <w:p w:rsidR="00104CF4" w:rsidRDefault="00104CF4">
      <w:pPr>
        <w:pStyle w:val="BodyText"/>
        <w:spacing w:before="11"/>
        <w:rPr>
          <w:sz w:val="23"/>
        </w:rPr>
      </w:pPr>
    </w:p>
    <w:p w:rsidR="00104CF4" w:rsidRDefault="00CD41FE">
      <w:pPr>
        <w:pStyle w:val="ListParagraph"/>
        <w:numPr>
          <w:ilvl w:val="0"/>
          <w:numId w:val="53"/>
        </w:numPr>
        <w:tabs>
          <w:tab w:val="left" w:pos="860"/>
        </w:tabs>
        <w:spacing w:before="1"/>
        <w:rPr>
          <w:sz w:val="24"/>
        </w:rPr>
      </w:pPr>
      <w:r>
        <w:rPr>
          <w:sz w:val="24"/>
        </w:rPr>
        <w:t>clearly identify the student;</w:t>
      </w:r>
    </w:p>
    <w:p w:rsidR="00104CF4" w:rsidRDefault="00CD41FE">
      <w:pPr>
        <w:pStyle w:val="ListParagraph"/>
        <w:numPr>
          <w:ilvl w:val="0"/>
          <w:numId w:val="53"/>
        </w:numPr>
        <w:tabs>
          <w:tab w:val="left" w:pos="860"/>
        </w:tabs>
        <w:spacing w:before="43"/>
        <w:rPr>
          <w:sz w:val="24"/>
        </w:rPr>
      </w:pPr>
      <w:r>
        <w:rPr>
          <w:sz w:val="24"/>
        </w:rPr>
        <w:t>identify the specific behavior that was problematic;</w:t>
      </w:r>
    </w:p>
    <w:p w:rsidR="00104CF4" w:rsidRDefault="00CD41FE">
      <w:pPr>
        <w:pStyle w:val="ListParagraph"/>
        <w:numPr>
          <w:ilvl w:val="0"/>
          <w:numId w:val="53"/>
        </w:numPr>
        <w:tabs>
          <w:tab w:val="left" w:pos="860"/>
        </w:tabs>
        <w:spacing w:before="43"/>
        <w:rPr>
          <w:sz w:val="24"/>
        </w:rPr>
      </w:pPr>
      <w:r>
        <w:rPr>
          <w:sz w:val="24"/>
        </w:rPr>
        <w:t>specify why the behavior was inappropriate;</w:t>
      </w:r>
    </w:p>
    <w:p w:rsidR="00104CF4" w:rsidRDefault="00CD41FE">
      <w:pPr>
        <w:pStyle w:val="ListParagraph"/>
        <w:numPr>
          <w:ilvl w:val="0"/>
          <w:numId w:val="53"/>
        </w:numPr>
        <w:tabs>
          <w:tab w:val="left" w:pos="860"/>
        </w:tabs>
        <w:spacing w:before="48"/>
        <w:rPr>
          <w:sz w:val="24"/>
        </w:rPr>
      </w:pPr>
      <w:r>
        <w:rPr>
          <w:sz w:val="24"/>
        </w:rPr>
        <w:t>specify sources of information that support the complaint;</w:t>
      </w:r>
    </w:p>
    <w:p w:rsidR="00104CF4" w:rsidRDefault="00CD41FE">
      <w:pPr>
        <w:pStyle w:val="ListParagraph"/>
        <w:numPr>
          <w:ilvl w:val="0"/>
          <w:numId w:val="53"/>
        </w:numPr>
        <w:tabs>
          <w:tab w:val="left" w:pos="860"/>
        </w:tabs>
        <w:spacing w:before="43" w:line="276" w:lineRule="auto"/>
        <w:ind w:right="1047"/>
        <w:rPr>
          <w:sz w:val="24"/>
        </w:rPr>
      </w:pPr>
      <w:r>
        <w:rPr>
          <w:sz w:val="24"/>
        </w:rPr>
        <w:t>be filed within one year of the date the complainant became aware of the problem behavior;, and</w:t>
      </w:r>
    </w:p>
    <w:p w:rsidR="00104CF4" w:rsidRDefault="00CD41FE">
      <w:pPr>
        <w:pStyle w:val="ListParagraph"/>
        <w:numPr>
          <w:ilvl w:val="0"/>
          <w:numId w:val="53"/>
        </w:numPr>
        <w:tabs>
          <w:tab w:val="left" w:pos="860"/>
        </w:tabs>
        <w:spacing w:line="292" w:lineRule="exact"/>
        <w:rPr>
          <w:sz w:val="24"/>
        </w:rPr>
      </w:pPr>
      <w:r>
        <w:rPr>
          <w:sz w:val="24"/>
        </w:rPr>
        <w:t>clearly identify the</w:t>
      </w:r>
      <w:r>
        <w:rPr>
          <w:spacing w:val="-1"/>
          <w:sz w:val="24"/>
        </w:rPr>
        <w:t xml:space="preserve"> </w:t>
      </w:r>
      <w:r>
        <w:rPr>
          <w:sz w:val="24"/>
        </w:rPr>
        <w:t>complainant.</w:t>
      </w:r>
    </w:p>
    <w:p w:rsidR="00104CF4" w:rsidRDefault="00104CF4">
      <w:pPr>
        <w:pStyle w:val="BodyText"/>
        <w:spacing w:before="6"/>
        <w:rPr>
          <w:sz w:val="27"/>
        </w:rPr>
      </w:pPr>
    </w:p>
    <w:p w:rsidR="00104CF4" w:rsidRDefault="00CD41FE">
      <w:pPr>
        <w:pStyle w:val="BodyText"/>
        <w:ind w:left="140" w:right="215"/>
      </w:pPr>
      <w:r>
        <w:t>In addition, the Program Director will give the reporting person supporting information to help more concretely identify the issue of concern and provide the appropriate filing method. The supporting information includes providing a definition of professional impairment and examples of such behavior, as follows:</w:t>
      </w:r>
    </w:p>
    <w:p w:rsidR="00104CF4" w:rsidRDefault="00104CF4">
      <w:pPr>
        <w:pStyle w:val="BodyText"/>
        <w:spacing w:before="11"/>
        <w:rPr>
          <w:sz w:val="23"/>
        </w:rPr>
      </w:pPr>
    </w:p>
    <w:p w:rsidR="00104CF4" w:rsidRDefault="00CD41FE">
      <w:pPr>
        <w:pStyle w:val="Heading3"/>
        <w:ind w:left="140" w:right="258"/>
        <w:jc w:val="left"/>
      </w:pPr>
      <w:r>
        <w:rPr>
          <w:u w:val="single"/>
        </w:rPr>
        <w:t>Definition of professional impairment &amp; Identification of Egregious Behaviors</w:t>
      </w:r>
    </w:p>
    <w:p w:rsidR="00104CF4" w:rsidRDefault="00104CF4">
      <w:pPr>
        <w:pStyle w:val="BodyText"/>
        <w:spacing w:before="2"/>
        <w:rPr>
          <w:b/>
          <w:sz w:val="19"/>
        </w:rPr>
      </w:pPr>
    </w:p>
    <w:p w:rsidR="00104CF4" w:rsidRDefault="00CD41FE">
      <w:pPr>
        <w:pStyle w:val="BodyText"/>
        <w:spacing w:before="58"/>
        <w:ind w:left="140" w:right="381"/>
      </w:pPr>
      <w:r>
        <w:t>Professional impairment is defined as the inability or unwillingness on the part of a social work student to abide by the standards of professional conduct delineated in the NASW Code of Ethics</w:t>
      </w:r>
    </w:p>
    <w:p w:rsidR="00104CF4" w:rsidRDefault="00104CF4">
      <w:pPr>
        <w:sectPr w:rsidR="00104CF4">
          <w:pgSz w:w="12240" w:h="15840"/>
          <w:pgMar w:top="1120" w:right="1300" w:bottom="1260" w:left="940" w:header="0" w:footer="1061" w:gutter="0"/>
          <w:cols w:space="720"/>
        </w:sectPr>
      </w:pPr>
    </w:p>
    <w:p w:rsidR="00104CF4" w:rsidRDefault="00CD41FE">
      <w:pPr>
        <w:pStyle w:val="BodyText"/>
        <w:spacing w:before="34"/>
        <w:ind w:left="140" w:right="258"/>
      </w:pPr>
      <w:r>
        <w:lastRenderedPageBreak/>
        <w:t xml:space="preserve">or the standards of personal behavior as presented in the </w:t>
      </w:r>
      <w:r>
        <w:rPr>
          <w:w w:val="84"/>
        </w:rPr>
        <w:t xml:space="preserve">A&amp;M-­‐Central </w:t>
      </w:r>
      <w:r>
        <w:t>Texas Student Handbook and the Social Work Program Student Handbook.</w:t>
      </w:r>
    </w:p>
    <w:p w:rsidR="00104CF4" w:rsidRDefault="00104CF4">
      <w:pPr>
        <w:pStyle w:val="BodyText"/>
        <w:spacing w:before="11"/>
        <w:rPr>
          <w:sz w:val="23"/>
        </w:rPr>
      </w:pPr>
    </w:p>
    <w:p w:rsidR="00104CF4" w:rsidRDefault="00CD41FE">
      <w:pPr>
        <w:spacing w:before="1"/>
        <w:ind w:left="140" w:right="258"/>
        <w:rPr>
          <w:i/>
          <w:sz w:val="24"/>
        </w:rPr>
      </w:pPr>
      <w:r>
        <w:rPr>
          <w:i/>
          <w:sz w:val="24"/>
        </w:rPr>
        <w:t>Examples of professional impairment</w:t>
      </w:r>
    </w:p>
    <w:p w:rsidR="00104CF4" w:rsidRDefault="00104CF4">
      <w:pPr>
        <w:pStyle w:val="BodyText"/>
        <w:spacing w:before="11"/>
        <w:rPr>
          <w:i/>
          <w:sz w:val="23"/>
        </w:rPr>
      </w:pPr>
    </w:p>
    <w:p w:rsidR="00104CF4" w:rsidRDefault="00CD41FE">
      <w:pPr>
        <w:pStyle w:val="BodyText"/>
        <w:spacing w:before="1"/>
        <w:ind w:left="140" w:right="174"/>
      </w:pPr>
      <w:r>
        <w:t xml:space="preserve">Behaviors that might indicate impairment include unprofessional behaviors listed in this handbook. In addition professional impairment might include more egregious behaviors. Egregious behaviors are outlined in the NASW </w:t>
      </w:r>
      <w:r>
        <w:rPr>
          <w:i/>
        </w:rPr>
        <w:t xml:space="preserve">Code of Ethics </w:t>
      </w:r>
      <w:r>
        <w:t xml:space="preserve">(Appendix: F) and may result in </w:t>
      </w:r>
      <w:r>
        <w:rPr>
          <w:u w:val="single"/>
        </w:rPr>
        <w:t xml:space="preserve">immediate dismissal from the Program and/or field practicum placement. </w:t>
      </w:r>
      <w:r>
        <w:t>These behaviors include, but are not limited to:</w:t>
      </w:r>
    </w:p>
    <w:p w:rsidR="00104CF4" w:rsidRDefault="00104CF4">
      <w:pPr>
        <w:pStyle w:val="BodyText"/>
        <w:spacing w:before="11"/>
        <w:rPr>
          <w:sz w:val="19"/>
        </w:rPr>
      </w:pPr>
    </w:p>
    <w:p w:rsidR="00104CF4" w:rsidRDefault="00CD41FE">
      <w:pPr>
        <w:pStyle w:val="ListParagraph"/>
        <w:numPr>
          <w:ilvl w:val="0"/>
          <w:numId w:val="52"/>
        </w:numPr>
        <w:tabs>
          <w:tab w:val="left" w:pos="860"/>
        </w:tabs>
        <w:spacing w:before="46"/>
        <w:rPr>
          <w:sz w:val="24"/>
        </w:rPr>
      </w:pPr>
      <w:r>
        <w:rPr>
          <w:sz w:val="24"/>
        </w:rPr>
        <w:t>Conduct</w:t>
      </w:r>
    </w:p>
    <w:p w:rsidR="00104CF4" w:rsidRDefault="00CD41FE">
      <w:pPr>
        <w:pStyle w:val="ListParagraph"/>
        <w:numPr>
          <w:ilvl w:val="1"/>
          <w:numId w:val="52"/>
        </w:numPr>
        <w:tabs>
          <w:tab w:val="left" w:pos="1580"/>
        </w:tabs>
        <w:spacing w:before="11" w:line="232" w:lineRule="auto"/>
        <w:ind w:right="895"/>
        <w:rPr>
          <w:sz w:val="24"/>
        </w:rPr>
      </w:pPr>
      <w:r>
        <w:rPr>
          <w:sz w:val="24"/>
        </w:rPr>
        <w:t>Providing services beyond their boundaries of their professional education or training see (NASW COE 1.04a)</w:t>
      </w:r>
    </w:p>
    <w:p w:rsidR="00104CF4" w:rsidRDefault="00CD41FE">
      <w:pPr>
        <w:pStyle w:val="ListParagraph"/>
        <w:numPr>
          <w:ilvl w:val="1"/>
          <w:numId w:val="52"/>
        </w:numPr>
        <w:tabs>
          <w:tab w:val="left" w:pos="1580"/>
        </w:tabs>
        <w:spacing w:before="8" w:line="232" w:lineRule="auto"/>
        <w:ind w:right="778"/>
        <w:rPr>
          <w:sz w:val="24"/>
        </w:rPr>
      </w:pPr>
      <w:r>
        <w:rPr>
          <w:sz w:val="24"/>
        </w:rPr>
        <w:t>Engaging in conflicts of interest that interfere with the exercise of professional discretion and impartial judgment (NASW COE 1.06a)</w:t>
      </w:r>
    </w:p>
    <w:p w:rsidR="00104CF4" w:rsidRDefault="00CD41FE">
      <w:pPr>
        <w:pStyle w:val="ListParagraph"/>
        <w:numPr>
          <w:ilvl w:val="1"/>
          <w:numId w:val="52"/>
        </w:numPr>
        <w:tabs>
          <w:tab w:val="left" w:pos="1580"/>
        </w:tabs>
        <w:spacing w:before="8" w:line="232" w:lineRule="auto"/>
        <w:ind w:right="479"/>
        <w:rPr>
          <w:sz w:val="24"/>
        </w:rPr>
      </w:pPr>
      <w:r>
        <w:rPr>
          <w:sz w:val="24"/>
        </w:rPr>
        <w:t>Taking advantage of any professional relationship or exploitations of others to further their personal, religious, political, or business interests (NASW COE 1.06b)</w:t>
      </w:r>
    </w:p>
    <w:p w:rsidR="00104CF4" w:rsidRDefault="00CD41FE">
      <w:pPr>
        <w:pStyle w:val="ListParagraph"/>
        <w:numPr>
          <w:ilvl w:val="1"/>
          <w:numId w:val="52"/>
        </w:numPr>
        <w:tabs>
          <w:tab w:val="left" w:pos="1580"/>
        </w:tabs>
        <w:spacing w:before="8" w:line="232" w:lineRule="auto"/>
        <w:ind w:right="330"/>
        <w:rPr>
          <w:sz w:val="24"/>
        </w:rPr>
      </w:pPr>
      <w:r>
        <w:rPr>
          <w:sz w:val="24"/>
        </w:rPr>
        <w:t>Engaging in dual or multiple relationships with clients or former clients (NASW COE 1.06c)</w:t>
      </w:r>
    </w:p>
    <w:p w:rsidR="00104CF4" w:rsidRDefault="00CD41FE">
      <w:pPr>
        <w:pStyle w:val="ListParagraph"/>
        <w:numPr>
          <w:ilvl w:val="1"/>
          <w:numId w:val="52"/>
        </w:numPr>
        <w:tabs>
          <w:tab w:val="left" w:pos="1580"/>
        </w:tabs>
        <w:spacing w:before="8" w:line="232" w:lineRule="auto"/>
        <w:ind w:right="818"/>
        <w:rPr>
          <w:sz w:val="24"/>
        </w:rPr>
      </w:pPr>
      <w:r>
        <w:rPr>
          <w:sz w:val="24"/>
        </w:rPr>
        <w:t>Engaging in disrespectful behavior towards colleagues that interferes with the workplace collaboration (see NASW COE 2.01a),</w:t>
      </w:r>
    </w:p>
    <w:p w:rsidR="00104CF4" w:rsidRDefault="00CD41FE">
      <w:pPr>
        <w:pStyle w:val="ListParagraph"/>
        <w:numPr>
          <w:ilvl w:val="1"/>
          <w:numId w:val="52"/>
        </w:numPr>
        <w:tabs>
          <w:tab w:val="left" w:pos="1580"/>
        </w:tabs>
        <w:spacing w:before="8" w:line="232" w:lineRule="auto"/>
        <w:ind w:right="813"/>
        <w:rPr>
          <w:sz w:val="24"/>
        </w:rPr>
      </w:pPr>
      <w:r>
        <w:rPr>
          <w:sz w:val="24"/>
        </w:rPr>
        <w:t>Engaging in negative criticism of colleagues that interferes with the workplace collaboration  (see NASW COE 2.01b)</w:t>
      </w:r>
    </w:p>
    <w:p w:rsidR="00104CF4" w:rsidRDefault="00CD41FE">
      <w:pPr>
        <w:pStyle w:val="ListParagraph"/>
        <w:numPr>
          <w:ilvl w:val="1"/>
          <w:numId w:val="52"/>
        </w:numPr>
        <w:tabs>
          <w:tab w:val="left" w:pos="1580"/>
        </w:tabs>
        <w:spacing w:before="4" w:line="237" w:lineRule="auto"/>
        <w:ind w:right="203"/>
        <w:rPr>
          <w:sz w:val="24"/>
        </w:rPr>
      </w:pPr>
      <w:r>
        <w:rPr>
          <w:sz w:val="24"/>
        </w:rPr>
        <w:t>Lack of cooperation with colleagues that interferes with the wellbeing of clients (see NASW COE</w:t>
      </w:r>
      <w:r>
        <w:rPr>
          <w:spacing w:val="-5"/>
          <w:sz w:val="24"/>
        </w:rPr>
        <w:t xml:space="preserve"> </w:t>
      </w:r>
      <w:r>
        <w:rPr>
          <w:sz w:val="24"/>
        </w:rPr>
        <w:t>2.01c)</w:t>
      </w:r>
    </w:p>
    <w:p w:rsidR="00104CF4" w:rsidRDefault="00CD41FE">
      <w:pPr>
        <w:pStyle w:val="ListParagraph"/>
        <w:numPr>
          <w:ilvl w:val="1"/>
          <w:numId w:val="52"/>
        </w:numPr>
        <w:tabs>
          <w:tab w:val="left" w:pos="1580"/>
        </w:tabs>
        <w:spacing w:before="7" w:line="232" w:lineRule="auto"/>
        <w:ind w:right="1192"/>
        <w:rPr>
          <w:sz w:val="24"/>
        </w:rPr>
      </w:pPr>
      <w:r>
        <w:rPr>
          <w:sz w:val="24"/>
        </w:rPr>
        <w:t>Private conduct that interferes with their ability to fulfill their professional responsibilities (see NASW COE 4.03)</w:t>
      </w:r>
    </w:p>
    <w:p w:rsidR="00104CF4" w:rsidRDefault="00CD41FE">
      <w:pPr>
        <w:pStyle w:val="ListParagraph"/>
        <w:numPr>
          <w:ilvl w:val="1"/>
          <w:numId w:val="52"/>
        </w:numPr>
        <w:tabs>
          <w:tab w:val="left" w:pos="1580"/>
        </w:tabs>
        <w:spacing w:before="4" w:line="237" w:lineRule="auto"/>
        <w:ind w:right="422"/>
        <w:rPr>
          <w:sz w:val="24"/>
        </w:rPr>
      </w:pPr>
      <w:r>
        <w:rPr>
          <w:sz w:val="24"/>
        </w:rPr>
        <w:t>Personal problems, psychosocial distress, legal problems, substance abuse, or mental health difficulties that interfere with their professional judgment and performance or that jeopardizes the best interest of people for whom they have a professional responsibility (see NASW COE 4.05a)</w:t>
      </w:r>
    </w:p>
    <w:p w:rsidR="00104CF4" w:rsidRDefault="00CD41FE">
      <w:pPr>
        <w:pStyle w:val="ListParagraph"/>
        <w:numPr>
          <w:ilvl w:val="1"/>
          <w:numId w:val="52"/>
        </w:numPr>
        <w:tabs>
          <w:tab w:val="left" w:pos="1580"/>
        </w:tabs>
        <w:spacing w:before="7" w:line="232" w:lineRule="auto"/>
        <w:ind w:right="590"/>
        <w:rPr>
          <w:sz w:val="24"/>
        </w:rPr>
      </w:pPr>
      <w:r>
        <w:rPr>
          <w:sz w:val="24"/>
        </w:rPr>
        <w:t>Lack of maintenance and promotion of high standards of practice that interferes with their professional responsibilities (see NASW COE 5.01a)</w:t>
      </w:r>
    </w:p>
    <w:p w:rsidR="00104CF4" w:rsidRDefault="00CD41FE">
      <w:pPr>
        <w:pStyle w:val="ListParagraph"/>
        <w:numPr>
          <w:ilvl w:val="0"/>
          <w:numId w:val="52"/>
        </w:numPr>
        <w:tabs>
          <w:tab w:val="left" w:pos="860"/>
        </w:tabs>
        <w:spacing w:line="304" w:lineRule="exact"/>
        <w:rPr>
          <w:sz w:val="24"/>
        </w:rPr>
      </w:pPr>
      <w:r>
        <w:rPr>
          <w:sz w:val="24"/>
        </w:rPr>
        <w:t>Privacy and Confidentiality</w:t>
      </w:r>
    </w:p>
    <w:p w:rsidR="00104CF4" w:rsidRDefault="00CD41FE">
      <w:pPr>
        <w:pStyle w:val="ListParagraph"/>
        <w:numPr>
          <w:ilvl w:val="1"/>
          <w:numId w:val="52"/>
        </w:numPr>
        <w:tabs>
          <w:tab w:val="left" w:pos="1580"/>
        </w:tabs>
        <w:spacing w:before="4" w:line="297" w:lineRule="exact"/>
        <w:rPr>
          <w:sz w:val="24"/>
        </w:rPr>
      </w:pPr>
      <w:r>
        <w:rPr>
          <w:sz w:val="24"/>
        </w:rPr>
        <w:t>Soliciting private information from clients when unnecessary (see NASW COE 1.07a)</w:t>
      </w:r>
    </w:p>
    <w:p w:rsidR="00104CF4" w:rsidRDefault="00CD41FE">
      <w:pPr>
        <w:pStyle w:val="ListParagraph"/>
        <w:numPr>
          <w:ilvl w:val="1"/>
          <w:numId w:val="52"/>
        </w:numPr>
        <w:tabs>
          <w:tab w:val="left" w:pos="1580"/>
        </w:tabs>
        <w:spacing w:before="3" w:line="232" w:lineRule="auto"/>
        <w:ind w:right="767"/>
        <w:rPr>
          <w:sz w:val="24"/>
        </w:rPr>
      </w:pPr>
      <w:r>
        <w:rPr>
          <w:sz w:val="24"/>
        </w:rPr>
        <w:t>Disclosing confidential information without appropriate and valid consent (see NASW COE</w:t>
      </w:r>
      <w:r>
        <w:rPr>
          <w:spacing w:val="-3"/>
          <w:sz w:val="24"/>
        </w:rPr>
        <w:t xml:space="preserve"> </w:t>
      </w:r>
      <w:r>
        <w:rPr>
          <w:sz w:val="24"/>
        </w:rPr>
        <w:t>1.07b)</w:t>
      </w:r>
    </w:p>
    <w:p w:rsidR="00104CF4" w:rsidRDefault="00CD41FE">
      <w:pPr>
        <w:pStyle w:val="ListParagraph"/>
        <w:numPr>
          <w:ilvl w:val="1"/>
          <w:numId w:val="52"/>
        </w:numPr>
        <w:tabs>
          <w:tab w:val="left" w:pos="1580"/>
        </w:tabs>
        <w:spacing w:before="8" w:line="232" w:lineRule="auto"/>
        <w:ind w:right="363"/>
        <w:rPr>
          <w:sz w:val="24"/>
        </w:rPr>
      </w:pPr>
      <w:r>
        <w:rPr>
          <w:sz w:val="24"/>
        </w:rPr>
        <w:t>Disclosing confidential information that causes serious, foreseeable, and imminent harm to a client or other identifiable person (see NASW COE 1.07c)</w:t>
      </w:r>
    </w:p>
    <w:p w:rsidR="00104CF4" w:rsidRDefault="00CD41FE">
      <w:pPr>
        <w:pStyle w:val="ListParagraph"/>
        <w:numPr>
          <w:ilvl w:val="1"/>
          <w:numId w:val="52"/>
        </w:numPr>
        <w:tabs>
          <w:tab w:val="left" w:pos="1580"/>
        </w:tabs>
        <w:spacing w:before="8" w:line="232" w:lineRule="auto"/>
        <w:ind w:right="928"/>
        <w:rPr>
          <w:sz w:val="24"/>
        </w:rPr>
      </w:pPr>
      <w:r>
        <w:rPr>
          <w:sz w:val="24"/>
        </w:rPr>
        <w:t>Disclosing confidential information shared by colleagues that jeopardizes the professional relationship or client wellbeing (see NASW COE 2.02)</w:t>
      </w:r>
    </w:p>
    <w:p w:rsidR="00104CF4" w:rsidRDefault="00CD41FE">
      <w:pPr>
        <w:pStyle w:val="ListParagraph"/>
        <w:numPr>
          <w:ilvl w:val="0"/>
          <w:numId w:val="52"/>
        </w:numPr>
        <w:tabs>
          <w:tab w:val="left" w:pos="860"/>
        </w:tabs>
        <w:spacing w:line="304" w:lineRule="exact"/>
        <w:rPr>
          <w:sz w:val="24"/>
        </w:rPr>
      </w:pPr>
      <w:r>
        <w:rPr>
          <w:sz w:val="24"/>
        </w:rPr>
        <w:t>Sexual Relationship</w:t>
      </w:r>
    </w:p>
    <w:p w:rsidR="00104CF4" w:rsidRDefault="00CD41FE">
      <w:pPr>
        <w:pStyle w:val="ListParagraph"/>
        <w:numPr>
          <w:ilvl w:val="1"/>
          <w:numId w:val="52"/>
        </w:numPr>
        <w:tabs>
          <w:tab w:val="left" w:pos="1580"/>
        </w:tabs>
        <w:spacing w:line="297" w:lineRule="exact"/>
        <w:rPr>
          <w:sz w:val="24"/>
        </w:rPr>
      </w:pPr>
      <w:r>
        <w:rPr>
          <w:sz w:val="24"/>
        </w:rPr>
        <w:t>Engaging in sexual activities or contact with a current client (see NASW COE 1.09a)</w:t>
      </w:r>
    </w:p>
    <w:p w:rsidR="00104CF4" w:rsidRDefault="00CD41FE">
      <w:pPr>
        <w:pStyle w:val="ListParagraph"/>
        <w:numPr>
          <w:ilvl w:val="1"/>
          <w:numId w:val="52"/>
        </w:numPr>
        <w:tabs>
          <w:tab w:val="left" w:pos="1580"/>
        </w:tabs>
        <w:spacing w:line="237" w:lineRule="auto"/>
        <w:ind w:right="627"/>
        <w:rPr>
          <w:sz w:val="24"/>
        </w:rPr>
      </w:pPr>
      <w:r>
        <w:rPr>
          <w:sz w:val="24"/>
        </w:rPr>
        <w:t>Engaging in sexual activities or contact with a clients’ relative or individuals with whom clients maintain a close personal relationship (see NASW COE 1.09b)</w:t>
      </w:r>
    </w:p>
    <w:p w:rsidR="00104CF4" w:rsidRDefault="00104CF4">
      <w:pPr>
        <w:spacing w:line="237" w:lineRule="auto"/>
        <w:rPr>
          <w:sz w:val="24"/>
        </w:rPr>
        <w:sectPr w:rsidR="00104CF4">
          <w:pgSz w:w="12240" w:h="15840"/>
          <w:pgMar w:top="1120" w:right="1300" w:bottom="1260" w:left="940" w:header="0" w:footer="1061" w:gutter="0"/>
          <w:cols w:space="720"/>
        </w:sectPr>
      </w:pPr>
    </w:p>
    <w:p w:rsidR="00104CF4" w:rsidRDefault="00CD41FE">
      <w:pPr>
        <w:pStyle w:val="ListParagraph"/>
        <w:numPr>
          <w:ilvl w:val="1"/>
          <w:numId w:val="52"/>
        </w:numPr>
        <w:tabs>
          <w:tab w:val="left" w:pos="1580"/>
        </w:tabs>
        <w:spacing w:before="34" w:line="297" w:lineRule="exact"/>
        <w:rPr>
          <w:sz w:val="24"/>
        </w:rPr>
      </w:pPr>
      <w:r>
        <w:rPr>
          <w:sz w:val="24"/>
        </w:rPr>
        <w:lastRenderedPageBreak/>
        <w:t>Engaging in sexual activities or contact with a former client (see NASW COE 1.09c)</w:t>
      </w:r>
    </w:p>
    <w:p w:rsidR="00104CF4" w:rsidRDefault="00CD41FE">
      <w:pPr>
        <w:pStyle w:val="ListParagraph"/>
        <w:numPr>
          <w:ilvl w:val="1"/>
          <w:numId w:val="52"/>
        </w:numPr>
        <w:tabs>
          <w:tab w:val="left" w:pos="1580"/>
        </w:tabs>
        <w:spacing w:before="3" w:line="232" w:lineRule="auto"/>
        <w:ind w:right="1103"/>
        <w:rPr>
          <w:sz w:val="24"/>
        </w:rPr>
      </w:pPr>
      <w:r>
        <w:rPr>
          <w:sz w:val="24"/>
        </w:rPr>
        <w:t>Engaging in services with individuals with whom they have had prior sexual relationship (1.09d)</w:t>
      </w:r>
    </w:p>
    <w:p w:rsidR="00104CF4" w:rsidRDefault="00CD41FE">
      <w:pPr>
        <w:pStyle w:val="ListParagraph"/>
        <w:numPr>
          <w:ilvl w:val="1"/>
          <w:numId w:val="52"/>
        </w:numPr>
        <w:tabs>
          <w:tab w:val="left" w:pos="1580"/>
        </w:tabs>
        <w:spacing w:before="1" w:line="295" w:lineRule="exact"/>
        <w:rPr>
          <w:sz w:val="24"/>
        </w:rPr>
      </w:pPr>
      <w:r>
        <w:rPr>
          <w:sz w:val="24"/>
        </w:rPr>
        <w:t>Engaging in a sexual relationship with colleagues (see NASW COE</w:t>
      </w:r>
      <w:r>
        <w:rPr>
          <w:spacing w:val="-1"/>
          <w:sz w:val="24"/>
        </w:rPr>
        <w:t xml:space="preserve"> </w:t>
      </w:r>
      <w:r>
        <w:rPr>
          <w:sz w:val="24"/>
        </w:rPr>
        <w:t>2.07b)</w:t>
      </w:r>
    </w:p>
    <w:p w:rsidR="00104CF4" w:rsidRDefault="00CD41FE">
      <w:pPr>
        <w:pStyle w:val="ListParagraph"/>
        <w:numPr>
          <w:ilvl w:val="0"/>
          <w:numId w:val="52"/>
        </w:numPr>
        <w:tabs>
          <w:tab w:val="left" w:pos="860"/>
        </w:tabs>
        <w:spacing w:line="300" w:lineRule="exact"/>
        <w:rPr>
          <w:sz w:val="24"/>
        </w:rPr>
      </w:pPr>
      <w:r>
        <w:rPr>
          <w:sz w:val="24"/>
        </w:rPr>
        <w:t>Physical Contact</w:t>
      </w:r>
    </w:p>
    <w:p w:rsidR="00104CF4" w:rsidRDefault="00CD41FE">
      <w:pPr>
        <w:pStyle w:val="ListParagraph"/>
        <w:numPr>
          <w:ilvl w:val="1"/>
          <w:numId w:val="52"/>
        </w:numPr>
        <w:tabs>
          <w:tab w:val="left" w:pos="1580"/>
        </w:tabs>
        <w:spacing w:before="4" w:line="295" w:lineRule="exact"/>
        <w:rPr>
          <w:sz w:val="24"/>
        </w:rPr>
      </w:pPr>
      <w:r>
        <w:rPr>
          <w:sz w:val="24"/>
        </w:rPr>
        <w:t>Engaging in any physical contact with clients (see NASW COE 1.10)</w:t>
      </w:r>
    </w:p>
    <w:p w:rsidR="00104CF4" w:rsidRDefault="00CD41FE">
      <w:pPr>
        <w:pStyle w:val="ListParagraph"/>
        <w:numPr>
          <w:ilvl w:val="0"/>
          <w:numId w:val="52"/>
        </w:numPr>
        <w:tabs>
          <w:tab w:val="left" w:pos="860"/>
        </w:tabs>
        <w:spacing w:line="300" w:lineRule="exact"/>
        <w:rPr>
          <w:sz w:val="24"/>
        </w:rPr>
      </w:pPr>
      <w:r>
        <w:rPr>
          <w:sz w:val="24"/>
        </w:rPr>
        <w:t>Sexual Harassment</w:t>
      </w:r>
    </w:p>
    <w:p w:rsidR="00104CF4" w:rsidRDefault="00CD41FE">
      <w:pPr>
        <w:pStyle w:val="ListParagraph"/>
        <w:numPr>
          <w:ilvl w:val="1"/>
          <w:numId w:val="52"/>
        </w:numPr>
        <w:tabs>
          <w:tab w:val="left" w:pos="1580"/>
        </w:tabs>
        <w:spacing w:before="4" w:line="297" w:lineRule="exact"/>
        <w:rPr>
          <w:sz w:val="24"/>
        </w:rPr>
      </w:pPr>
      <w:r>
        <w:rPr>
          <w:sz w:val="24"/>
        </w:rPr>
        <w:t>Sexually harassment of a client (see NASW COE 1.11)</w:t>
      </w:r>
    </w:p>
    <w:p w:rsidR="00104CF4" w:rsidRDefault="00CD41FE">
      <w:pPr>
        <w:pStyle w:val="ListParagraph"/>
        <w:numPr>
          <w:ilvl w:val="1"/>
          <w:numId w:val="52"/>
        </w:numPr>
        <w:tabs>
          <w:tab w:val="left" w:pos="1580"/>
        </w:tabs>
        <w:spacing w:before="3" w:line="232" w:lineRule="auto"/>
        <w:ind w:right="280"/>
        <w:rPr>
          <w:sz w:val="24"/>
        </w:rPr>
      </w:pPr>
      <w:r>
        <w:rPr>
          <w:sz w:val="24"/>
        </w:rPr>
        <w:t>Sexual harassment of supervisees, students, trainees, or colleagues (see NASW COE 2.08)</w:t>
      </w:r>
    </w:p>
    <w:p w:rsidR="00104CF4" w:rsidRDefault="00CD41FE">
      <w:pPr>
        <w:pStyle w:val="ListParagraph"/>
        <w:numPr>
          <w:ilvl w:val="0"/>
          <w:numId w:val="52"/>
        </w:numPr>
        <w:tabs>
          <w:tab w:val="left" w:pos="860"/>
        </w:tabs>
        <w:spacing w:line="304" w:lineRule="exact"/>
        <w:rPr>
          <w:sz w:val="24"/>
        </w:rPr>
      </w:pPr>
      <w:r>
        <w:rPr>
          <w:sz w:val="24"/>
        </w:rPr>
        <w:t>Derogatory Language</w:t>
      </w:r>
    </w:p>
    <w:p w:rsidR="00104CF4" w:rsidRDefault="00CD41FE">
      <w:pPr>
        <w:pStyle w:val="ListParagraph"/>
        <w:numPr>
          <w:ilvl w:val="1"/>
          <w:numId w:val="52"/>
        </w:numPr>
        <w:tabs>
          <w:tab w:val="left" w:pos="1580"/>
        </w:tabs>
        <w:spacing w:before="6" w:line="232" w:lineRule="auto"/>
        <w:ind w:right="524"/>
        <w:rPr>
          <w:sz w:val="24"/>
        </w:rPr>
      </w:pPr>
      <w:r>
        <w:rPr>
          <w:sz w:val="24"/>
        </w:rPr>
        <w:t>Using derogatory language in their written or verbal communications to or about clients (see NASW COE 1.12)</w:t>
      </w:r>
    </w:p>
    <w:p w:rsidR="00104CF4" w:rsidRDefault="00CD41FE">
      <w:pPr>
        <w:pStyle w:val="ListParagraph"/>
        <w:numPr>
          <w:ilvl w:val="0"/>
          <w:numId w:val="52"/>
        </w:numPr>
        <w:tabs>
          <w:tab w:val="left" w:pos="860"/>
        </w:tabs>
        <w:spacing w:line="304" w:lineRule="exact"/>
        <w:rPr>
          <w:sz w:val="24"/>
        </w:rPr>
      </w:pPr>
      <w:r>
        <w:rPr>
          <w:sz w:val="24"/>
        </w:rPr>
        <w:t>Dishonesty, Fraud, and Deception</w:t>
      </w:r>
    </w:p>
    <w:p w:rsidR="00104CF4" w:rsidRDefault="00CD41FE">
      <w:pPr>
        <w:pStyle w:val="ListParagraph"/>
        <w:numPr>
          <w:ilvl w:val="1"/>
          <w:numId w:val="52"/>
        </w:numPr>
        <w:tabs>
          <w:tab w:val="left" w:pos="1580"/>
        </w:tabs>
        <w:spacing w:before="11" w:line="232" w:lineRule="auto"/>
        <w:ind w:right="969"/>
        <w:rPr>
          <w:sz w:val="24"/>
        </w:rPr>
      </w:pPr>
      <w:r>
        <w:rPr>
          <w:sz w:val="24"/>
        </w:rPr>
        <w:t xml:space="preserve">Participating in any dishonesty, fraud, or deception that interferes with their professional responsibility or a clients’ </w:t>
      </w:r>
      <w:r>
        <w:rPr>
          <w:spacing w:val="-1"/>
          <w:w w:val="83"/>
          <w:sz w:val="24"/>
        </w:rPr>
        <w:t>well-­‐being</w:t>
      </w:r>
      <w:r>
        <w:rPr>
          <w:w w:val="83"/>
          <w:sz w:val="24"/>
        </w:rPr>
        <w:t xml:space="preserve"> </w:t>
      </w:r>
      <w:r>
        <w:rPr>
          <w:sz w:val="24"/>
        </w:rPr>
        <w:t xml:space="preserve">(see </w:t>
      </w:r>
      <w:r>
        <w:rPr>
          <w:spacing w:val="-1"/>
          <w:sz w:val="24"/>
        </w:rPr>
        <w:t>NASW</w:t>
      </w:r>
      <w:r>
        <w:rPr>
          <w:sz w:val="24"/>
        </w:rPr>
        <w:t xml:space="preserve"> COE </w:t>
      </w:r>
      <w:r>
        <w:rPr>
          <w:spacing w:val="13"/>
          <w:sz w:val="24"/>
        </w:rPr>
        <w:t xml:space="preserve"> </w:t>
      </w:r>
      <w:r>
        <w:rPr>
          <w:spacing w:val="-1"/>
          <w:sz w:val="24"/>
        </w:rPr>
        <w:t>4.04)</w:t>
      </w:r>
    </w:p>
    <w:p w:rsidR="00104CF4" w:rsidRDefault="00104CF4">
      <w:pPr>
        <w:pStyle w:val="BodyText"/>
        <w:spacing w:before="1"/>
      </w:pPr>
    </w:p>
    <w:p w:rsidR="00104CF4" w:rsidRDefault="00CD41FE">
      <w:pPr>
        <w:pStyle w:val="BodyText"/>
        <w:ind w:left="140" w:right="138"/>
      </w:pPr>
      <w:r>
        <w:t>Following receipt of a written complaint for impaired or egregious behavior, the identified student will be provided with a copy of the complaint within 10 working days, and the Program Director will arrange to meet with the student to discuss the reported problem behavior. After this discussion, the Program Director will appoint no fewer than two social work faculty members to review the complaint. The faculty will collect information necessary to evaluate the complaint.  This process will include contacting the complainant and the student as well as collecting other relevant information. The student will be given an opportunity to respond to the complaint in the presence of the faculty members. The student may request help in responding to the complaint. The student may bring an advisor to a faculty review meeting; however, the student’s advisor may not speak on behalf of the student.</w:t>
      </w:r>
    </w:p>
    <w:p w:rsidR="00104CF4" w:rsidRDefault="00104CF4">
      <w:pPr>
        <w:pStyle w:val="BodyText"/>
        <w:spacing w:before="11"/>
        <w:rPr>
          <w:sz w:val="23"/>
        </w:rPr>
      </w:pPr>
    </w:p>
    <w:p w:rsidR="00104CF4" w:rsidRDefault="00CD41FE">
      <w:pPr>
        <w:pStyle w:val="BodyText"/>
        <w:spacing w:before="1"/>
        <w:ind w:left="140" w:right="342"/>
      </w:pPr>
      <w:r>
        <w:t>The appointed faculty will weigh the information, reach a decision about the validity of the complaint, and make recommendations to the Program Director about appropriate actions based on the findings. The faculty may not make a recommendation for action unless sufficient information exists to support the complaint. Recommendations should focus on correcting problems identified in the complaint. Recommended actions might include:</w:t>
      </w:r>
    </w:p>
    <w:p w:rsidR="00104CF4" w:rsidRDefault="00104CF4">
      <w:pPr>
        <w:pStyle w:val="BodyText"/>
        <w:spacing w:before="11"/>
        <w:rPr>
          <w:sz w:val="23"/>
        </w:rPr>
      </w:pPr>
    </w:p>
    <w:p w:rsidR="00104CF4" w:rsidRDefault="00CD41FE">
      <w:pPr>
        <w:pStyle w:val="ListParagraph"/>
        <w:numPr>
          <w:ilvl w:val="0"/>
          <w:numId w:val="51"/>
        </w:numPr>
        <w:tabs>
          <w:tab w:val="left" w:pos="824"/>
        </w:tabs>
        <w:spacing w:before="1"/>
        <w:rPr>
          <w:sz w:val="24"/>
        </w:rPr>
      </w:pPr>
      <w:r>
        <w:rPr>
          <w:sz w:val="24"/>
        </w:rPr>
        <w:t>No action;</w:t>
      </w:r>
    </w:p>
    <w:p w:rsidR="00104CF4" w:rsidRDefault="00CD41FE">
      <w:pPr>
        <w:pStyle w:val="ListParagraph"/>
        <w:numPr>
          <w:ilvl w:val="0"/>
          <w:numId w:val="51"/>
        </w:numPr>
        <w:tabs>
          <w:tab w:val="left" w:pos="824"/>
        </w:tabs>
        <w:rPr>
          <w:sz w:val="24"/>
        </w:rPr>
      </w:pPr>
      <w:r>
        <w:rPr>
          <w:sz w:val="24"/>
        </w:rPr>
        <w:t>Recommendations for corrective action;</w:t>
      </w:r>
    </w:p>
    <w:p w:rsidR="00104CF4" w:rsidRDefault="00CD41FE">
      <w:pPr>
        <w:pStyle w:val="ListParagraph"/>
        <w:numPr>
          <w:ilvl w:val="0"/>
          <w:numId w:val="51"/>
        </w:numPr>
        <w:tabs>
          <w:tab w:val="left" w:pos="824"/>
        </w:tabs>
        <w:ind w:right="788"/>
        <w:rPr>
          <w:sz w:val="24"/>
        </w:rPr>
      </w:pPr>
      <w:r>
        <w:rPr>
          <w:sz w:val="24"/>
        </w:rPr>
        <w:t>Probation (The student continues in the program with the time limit and conditions of probation specified.);</w:t>
      </w:r>
    </w:p>
    <w:p w:rsidR="00104CF4" w:rsidRDefault="00CD41FE">
      <w:pPr>
        <w:pStyle w:val="ListParagraph"/>
        <w:numPr>
          <w:ilvl w:val="0"/>
          <w:numId w:val="51"/>
        </w:numPr>
        <w:tabs>
          <w:tab w:val="left" w:pos="824"/>
        </w:tabs>
        <w:ind w:right="406"/>
        <w:rPr>
          <w:sz w:val="24"/>
        </w:rPr>
      </w:pPr>
      <w:r>
        <w:rPr>
          <w:sz w:val="24"/>
        </w:rPr>
        <w:t>Suspension (The student may not take any social work courses for a specified time period, and The conditions of reinstatement will be specified.);</w:t>
      </w:r>
    </w:p>
    <w:p w:rsidR="00104CF4" w:rsidRDefault="00CD41FE">
      <w:pPr>
        <w:pStyle w:val="ListParagraph"/>
        <w:numPr>
          <w:ilvl w:val="0"/>
          <w:numId w:val="51"/>
        </w:numPr>
        <w:tabs>
          <w:tab w:val="left" w:pos="824"/>
        </w:tabs>
        <w:ind w:right="346"/>
        <w:jc w:val="both"/>
        <w:rPr>
          <w:sz w:val="24"/>
        </w:rPr>
      </w:pPr>
      <w:r>
        <w:rPr>
          <w:sz w:val="24"/>
        </w:rPr>
        <w:t>Encouragement to contact the Texas State Board of Social Worker Examiners (TSBSWE) to determine if the issues (such as a criminal conviction) would impact the student's ability to achieve social work licensure in Texas;</w:t>
      </w:r>
    </w:p>
    <w:p w:rsidR="00104CF4" w:rsidRDefault="00CD41FE">
      <w:pPr>
        <w:pStyle w:val="ListParagraph"/>
        <w:numPr>
          <w:ilvl w:val="0"/>
          <w:numId w:val="51"/>
        </w:numPr>
        <w:tabs>
          <w:tab w:val="left" w:pos="824"/>
        </w:tabs>
        <w:rPr>
          <w:sz w:val="24"/>
        </w:rPr>
      </w:pPr>
      <w:r>
        <w:rPr>
          <w:sz w:val="24"/>
        </w:rPr>
        <w:t>Termination from the program.</w:t>
      </w:r>
    </w:p>
    <w:p w:rsidR="00104CF4" w:rsidRDefault="00104CF4">
      <w:pPr>
        <w:rPr>
          <w:sz w:val="24"/>
        </w:rPr>
        <w:sectPr w:rsidR="00104CF4">
          <w:pgSz w:w="12240" w:h="15840"/>
          <w:pgMar w:top="1120" w:right="1300" w:bottom="1260" w:left="940" w:header="0" w:footer="1061" w:gutter="0"/>
          <w:cols w:space="720"/>
        </w:sectPr>
      </w:pPr>
    </w:p>
    <w:p w:rsidR="00104CF4" w:rsidRDefault="00CD41FE">
      <w:pPr>
        <w:pStyle w:val="BodyText"/>
        <w:spacing w:before="34"/>
        <w:ind w:left="103" w:right="165"/>
      </w:pPr>
      <w:r>
        <w:lastRenderedPageBreak/>
        <w:t>The faculty will conclude their work within 25 working days from the filing of the complaint, excluding holidays. The faculty will then discuss their findings and the recommendations with the student and the Program Director. The Program Director will inform the student, in writing, within 10 working days of the Program’s decision. If the student wishes, an appeal of the appointed faculty’s recommendation can be submitted to the Program Director. Appeals must be in writing and state clearly the reason for the appeal. Appeals must also be submitted within 10 working days after the student has been notified of the faculty's decision.</w:t>
      </w:r>
    </w:p>
    <w:p w:rsidR="00104CF4" w:rsidRDefault="00104CF4">
      <w:pPr>
        <w:pStyle w:val="BodyText"/>
        <w:spacing w:before="11"/>
        <w:rPr>
          <w:sz w:val="23"/>
        </w:rPr>
      </w:pPr>
    </w:p>
    <w:p w:rsidR="00104CF4" w:rsidRDefault="00CD41FE">
      <w:pPr>
        <w:pStyle w:val="BodyText"/>
        <w:spacing w:before="1"/>
        <w:ind w:left="140" w:right="472"/>
      </w:pPr>
      <w:r>
        <w:t>Similar to the academic integrity policy, this policy applies to the review process by the TAMUCT BSW Program related to student behavior. Other policies relating to student discipline at the University level might also apply.</w:t>
      </w:r>
    </w:p>
    <w:p w:rsidR="00104CF4" w:rsidRDefault="00104CF4">
      <w:pPr>
        <w:sectPr w:rsidR="00104CF4">
          <w:pgSz w:w="12240" w:h="15840"/>
          <w:pgMar w:top="1120" w:right="1300" w:bottom="1260" w:left="940" w:header="0" w:footer="1061" w:gutter="0"/>
          <w:cols w:space="720"/>
        </w:sectPr>
      </w:pPr>
    </w:p>
    <w:p w:rsidR="00104CF4" w:rsidRDefault="00CD41FE">
      <w:pPr>
        <w:pStyle w:val="Heading2"/>
        <w:ind w:left="3140"/>
      </w:pPr>
      <w:r>
        <w:lastRenderedPageBreak/>
        <w:t>Reapplying to the BSW Program</w:t>
      </w:r>
    </w:p>
    <w:p w:rsidR="00104CF4" w:rsidRDefault="00104CF4">
      <w:pPr>
        <w:pStyle w:val="BodyText"/>
        <w:spacing w:before="3"/>
        <w:rPr>
          <w:b/>
        </w:rPr>
      </w:pPr>
    </w:p>
    <w:p w:rsidR="00104CF4" w:rsidRDefault="00CD41FE">
      <w:pPr>
        <w:pStyle w:val="BodyText"/>
        <w:ind w:left="140" w:right="155"/>
      </w:pPr>
      <w:r>
        <w:t xml:space="preserve">Students who have been terminated from the BSW Program for academic reasons may reapply one time for readmission to the Program in a semester following the correction of the academic deficiency. Students who have been terminated from the BSW Program for </w:t>
      </w:r>
      <w:r>
        <w:rPr>
          <w:w w:val="85"/>
        </w:rPr>
        <w:t xml:space="preserve">non-­‐academic </w:t>
      </w:r>
      <w:r>
        <w:t>reasons are ineligible to reapply to the Program.</w:t>
      </w:r>
    </w:p>
    <w:p w:rsidR="00104CF4" w:rsidRDefault="00104CF4">
      <w:pPr>
        <w:sectPr w:rsidR="00104CF4">
          <w:pgSz w:w="12240" w:h="15840"/>
          <w:pgMar w:top="1120" w:right="1300" w:bottom="1260" w:left="940" w:header="0" w:footer="1061" w:gutter="0"/>
          <w:cols w:space="720"/>
        </w:sectPr>
      </w:pPr>
    </w:p>
    <w:p w:rsidR="00104CF4" w:rsidRDefault="00CD41FE">
      <w:pPr>
        <w:pStyle w:val="Heading2"/>
        <w:ind w:left="2099"/>
      </w:pPr>
      <w:r>
        <w:lastRenderedPageBreak/>
        <w:t>Communication Between BSW Faculty &amp; Students</w:t>
      </w:r>
    </w:p>
    <w:p w:rsidR="00104CF4" w:rsidRDefault="00104CF4">
      <w:pPr>
        <w:pStyle w:val="BodyText"/>
        <w:spacing w:before="3"/>
        <w:rPr>
          <w:b/>
        </w:rPr>
      </w:pPr>
    </w:p>
    <w:p w:rsidR="00104CF4" w:rsidRDefault="00CD41FE">
      <w:pPr>
        <w:pStyle w:val="BodyText"/>
        <w:ind w:left="140" w:right="137"/>
        <w:jc w:val="both"/>
      </w:pPr>
      <w:r>
        <w:t xml:space="preserve">Effective communication between the faculty and students is maintained through the Social Work Program </w:t>
      </w:r>
      <w:r>
        <w:rPr>
          <w:w w:val="74"/>
        </w:rPr>
        <w:t xml:space="preserve">e-­‐mail </w:t>
      </w:r>
      <w:r>
        <w:t xml:space="preserve">or during meetings with faculty in the social work suite or in </w:t>
      </w:r>
      <w:r>
        <w:rPr>
          <w:spacing w:val="-1"/>
        </w:rPr>
        <w:t>class.</w:t>
      </w:r>
      <w:r>
        <w:t xml:space="preserve">  All official  notices and updates are emailed to students through Blackboard and announced in class. Students are responsible for checking Blackboard several times a week. Messages to students from faculty, important meetings, volunteer and job opportunity notices will be posted. Students are able to contact a faculty member by leaving a note with a program secretary for the faculty mailbox, located in the department office. Faculty office hours are posted on office doors, in syllabi and/or on Blackboard. Appointments should be made in advance to assure a convenient meeting time. Students may also contact </w:t>
      </w:r>
      <w:r>
        <w:rPr>
          <w:spacing w:val="-1"/>
        </w:rPr>
        <w:t>faculty</w:t>
      </w:r>
      <w:r>
        <w:t xml:space="preserve"> members through the use of </w:t>
      </w:r>
      <w:r>
        <w:rPr>
          <w:spacing w:val="-1"/>
          <w:w w:val="74"/>
        </w:rPr>
        <w:t>e-­‐mail</w:t>
      </w:r>
      <w:r>
        <w:rPr>
          <w:w w:val="74"/>
        </w:rPr>
        <w:t xml:space="preserve"> </w:t>
      </w:r>
      <w:r>
        <w:t xml:space="preserve">or </w:t>
      </w:r>
      <w:r>
        <w:rPr>
          <w:spacing w:val="15"/>
        </w:rPr>
        <w:t xml:space="preserve"> </w:t>
      </w:r>
      <w:r>
        <w:rPr>
          <w:spacing w:val="-1"/>
        </w:rPr>
        <w:t>phone.</w:t>
      </w:r>
    </w:p>
    <w:p w:rsidR="00104CF4" w:rsidRDefault="00104CF4">
      <w:pPr>
        <w:jc w:val="both"/>
        <w:sectPr w:rsidR="00104CF4">
          <w:pgSz w:w="12240" w:h="15840"/>
          <w:pgMar w:top="1120" w:right="1300" w:bottom="1260" w:left="940" w:header="0" w:footer="1061" w:gutter="0"/>
          <w:cols w:space="720"/>
        </w:sectPr>
      </w:pPr>
    </w:p>
    <w:p w:rsidR="00104CF4" w:rsidRDefault="00CD41FE">
      <w:pPr>
        <w:pStyle w:val="Heading2"/>
        <w:ind w:left="2250" w:right="363"/>
      </w:pPr>
      <w:r>
        <w:rPr>
          <w:w w:val="99"/>
        </w:rPr>
        <w:lastRenderedPageBreak/>
        <w:t>TA</w:t>
      </w:r>
      <w:r>
        <w:rPr>
          <w:spacing w:val="1"/>
          <w:w w:val="99"/>
        </w:rPr>
        <w:t>MU</w:t>
      </w:r>
      <w:r>
        <w:rPr>
          <w:w w:val="99"/>
        </w:rPr>
        <w:t>CT</w:t>
      </w:r>
      <w:r>
        <w:t xml:space="preserve"> </w:t>
      </w:r>
      <w:r>
        <w:rPr>
          <w:w w:val="99"/>
        </w:rPr>
        <w:t>BSW</w:t>
      </w:r>
      <w:r>
        <w:rPr>
          <w:spacing w:val="1"/>
        </w:rPr>
        <w:t xml:space="preserve"> </w:t>
      </w:r>
      <w:r>
        <w:rPr>
          <w:w w:val="99"/>
        </w:rPr>
        <w:t>Program</w:t>
      </w:r>
      <w:r>
        <w:rPr>
          <w:spacing w:val="1"/>
        </w:rPr>
        <w:t xml:space="preserve"> </w:t>
      </w:r>
      <w:r>
        <w:rPr>
          <w:w w:val="99"/>
        </w:rPr>
        <w:t>Full</w:t>
      </w:r>
      <w:r>
        <w:rPr>
          <w:w w:val="33"/>
        </w:rPr>
        <w:t>-­‐</w:t>
      </w:r>
      <w:r>
        <w:rPr>
          <w:w w:val="99"/>
        </w:rPr>
        <w:t>Ti</w:t>
      </w:r>
      <w:r>
        <w:rPr>
          <w:spacing w:val="1"/>
          <w:w w:val="99"/>
        </w:rPr>
        <w:t>m</w:t>
      </w:r>
      <w:r>
        <w:rPr>
          <w:w w:val="99"/>
        </w:rPr>
        <w:t>e</w:t>
      </w:r>
      <w:r>
        <w:t xml:space="preserve"> </w:t>
      </w:r>
      <w:r>
        <w:rPr>
          <w:w w:val="99"/>
        </w:rPr>
        <w:t>Faculty</w:t>
      </w:r>
      <w:r>
        <w:t xml:space="preserve">  </w:t>
      </w:r>
      <w:r>
        <w:rPr>
          <w:w w:val="99"/>
        </w:rPr>
        <w:t>&amp;</w:t>
      </w:r>
      <w:r>
        <w:rPr>
          <w:spacing w:val="1"/>
        </w:rPr>
        <w:t xml:space="preserve"> </w:t>
      </w:r>
      <w:r>
        <w:rPr>
          <w:w w:val="99"/>
        </w:rPr>
        <w:t>Staff</w:t>
      </w:r>
    </w:p>
    <w:p w:rsidR="00104CF4" w:rsidRDefault="00104CF4">
      <w:pPr>
        <w:pStyle w:val="BodyText"/>
        <w:spacing w:before="1"/>
        <w:rPr>
          <w:b/>
        </w:rPr>
      </w:pPr>
    </w:p>
    <w:tbl>
      <w:tblPr>
        <w:tblW w:w="0" w:type="auto"/>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0" w:type="dxa"/>
          <w:right w:w="0" w:type="dxa"/>
        </w:tblCellMar>
        <w:tblLook w:val="01E0" w:firstRow="1" w:lastRow="1" w:firstColumn="1" w:lastColumn="1" w:noHBand="0" w:noVBand="0"/>
      </w:tblPr>
      <w:tblGrid>
        <w:gridCol w:w="1991"/>
        <w:gridCol w:w="3507"/>
        <w:gridCol w:w="1588"/>
        <w:gridCol w:w="3094"/>
      </w:tblGrid>
      <w:tr w:rsidR="00104CF4" w:rsidTr="00573406">
        <w:trPr>
          <w:trHeight w:hRule="exact" w:val="326"/>
        </w:trPr>
        <w:tc>
          <w:tcPr>
            <w:tcW w:w="0" w:type="auto"/>
            <w:tcBorders>
              <w:bottom w:val="single" w:sz="17" w:space="0" w:color="4F81BD"/>
            </w:tcBorders>
          </w:tcPr>
          <w:p w:rsidR="00104CF4" w:rsidRDefault="00CD41FE">
            <w:pPr>
              <w:pStyle w:val="TableParagraph"/>
              <w:spacing w:before="2"/>
              <w:ind w:left="0" w:right="670"/>
              <w:jc w:val="right"/>
              <w:rPr>
                <w:sz w:val="24"/>
              </w:rPr>
            </w:pPr>
            <w:r>
              <w:rPr>
                <w:sz w:val="24"/>
              </w:rPr>
              <w:t>Faculty</w:t>
            </w:r>
          </w:p>
        </w:tc>
        <w:tc>
          <w:tcPr>
            <w:tcW w:w="3507" w:type="dxa"/>
            <w:tcBorders>
              <w:bottom w:val="single" w:sz="17" w:space="0" w:color="4F81BD"/>
            </w:tcBorders>
          </w:tcPr>
          <w:p w:rsidR="00104CF4" w:rsidRDefault="00CD41FE">
            <w:pPr>
              <w:pStyle w:val="TableParagraph"/>
              <w:spacing w:before="2"/>
              <w:ind w:left="1352" w:right="1347"/>
              <w:jc w:val="center"/>
              <w:rPr>
                <w:sz w:val="24"/>
              </w:rPr>
            </w:pPr>
            <w:r>
              <w:rPr>
                <w:sz w:val="24"/>
              </w:rPr>
              <w:t>Position</w:t>
            </w:r>
          </w:p>
        </w:tc>
        <w:tc>
          <w:tcPr>
            <w:tcW w:w="1588" w:type="dxa"/>
            <w:tcBorders>
              <w:bottom w:val="single" w:sz="17" w:space="0" w:color="4F81BD"/>
            </w:tcBorders>
          </w:tcPr>
          <w:p w:rsidR="00104CF4" w:rsidRDefault="00CD41FE">
            <w:pPr>
              <w:pStyle w:val="TableParagraph"/>
              <w:spacing w:before="2"/>
              <w:ind w:left="149"/>
              <w:rPr>
                <w:sz w:val="24"/>
              </w:rPr>
            </w:pPr>
            <w:r>
              <w:rPr>
                <w:sz w:val="24"/>
              </w:rPr>
              <w:t>Telephone</w:t>
            </w:r>
          </w:p>
        </w:tc>
        <w:tc>
          <w:tcPr>
            <w:tcW w:w="0" w:type="auto"/>
            <w:tcBorders>
              <w:bottom w:val="single" w:sz="17" w:space="0" w:color="4F81BD"/>
            </w:tcBorders>
          </w:tcPr>
          <w:p w:rsidR="00104CF4" w:rsidRDefault="00CD41FE">
            <w:pPr>
              <w:pStyle w:val="TableParagraph"/>
              <w:spacing w:before="2"/>
              <w:ind w:left="1195" w:right="1195"/>
              <w:jc w:val="center"/>
              <w:rPr>
                <w:sz w:val="24"/>
              </w:rPr>
            </w:pPr>
            <w:r>
              <w:rPr>
                <w:sz w:val="24"/>
              </w:rPr>
              <w:t>E</w:t>
            </w:r>
            <w:r>
              <w:rPr>
                <w:w w:val="33"/>
                <w:sz w:val="24"/>
              </w:rPr>
              <w:t>-­‐</w:t>
            </w:r>
            <w:r>
              <w:rPr>
                <w:sz w:val="24"/>
              </w:rPr>
              <w:t>mail</w:t>
            </w:r>
          </w:p>
        </w:tc>
      </w:tr>
      <w:tr w:rsidR="00104CF4" w:rsidTr="00573406">
        <w:trPr>
          <w:trHeight w:hRule="exact" w:val="912"/>
        </w:trPr>
        <w:tc>
          <w:tcPr>
            <w:tcW w:w="0" w:type="auto"/>
            <w:tcBorders>
              <w:top w:val="single" w:sz="17" w:space="0" w:color="4F81BD"/>
            </w:tcBorders>
            <w:shd w:val="clear" w:color="auto" w:fill="D3DFEE"/>
          </w:tcPr>
          <w:p w:rsidR="00104CF4" w:rsidRDefault="00CD41FE">
            <w:pPr>
              <w:pStyle w:val="TableParagraph"/>
              <w:spacing w:before="4"/>
              <w:ind w:left="100" w:right="466"/>
              <w:rPr>
                <w:b/>
                <w:sz w:val="24"/>
              </w:rPr>
            </w:pPr>
            <w:r>
              <w:rPr>
                <w:b/>
                <w:sz w:val="24"/>
              </w:rPr>
              <w:t xml:space="preserve">Michael Daley, PhD, MSW, </w:t>
            </w:r>
            <w:r>
              <w:rPr>
                <w:b/>
                <w:w w:val="77"/>
                <w:sz w:val="24"/>
              </w:rPr>
              <w:t>LMSW-­‐AP</w:t>
            </w:r>
          </w:p>
        </w:tc>
        <w:tc>
          <w:tcPr>
            <w:tcW w:w="3507" w:type="dxa"/>
            <w:tcBorders>
              <w:top w:val="single" w:sz="17" w:space="0" w:color="4F81BD"/>
            </w:tcBorders>
            <w:shd w:val="clear" w:color="auto" w:fill="D3DFEE"/>
          </w:tcPr>
          <w:p w:rsidR="00104CF4" w:rsidRDefault="00CD41FE">
            <w:pPr>
              <w:pStyle w:val="TableParagraph"/>
              <w:spacing w:before="4"/>
              <w:ind w:left="100" w:right="391"/>
              <w:rPr>
                <w:sz w:val="24"/>
              </w:rPr>
            </w:pPr>
            <w:r>
              <w:rPr>
                <w:sz w:val="24"/>
              </w:rPr>
              <w:t>Chair, Social Work Department Director, BSW Program</w:t>
            </w:r>
          </w:p>
        </w:tc>
        <w:tc>
          <w:tcPr>
            <w:tcW w:w="1588" w:type="dxa"/>
            <w:tcBorders>
              <w:top w:val="single" w:sz="17" w:space="0" w:color="4F81BD"/>
            </w:tcBorders>
            <w:shd w:val="clear" w:color="auto" w:fill="D3DFEE"/>
          </w:tcPr>
          <w:p w:rsidR="00104CF4" w:rsidRDefault="00573406">
            <w:r>
              <w:t>254-501-5936</w:t>
            </w:r>
          </w:p>
        </w:tc>
        <w:tc>
          <w:tcPr>
            <w:tcW w:w="0" w:type="auto"/>
            <w:tcBorders>
              <w:top w:val="single" w:sz="17" w:space="0" w:color="4F81BD"/>
            </w:tcBorders>
            <w:shd w:val="clear" w:color="auto" w:fill="D3DFEE"/>
          </w:tcPr>
          <w:p w:rsidR="00104CF4" w:rsidRDefault="00D43F32">
            <w:r>
              <w:t xml:space="preserve">  </w:t>
            </w:r>
            <w:hyperlink r:id="rId28" w:history="1">
              <w:r w:rsidRPr="00D43F32">
                <w:rPr>
                  <w:rStyle w:val="Hyperlink"/>
                </w:rPr>
                <w:t>mdaley@tamuct.edu</w:t>
              </w:r>
            </w:hyperlink>
          </w:p>
        </w:tc>
      </w:tr>
      <w:tr w:rsidR="00104CF4" w:rsidTr="00573406">
        <w:trPr>
          <w:trHeight w:hRule="exact" w:val="898"/>
        </w:trPr>
        <w:tc>
          <w:tcPr>
            <w:tcW w:w="0" w:type="auto"/>
          </w:tcPr>
          <w:p w:rsidR="00104CF4" w:rsidRDefault="00CD41FE">
            <w:pPr>
              <w:pStyle w:val="TableParagraph"/>
              <w:spacing w:before="2"/>
              <w:ind w:left="100" w:right="368"/>
              <w:jc w:val="both"/>
              <w:rPr>
                <w:b/>
                <w:sz w:val="24"/>
              </w:rPr>
            </w:pPr>
            <w:r>
              <w:rPr>
                <w:b/>
                <w:sz w:val="24"/>
              </w:rPr>
              <w:t xml:space="preserve">Tammy </w:t>
            </w:r>
            <w:r>
              <w:rPr>
                <w:b/>
                <w:w w:val="77"/>
                <w:sz w:val="24"/>
              </w:rPr>
              <w:t xml:space="preserve">Molina-­‐ </w:t>
            </w:r>
            <w:r>
              <w:rPr>
                <w:b/>
                <w:sz w:val="24"/>
              </w:rPr>
              <w:t>Moore, MSSW, LMSW, CTS</w:t>
            </w:r>
          </w:p>
        </w:tc>
        <w:tc>
          <w:tcPr>
            <w:tcW w:w="3507" w:type="dxa"/>
          </w:tcPr>
          <w:p w:rsidR="00104CF4" w:rsidRDefault="00CD41FE">
            <w:pPr>
              <w:pStyle w:val="TableParagraph"/>
              <w:spacing w:before="2"/>
              <w:ind w:left="100" w:right="1661"/>
              <w:rPr>
                <w:sz w:val="24"/>
              </w:rPr>
            </w:pPr>
            <w:r>
              <w:rPr>
                <w:sz w:val="24"/>
              </w:rPr>
              <w:t>Field Director Assistant Lecturer</w:t>
            </w:r>
          </w:p>
        </w:tc>
        <w:tc>
          <w:tcPr>
            <w:tcW w:w="1588" w:type="dxa"/>
          </w:tcPr>
          <w:p w:rsidR="00104CF4" w:rsidRDefault="00104CF4">
            <w:pPr>
              <w:pStyle w:val="TableParagraph"/>
              <w:spacing w:before="1"/>
              <w:ind w:left="0"/>
              <w:rPr>
                <w:b/>
                <w:sz w:val="24"/>
              </w:rPr>
            </w:pPr>
          </w:p>
          <w:p w:rsidR="00104CF4" w:rsidRDefault="00573406" w:rsidP="00D43F32">
            <w:pPr>
              <w:pStyle w:val="TableParagraph"/>
              <w:ind w:left="0" w:right="148"/>
              <w:rPr>
                <w:sz w:val="24"/>
              </w:rPr>
            </w:pPr>
            <w:r>
              <w:rPr>
                <w:spacing w:val="-1"/>
                <w:sz w:val="24"/>
              </w:rPr>
              <w:t>254-519-5422</w:t>
            </w:r>
          </w:p>
          <w:p w:rsidR="00104CF4" w:rsidRDefault="00104CF4" w:rsidP="00573406">
            <w:pPr>
              <w:pStyle w:val="TableParagraph"/>
              <w:ind w:right="148"/>
              <w:rPr>
                <w:sz w:val="24"/>
              </w:rPr>
            </w:pPr>
          </w:p>
        </w:tc>
        <w:tc>
          <w:tcPr>
            <w:tcW w:w="0" w:type="auto"/>
          </w:tcPr>
          <w:p w:rsidR="00104CF4" w:rsidRDefault="007C09F7">
            <w:pPr>
              <w:pStyle w:val="TableParagraph"/>
              <w:spacing w:before="2"/>
              <w:ind w:left="95"/>
              <w:rPr>
                <w:sz w:val="24"/>
              </w:rPr>
            </w:pPr>
            <w:hyperlink r:id="rId29">
              <w:r w:rsidR="00CD41FE">
                <w:rPr>
                  <w:color w:val="0000FF"/>
                  <w:sz w:val="24"/>
                  <w:u w:val="single" w:color="0000FF"/>
                </w:rPr>
                <w:t>tmmoore@tamuct.edu</w:t>
              </w:r>
            </w:hyperlink>
          </w:p>
        </w:tc>
      </w:tr>
      <w:tr w:rsidR="00104CF4" w:rsidTr="00573406">
        <w:trPr>
          <w:trHeight w:hRule="exact" w:val="605"/>
        </w:trPr>
        <w:tc>
          <w:tcPr>
            <w:tcW w:w="0" w:type="auto"/>
            <w:shd w:val="clear" w:color="auto" w:fill="D3DFEE"/>
          </w:tcPr>
          <w:p w:rsidR="00104CF4" w:rsidRDefault="00CD41FE">
            <w:pPr>
              <w:pStyle w:val="TableParagraph"/>
              <w:spacing w:before="2"/>
              <w:ind w:left="100" w:right="221"/>
              <w:rPr>
                <w:b/>
                <w:sz w:val="24"/>
              </w:rPr>
            </w:pPr>
            <w:r>
              <w:rPr>
                <w:b/>
                <w:sz w:val="24"/>
              </w:rPr>
              <w:t>Veronica Molina, MSSW, ACSW</w:t>
            </w:r>
          </w:p>
        </w:tc>
        <w:tc>
          <w:tcPr>
            <w:tcW w:w="3507" w:type="dxa"/>
            <w:shd w:val="clear" w:color="auto" w:fill="D3DFEE"/>
          </w:tcPr>
          <w:p w:rsidR="00104CF4" w:rsidRDefault="00CD41FE">
            <w:pPr>
              <w:pStyle w:val="TableParagraph"/>
              <w:spacing w:before="2"/>
              <w:ind w:left="155" w:right="1496" w:hanging="55"/>
              <w:rPr>
                <w:sz w:val="24"/>
              </w:rPr>
            </w:pPr>
            <w:r>
              <w:rPr>
                <w:sz w:val="24"/>
              </w:rPr>
              <w:t>Field Coordinator Assistant Professor</w:t>
            </w:r>
          </w:p>
        </w:tc>
        <w:tc>
          <w:tcPr>
            <w:tcW w:w="1588" w:type="dxa"/>
            <w:shd w:val="clear" w:color="auto" w:fill="D3DFEE"/>
          </w:tcPr>
          <w:p w:rsidR="00104CF4" w:rsidRDefault="00573406" w:rsidP="00573406">
            <w:pPr>
              <w:pStyle w:val="TableParagraph"/>
              <w:spacing w:before="2"/>
              <w:ind w:left="0" w:right="148"/>
              <w:rPr>
                <w:sz w:val="24"/>
              </w:rPr>
            </w:pPr>
            <w:r>
              <w:rPr>
                <w:spacing w:val="-1"/>
                <w:sz w:val="24"/>
              </w:rPr>
              <w:t>254-519-5747</w:t>
            </w:r>
          </w:p>
          <w:p w:rsidR="00104CF4" w:rsidRDefault="00104CF4">
            <w:pPr>
              <w:pStyle w:val="TableParagraph"/>
              <w:ind w:left="148" w:right="148"/>
              <w:jc w:val="center"/>
              <w:rPr>
                <w:sz w:val="24"/>
              </w:rPr>
            </w:pPr>
          </w:p>
        </w:tc>
        <w:tc>
          <w:tcPr>
            <w:tcW w:w="0" w:type="auto"/>
            <w:shd w:val="clear" w:color="auto" w:fill="D3DFEE"/>
          </w:tcPr>
          <w:p w:rsidR="00104CF4" w:rsidRDefault="007C09F7">
            <w:pPr>
              <w:pStyle w:val="TableParagraph"/>
              <w:spacing w:before="2"/>
              <w:ind w:left="95"/>
              <w:rPr>
                <w:sz w:val="24"/>
              </w:rPr>
            </w:pPr>
            <w:hyperlink r:id="rId30">
              <w:r w:rsidR="00CD41FE">
                <w:rPr>
                  <w:color w:val="0000FF"/>
                  <w:sz w:val="24"/>
                  <w:u w:val="single" w:color="0000FF"/>
                </w:rPr>
                <w:t>v.molina@tamuct.edu</w:t>
              </w:r>
            </w:hyperlink>
          </w:p>
        </w:tc>
      </w:tr>
      <w:tr w:rsidR="00104CF4" w:rsidTr="00573406">
        <w:trPr>
          <w:trHeight w:hRule="exact" w:val="902"/>
        </w:trPr>
        <w:tc>
          <w:tcPr>
            <w:tcW w:w="0" w:type="auto"/>
          </w:tcPr>
          <w:p w:rsidR="00104CF4" w:rsidRDefault="00CD41FE">
            <w:pPr>
              <w:pStyle w:val="TableParagraph"/>
              <w:spacing w:before="6"/>
              <w:ind w:left="100" w:right="283"/>
              <w:rPr>
                <w:b/>
                <w:sz w:val="24"/>
              </w:rPr>
            </w:pPr>
            <w:r>
              <w:rPr>
                <w:b/>
                <w:sz w:val="24"/>
              </w:rPr>
              <w:t>Claudia Rappaport, PhD, ACSW, MSSW</w:t>
            </w:r>
          </w:p>
        </w:tc>
        <w:tc>
          <w:tcPr>
            <w:tcW w:w="3507" w:type="dxa"/>
          </w:tcPr>
          <w:p w:rsidR="00104CF4" w:rsidRDefault="00CD41FE">
            <w:pPr>
              <w:pStyle w:val="TableParagraph"/>
              <w:spacing w:before="6"/>
              <w:ind w:left="100" w:right="391"/>
              <w:rPr>
                <w:sz w:val="24"/>
              </w:rPr>
            </w:pPr>
            <w:r>
              <w:rPr>
                <w:sz w:val="24"/>
              </w:rPr>
              <w:t>Associate Professor</w:t>
            </w:r>
          </w:p>
        </w:tc>
        <w:tc>
          <w:tcPr>
            <w:tcW w:w="1588" w:type="dxa"/>
          </w:tcPr>
          <w:p w:rsidR="00104CF4" w:rsidRDefault="00573406" w:rsidP="00573406">
            <w:pPr>
              <w:pStyle w:val="TableParagraph"/>
              <w:ind w:left="0" w:right="148"/>
              <w:rPr>
                <w:sz w:val="24"/>
              </w:rPr>
            </w:pPr>
            <w:r>
              <w:rPr>
                <w:spacing w:val="-1"/>
                <w:sz w:val="24"/>
              </w:rPr>
              <w:t>254-519-5432</w:t>
            </w:r>
          </w:p>
        </w:tc>
        <w:tc>
          <w:tcPr>
            <w:tcW w:w="0" w:type="auto"/>
            <w:tcBorders>
              <w:bottom w:val="single" w:sz="23" w:space="0" w:color="4F81BD"/>
            </w:tcBorders>
          </w:tcPr>
          <w:p w:rsidR="00104CF4" w:rsidRDefault="007C09F7">
            <w:pPr>
              <w:pStyle w:val="TableParagraph"/>
              <w:spacing w:before="6"/>
              <w:ind w:left="95"/>
              <w:rPr>
                <w:sz w:val="24"/>
              </w:rPr>
            </w:pPr>
            <w:hyperlink r:id="rId31">
              <w:r w:rsidR="00CD41FE">
                <w:rPr>
                  <w:color w:val="0000FF"/>
                  <w:sz w:val="24"/>
                  <w:u w:val="single" w:color="0000FF"/>
                </w:rPr>
                <w:t>rappaport@tamuct.edu</w:t>
              </w:r>
            </w:hyperlink>
          </w:p>
        </w:tc>
      </w:tr>
      <w:tr w:rsidR="00104CF4" w:rsidTr="00573406">
        <w:trPr>
          <w:trHeight w:hRule="exact" w:val="605"/>
        </w:trPr>
        <w:tc>
          <w:tcPr>
            <w:tcW w:w="0" w:type="auto"/>
            <w:shd w:val="clear" w:color="auto" w:fill="D3DFEE"/>
          </w:tcPr>
          <w:p w:rsidR="00104CF4" w:rsidRDefault="00D43F32" w:rsidP="00D43F32">
            <w:pPr>
              <w:pStyle w:val="TableParagraph"/>
              <w:spacing w:before="2"/>
              <w:ind w:left="0" w:right="737"/>
              <w:rPr>
                <w:b/>
                <w:sz w:val="24"/>
              </w:rPr>
            </w:pPr>
            <w:r>
              <w:rPr>
                <w:b/>
                <w:sz w:val="24"/>
              </w:rPr>
              <w:t xml:space="preserve"> Rose Marie Torres </w:t>
            </w:r>
          </w:p>
        </w:tc>
        <w:tc>
          <w:tcPr>
            <w:tcW w:w="3507" w:type="dxa"/>
            <w:shd w:val="clear" w:color="auto" w:fill="D3DFEE"/>
          </w:tcPr>
          <w:p w:rsidR="00104CF4" w:rsidRDefault="00CD41FE">
            <w:pPr>
              <w:pStyle w:val="TableParagraph"/>
              <w:spacing w:before="2"/>
              <w:ind w:left="100" w:right="391"/>
              <w:rPr>
                <w:sz w:val="24"/>
              </w:rPr>
            </w:pPr>
            <w:r>
              <w:rPr>
                <w:sz w:val="24"/>
              </w:rPr>
              <w:t>Administrative Assistant</w:t>
            </w:r>
          </w:p>
        </w:tc>
        <w:tc>
          <w:tcPr>
            <w:tcW w:w="1588" w:type="dxa"/>
            <w:shd w:val="clear" w:color="auto" w:fill="D3DFEE"/>
          </w:tcPr>
          <w:p w:rsidR="00104CF4" w:rsidRDefault="00573406" w:rsidP="00573406">
            <w:pPr>
              <w:pStyle w:val="TableParagraph"/>
              <w:spacing w:before="2"/>
              <w:ind w:left="0" w:right="148"/>
              <w:rPr>
                <w:sz w:val="24"/>
              </w:rPr>
            </w:pPr>
            <w:r>
              <w:rPr>
                <w:spacing w:val="-1"/>
                <w:sz w:val="24"/>
              </w:rPr>
              <w:t>254-</w:t>
            </w:r>
            <w:r w:rsidR="00CD41FE">
              <w:rPr>
                <w:sz w:val="24"/>
              </w:rPr>
              <w:t>51</w:t>
            </w:r>
            <w:r w:rsidR="00CD41FE">
              <w:rPr>
                <w:spacing w:val="-1"/>
                <w:sz w:val="24"/>
              </w:rPr>
              <w:t>9</w:t>
            </w:r>
            <w:r w:rsidR="00CD41FE">
              <w:rPr>
                <w:w w:val="33"/>
                <w:sz w:val="24"/>
              </w:rPr>
              <w:t>-­‐</w:t>
            </w:r>
            <w:r w:rsidR="00CD41FE">
              <w:rPr>
                <w:sz w:val="24"/>
              </w:rPr>
              <w:t>5406</w:t>
            </w:r>
          </w:p>
        </w:tc>
        <w:tc>
          <w:tcPr>
            <w:tcW w:w="0" w:type="auto"/>
            <w:tcBorders>
              <w:top w:val="single" w:sz="23" w:space="0" w:color="4F81BD"/>
            </w:tcBorders>
            <w:shd w:val="clear" w:color="auto" w:fill="D3DFEE"/>
          </w:tcPr>
          <w:p w:rsidR="00104CF4" w:rsidRDefault="007C09F7" w:rsidP="00D43F32">
            <w:pPr>
              <w:pStyle w:val="TableParagraph"/>
              <w:spacing w:before="21"/>
              <w:ind w:left="95"/>
              <w:rPr>
                <w:sz w:val="24"/>
              </w:rPr>
            </w:pPr>
            <w:hyperlink r:id="rId32" w:history="1">
              <w:r w:rsidR="00D43F32" w:rsidRPr="00DD5C00">
                <w:rPr>
                  <w:rStyle w:val="Hyperlink"/>
                  <w:sz w:val="24"/>
                  <w:u w:color="0000FF"/>
                </w:rPr>
                <w:t>rosemarie.torres@tamuct.edu</w:t>
              </w:r>
            </w:hyperlink>
          </w:p>
        </w:tc>
      </w:tr>
    </w:tbl>
    <w:p w:rsidR="00104CF4" w:rsidRDefault="00104CF4">
      <w:pPr>
        <w:pStyle w:val="BodyText"/>
        <w:spacing w:before="4"/>
        <w:rPr>
          <w:b/>
          <w:sz w:val="19"/>
        </w:rPr>
      </w:pPr>
    </w:p>
    <w:p w:rsidR="00104CF4" w:rsidRDefault="00CD41FE">
      <w:pPr>
        <w:pStyle w:val="BodyText"/>
        <w:spacing w:before="58"/>
        <w:ind w:left="2322" w:right="363"/>
      </w:pPr>
      <w:r>
        <w:rPr>
          <w:noProof/>
        </w:rPr>
        <w:drawing>
          <wp:anchor distT="0" distB="0" distL="0" distR="0" simplePos="0" relativeHeight="1240" behindDoc="0" locked="0" layoutInCell="1" allowOverlap="1">
            <wp:simplePos x="0" y="0"/>
            <wp:positionH relativeFrom="page">
              <wp:posOffset>687705</wp:posOffset>
            </wp:positionH>
            <wp:positionV relativeFrom="paragraph">
              <wp:posOffset>40332</wp:posOffset>
            </wp:positionV>
            <wp:extent cx="1255395" cy="1185545"/>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33" cstate="print"/>
                    <a:stretch>
                      <a:fillRect/>
                    </a:stretch>
                  </pic:blipFill>
                  <pic:spPr>
                    <a:xfrm>
                      <a:off x="0" y="0"/>
                      <a:ext cx="1255395" cy="1185545"/>
                    </a:xfrm>
                    <a:prstGeom prst="rect">
                      <a:avLst/>
                    </a:prstGeom>
                  </pic:spPr>
                </pic:pic>
              </a:graphicData>
            </a:graphic>
          </wp:anchor>
        </w:drawing>
      </w:r>
      <w:r>
        <w:rPr>
          <w:b/>
        </w:rPr>
        <w:t xml:space="preserve">Michael R. Daley, Ph.D., LCSW PIP, ACSW </w:t>
      </w:r>
      <w:r>
        <w:rPr>
          <w:spacing w:val="-1"/>
        </w:rPr>
        <w:t>is</w:t>
      </w:r>
      <w:r>
        <w:t xml:space="preserve"> the chair of the </w:t>
      </w:r>
      <w:r>
        <w:rPr>
          <w:spacing w:val="-1"/>
          <w:w w:val="84"/>
        </w:rPr>
        <w:t>A&amp;M-­‐Central</w:t>
      </w:r>
      <w:r>
        <w:rPr>
          <w:w w:val="84"/>
        </w:rPr>
        <w:t xml:space="preserve"> </w:t>
      </w:r>
      <w:r>
        <w:t xml:space="preserve">Texas Social Work Department, and director of the BSW Program. Dr. Daley is also a Professor in the Program. Before arriving at </w:t>
      </w:r>
      <w:r>
        <w:rPr>
          <w:w w:val="84"/>
        </w:rPr>
        <w:t xml:space="preserve">A&amp;M-­‐Central </w:t>
      </w:r>
      <w:r>
        <w:t>Texas in the fall of 2015, he served as former director of the Social Work Program at the University of South Alabama in Mobile. He is also a former Director of the School of Social Work and Professor at Stephen F. Austin State University. At both institutions he developed and led programs through accreditation.</w:t>
      </w:r>
      <w:r>
        <w:rPr>
          <w:spacing w:val="52"/>
        </w:rPr>
        <w:t xml:space="preserve"> </w:t>
      </w:r>
      <w:r>
        <w:t>He</w:t>
      </w:r>
    </w:p>
    <w:p w:rsidR="00104CF4" w:rsidRDefault="00CD41FE">
      <w:pPr>
        <w:pStyle w:val="BodyText"/>
        <w:ind w:left="220" w:right="319"/>
      </w:pPr>
      <w:r>
        <w:t xml:space="preserve">was Chair of the Alabama State Board of Social Work Examiners and is currently </w:t>
      </w:r>
      <w:r>
        <w:rPr>
          <w:w w:val="78"/>
        </w:rPr>
        <w:t xml:space="preserve">Editor-­‐in-­‐Chief </w:t>
      </w:r>
      <w:r>
        <w:t xml:space="preserve">of the </w:t>
      </w:r>
      <w:r>
        <w:rPr>
          <w:i/>
        </w:rPr>
        <w:t xml:space="preserve">Journal of Baccalaureate Social </w:t>
      </w:r>
      <w:r>
        <w:t>Work. In the past he has served as Chair of the NASW National Ethics Committee, President the Texas Chapter of NASW, and Treasurer of the Alabama and Texas Chapters of NASW. He is a past President of the Association of Baccalaureate Social Work Directors (BPD) and the Rural Social Work Caucus. His research focuses on rural social work and social work ethics.</w:t>
      </w:r>
    </w:p>
    <w:p w:rsidR="00104CF4" w:rsidRDefault="00104CF4">
      <w:pPr>
        <w:pStyle w:val="BodyText"/>
        <w:spacing w:before="11"/>
        <w:rPr>
          <w:sz w:val="23"/>
        </w:rPr>
      </w:pPr>
    </w:p>
    <w:p w:rsidR="00104CF4" w:rsidRDefault="00CD41FE">
      <w:pPr>
        <w:pStyle w:val="BodyText"/>
        <w:spacing w:before="1"/>
        <w:ind w:left="1842" w:right="499"/>
      </w:pPr>
      <w:r>
        <w:rPr>
          <w:noProof/>
        </w:rPr>
        <w:drawing>
          <wp:anchor distT="0" distB="0" distL="0" distR="0" simplePos="0" relativeHeight="268310039" behindDoc="1" locked="0" layoutInCell="1" allowOverlap="1">
            <wp:simplePos x="0" y="0"/>
            <wp:positionH relativeFrom="page">
              <wp:posOffset>672465</wp:posOffset>
            </wp:positionH>
            <wp:positionV relativeFrom="paragraph">
              <wp:posOffset>1597</wp:posOffset>
            </wp:positionV>
            <wp:extent cx="927735" cy="1403350"/>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4" cstate="print"/>
                    <a:stretch>
                      <a:fillRect/>
                    </a:stretch>
                  </pic:blipFill>
                  <pic:spPr>
                    <a:xfrm>
                      <a:off x="0" y="0"/>
                      <a:ext cx="927735" cy="1403350"/>
                    </a:xfrm>
                    <a:prstGeom prst="rect">
                      <a:avLst/>
                    </a:prstGeom>
                  </pic:spPr>
                </pic:pic>
              </a:graphicData>
            </a:graphic>
          </wp:anchor>
        </w:drawing>
      </w:r>
      <w:r>
        <w:rPr>
          <w:b/>
        </w:rPr>
        <w:t xml:space="preserve">Tammy </w:t>
      </w:r>
      <w:r>
        <w:rPr>
          <w:b/>
          <w:w w:val="86"/>
        </w:rPr>
        <w:t xml:space="preserve">Molina-­‐Moore, </w:t>
      </w:r>
      <w:r>
        <w:rPr>
          <w:b/>
        </w:rPr>
        <w:t xml:space="preserve">MSSW, LMSW, CTS, </w:t>
      </w:r>
      <w:r>
        <w:t xml:space="preserve">is the Field Director for the BSW Program and an Assistant Lecturer. Ms. </w:t>
      </w:r>
      <w:r>
        <w:rPr>
          <w:w w:val="85"/>
        </w:rPr>
        <w:t xml:space="preserve">Molina-­‐Moore </w:t>
      </w:r>
      <w:r>
        <w:t xml:space="preserve">has been with the University since August 2009. She received her MSSW from The University of Texas at Arlington in 2006 and her BSW from The University of Texas at Arlington in 2004. She served as the </w:t>
      </w:r>
      <w:r>
        <w:rPr>
          <w:w w:val="87"/>
        </w:rPr>
        <w:t xml:space="preserve">Co-­‐Coordinator </w:t>
      </w:r>
      <w:r>
        <w:t xml:space="preserve">of Field Education until assuming the Program Director (Interim) role in January 2014. Prior to arriving at </w:t>
      </w:r>
      <w:r>
        <w:rPr>
          <w:w w:val="84"/>
        </w:rPr>
        <w:t xml:space="preserve">A&amp;M-­‐Central </w:t>
      </w:r>
      <w:r>
        <w:t>Texas, she worked in the medical field, juvenile probation, and victim services.</w:t>
      </w:r>
    </w:p>
    <w:p w:rsidR="00104CF4" w:rsidRDefault="00CD41FE">
      <w:pPr>
        <w:pStyle w:val="BodyText"/>
        <w:ind w:left="220" w:right="384" w:firstLine="1622"/>
      </w:pPr>
      <w:r>
        <w:t xml:space="preserve">Specifically, Ms. </w:t>
      </w:r>
      <w:r>
        <w:rPr>
          <w:spacing w:val="-1"/>
          <w:w w:val="85"/>
        </w:rPr>
        <w:t>Molina-­‐Moore</w:t>
      </w:r>
      <w:r>
        <w:rPr>
          <w:w w:val="85"/>
        </w:rPr>
        <w:t xml:space="preserve"> </w:t>
      </w:r>
      <w:r>
        <w:t xml:space="preserve">served as a hotline advocate for a </w:t>
      </w:r>
      <w:r>
        <w:rPr>
          <w:w w:val="77"/>
        </w:rPr>
        <w:t xml:space="preserve">24-­‐hour  </w:t>
      </w:r>
      <w:r>
        <w:t xml:space="preserve">hotline  as a certified Sexual Response Team Member and also worked as a Case Manager at the agency. Ms. </w:t>
      </w:r>
      <w:r>
        <w:rPr>
          <w:w w:val="85"/>
        </w:rPr>
        <w:t xml:space="preserve">Molina-­‐Moore </w:t>
      </w:r>
      <w:r>
        <w:t xml:space="preserve">was also a certified Juvenile Probation Officer and worked with all classifications of juveniles and their families. Her community involvement includes being the NASW Branch Chair for an </w:t>
      </w:r>
      <w:r>
        <w:rPr>
          <w:spacing w:val="-1"/>
          <w:w w:val="74"/>
        </w:rPr>
        <w:t>eight-­‐</w:t>
      </w:r>
      <w:r>
        <w:rPr>
          <w:w w:val="74"/>
        </w:rPr>
        <w:t xml:space="preserve"> </w:t>
      </w:r>
      <w:r>
        <w:t xml:space="preserve">county area, national disaster response, and community </w:t>
      </w:r>
      <w:r>
        <w:rPr>
          <w:spacing w:val="-1"/>
        </w:rPr>
        <w:t>planning.</w:t>
      </w:r>
      <w:r>
        <w:t xml:space="preserve"> Her institutional involvement at </w:t>
      </w:r>
      <w:r>
        <w:rPr>
          <w:spacing w:val="-1"/>
          <w:w w:val="84"/>
        </w:rPr>
        <w:t>A&amp;M-­‐Central</w:t>
      </w:r>
      <w:r>
        <w:rPr>
          <w:w w:val="84"/>
        </w:rPr>
        <w:t xml:space="preserve"> </w:t>
      </w:r>
      <w:r>
        <w:t xml:space="preserve">Texas includes being a founding member of the Faculty </w:t>
      </w:r>
      <w:r>
        <w:rPr>
          <w:spacing w:val="38"/>
        </w:rPr>
        <w:t xml:space="preserve"> </w:t>
      </w:r>
      <w:r>
        <w:t>Senate,</w:t>
      </w:r>
    </w:p>
    <w:p w:rsidR="00104CF4" w:rsidRDefault="00104CF4">
      <w:pPr>
        <w:sectPr w:rsidR="00104CF4">
          <w:pgSz w:w="12240" w:h="15840"/>
          <w:pgMar w:top="1120" w:right="1120" w:bottom="1260" w:left="860" w:header="0" w:footer="1061" w:gutter="0"/>
          <w:cols w:space="720"/>
        </w:sectPr>
      </w:pPr>
    </w:p>
    <w:p w:rsidR="00104CF4" w:rsidRDefault="00CD41FE">
      <w:pPr>
        <w:pStyle w:val="BodyText"/>
        <w:spacing w:before="34"/>
        <w:ind w:left="140" w:right="165"/>
      </w:pPr>
      <w:r>
        <w:lastRenderedPageBreak/>
        <w:t xml:space="preserve">Executive Committee member of the Faculty Senate, member of the University Budget Committee, member of the Academic Council, member of the Student Service Fee Committee and several ad hoc committees. Ms. Molina Moore has presented at several national conferences, including the Council on Social Work Education (CSWE), Baccalaureate Program Directors (BPD), National Association of Social Workers (NASW), Academy of Criminal Justice Sciences (ACJS), and the South Western Association of Criminal Justice (SWACJ). She also serves on the BPD national field committee. Ms. </w:t>
      </w:r>
      <w:r>
        <w:rPr>
          <w:w w:val="85"/>
        </w:rPr>
        <w:t xml:space="preserve">Molina-­‐Moore </w:t>
      </w:r>
      <w:r>
        <w:t>also teaches such courses as Service Learning, Social Welfare Policy, Sexual Abuse and Sexual Assault, Probation and Social Work, and Human Sexuality. Her current research areas include Professional Self Care and Ethics.</w:t>
      </w:r>
    </w:p>
    <w:p w:rsidR="00104CF4" w:rsidRDefault="00104CF4">
      <w:pPr>
        <w:pStyle w:val="BodyText"/>
        <w:spacing w:before="11"/>
        <w:rPr>
          <w:sz w:val="23"/>
        </w:rPr>
      </w:pPr>
    </w:p>
    <w:p w:rsidR="00104CF4" w:rsidRDefault="00CD41FE">
      <w:pPr>
        <w:pStyle w:val="BodyText"/>
        <w:spacing w:before="1"/>
        <w:ind w:left="1791" w:right="132"/>
      </w:pPr>
      <w:r>
        <w:rPr>
          <w:noProof/>
        </w:rPr>
        <w:drawing>
          <wp:anchor distT="0" distB="0" distL="0" distR="0" simplePos="0" relativeHeight="1264" behindDoc="0" locked="0" layoutInCell="1" allowOverlap="1">
            <wp:simplePos x="0" y="0"/>
            <wp:positionH relativeFrom="page">
              <wp:posOffset>704850</wp:posOffset>
            </wp:positionH>
            <wp:positionV relativeFrom="paragraph">
              <wp:posOffset>-7546</wp:posOffset>
            </wp:positionV>
            <wp:extent cx="915669" cy="91440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5" cstate="print"/>
                    <a:stretch>
                      <a:fillRect/>
                    </a:stretch>
                  </pic:blipFill>
                  <pic:spPr>
                    <a:xfrm>
                      <a:off x="0" y="0"/>
                      <a:ext cx="915669" cy="914400"/>
                    </a:xfrm>
                    <a:prstGeom prst="rect">
                      <a:avLst/>
                    </a:prstGeom>
                  </pic:spPr>
                </pic:pic>
              </a:graphicData>
            </a:graphic>
          </wp:anchor>
        </w:drawing>
      </w:r>
      <w:r>
        <w:rPr>
          <w:b/>
        </w:rPr>
        <w:t>Veronica Molina, MSSW, ACSW</w:t>
      </w:r>
      <w:r>
        <w:t xml:space="preserve">, is the Field Coordinator of the BSW Program and an Assistant Professor. Ms. Molina has been with the University since January 2012. She received her Bachelor’s and Master’s degrees in Social Work from The University of Texas </w:t>
      </w:r>
      <w:r>
        <w:rPr>
          <w:w w:val="86"/>
        </w:rPr>
        <w:t xml:space="preserve">Pan-­‐American. </w:t>
      </w:r>
      <w:r>
        <w:t xml:space="preserve">She is a currently a student with Capella University working on a Doctorate in Social Work.  Prior to arriving at  </w:t>
      </w:r>
      <w:r>
        <w:rPr>
          <w:w w:val="84"/>
        </w:rPr>
        <w:t>A&amp;M-­‐Central</w:t>
      </w:r>
    </w:p>
    <w:p w:rsidR="00104CF4" w:rsidRDefault="00CD41FE">
      <w:pPr>
        <w:pStyle w:val="BodyText"/>
        <w:spacing w:before="4"/>
        <w:ind w:left="140" w:right="184"/>
      </w:pPr>
      <w:r>
        <w:t>Texas, Ms. Molina worked with Child Protective Services (CPS) in Bell County for eight and a half years, focusing on advocating for the rights of abused/neglected children of Texas.  Initially, as a CPS Investigative Specialist in the Rio Grande Valley, she worked with the large Hispanic population investigating cases of abuse and neglect and addressing sensitive issues such as illegal immigration and poor living conditions in Colonias. Upon moving to Central Texas in 2009, she worked as a CPS Investigative Supervisor, managing up to seven CPS workers and attending to the unique issues of military families.  Her current community service includes serving as a board of director member for Bell County Habitat for Humanity, board member and secretary for Heritage House of Central Texas, and advisory board member for the Salvation Army. A member of the National Association of Social Workers (NASW) since 2006, Ms. Molina currently serves as the secretary for the NASW Central Texas branch Steering committee and is a member of Baccalaureate Program Directors and the Council on Social Work Education. She serves on several university committees and has been the advisor for two student organizations on campus: Student Association of Social Workers (SASW) and Warriors for Shelter Pets. She currently teaches such courses as Introduction to Social Work, Service Learning, Child Welfare, and Field Seminar. Her research interests include Service Learning, Spirituality, and Technology in Social Work.</w:t>
      </w:r>
    </w:p>
    <w:p w:rsidR="00104CF4" w:rsidRDefault="00104CF4">
      <w:pPr>
        <w:pStyle w:val="BodyText"/>
        <w:spacing w:before="11"/>
        <w:rPr>
          <w:sz w:val="23"/>
        </w:rPr>
      </w:pPr>
    </w:p>
    <w:p w:rsidR="00104CF4" w:rsidRDefault="00CD41FE">
      <w:pPr>
        <w:pStyle w:val="BodyText"/>
        <w:spacing w:before="1"/>
        <w:ind w:left="1848" w:right="137"/>
        <w:jc w:val="both"/>
      </w:pPr>
      <w:r>
        <w:rPr>
          <w:noProof/>
        </w:rPr>
        <w:drawing>
          <wp:anchor distT="0" distB="0" distL="0" distR="0" simplePos="0" relativeHeight="1288" behindDoc="0" locked="0" layoutInCell="1" allowOverlap="1">
            <wp:simplePos x="0" y="0"/>
            <wp:positionH relativeFrom="page">
              <wp:posOffset>704850</wp:posOffset>
            </wp:positionH>
            <wp:positionV relativeFrom="paragraph">
              <wp:posOffset>2994</wp:posOffset>
            </wp:positionV>
            <wp:extent cx="949325" cy="957484"/>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6" cstate="print"/>
                    <a:stretch>
                      <a:fillRect/>
                    </a:stretch>
                  </pic:blipFill>
                  <pic:spPr>
                    <a:xfrm>
                      <a:off x="0" y="0"/>
                      <a:ext cx="949325" cy="957484"/>
                    </a:xfrm>
                    <a:prstGeom prst="rect">
                      <a:avLst/>
                    </a:prstGeom>
                  </pic:spPr>
                </pic:pic>
              </a:graphicData>
            </a:graphic>
          </wp:anchor>
        </w:drawing>
      </w:r>
      <w:r>
        <w:rPr>
          <w:b/>
        </w:rPr>
        <w:t xml:space="preserve">Claudia Rappaport, PhD, ACSW, MSSW, </w:t>
      </w:r>
      <w:r>
        <w:t xml:space="preserve">is an Associate Professor in the BSW Program. Dr. Rappaport has been with </w:t>
      </w:r>
      <w:r>
        <w:rPr>
          <w:spacing w:val="-1"/>
          <w:w w:val="84"/>
        </w:rPr>
        <w:t>A&amp;M-­‐Central</w:t>
      </w:r>
      <w:r>
        <w:rPr>
          <w:w w:val="84"/>
        </w:rPr>
        <w:t xml:space="preserve">  </w:t>
      </w:r>
      <w:r>
        <w:t xml:space="preserve">Texas since August 2000.   She completed her PhD in Medical Humanities at the University of Texas Medical Branch Institute for Medical Humanities in Galveston in 1995. Her dissertation was, “To Make Treatment Effective: The Development of Medical Social Work at Massachusetts General Hospital, </w:t>
      </w:r>
      <w:r>
        <w:rPr>
          <w:spacing w:val="-1"/>
          <w:w w:val="84"/>
        </w:rPr>
        <w:t>1905-­‐1945.”</w:t>
      </w:r>
      <w:r>
        <w:rPr>
          <w:w w:val="84"/>
        </w:rPr>
        <w:t xml:space="preserve">   </w:t>
      </w:r>
      <w:r>
        <w:t xml:space="preserve">Dr. Rappaport received her  </w:t>
      </w:r>
      <w:r>
        <w:rPr>
          <w:spacing w:val="44"/>
        </w:rPr>
        <w:t xml:space="preserve"> </w:t>
      </w:r>
      <w:r>
        <w:t>MSSW</w:t>
      </w:r>
    </w:p>
    <w:p w:rsidR="00104CF4" w:rsidRDefault="00CD41FE">
      <w:pPr>
        <w:pStyle w:val="BodyText"/>
        <w:ind w:left="140" w:right="137"/>
        <w:jc w:val="both"/>
      </w:pPr>
      <w:r>
        <w:t xml:space="preserve">degree from The University of Texas at Austin in 1975 and a Bachelor’s degree in Sociology (with a minor in </w:t>
      </w:r>
      <w:r>
        <w:rPr>
          <w:spacing w:val="-1"/>
        </w:rPr>
        <w:t>psychology)</w:t>
      </w:r>
      <w:r>
        <w:t xml:space="preserve"> </w:t>
      </w:r>
      <w:r>
        <w:rPr>
          <w:spacing w:val="-1"/>
        </w:rPr>
        <w:t>from</w:t>
      </w:r>
      <w:r>
        <w:t xml:space="preserve"> The University of Texas at Austin in 1972. Prior to arriving at </w:t>
      </w:r>
      <w:r>
        <w:rPr>
          <w:spacing w:val="-1"/>
          <w:w w:val="66"/>
        </w:rPr>
        <w:t>A&amp;M-­‐</w:t>
      </w:r>
      <w:r>
        <w:rPr>
          <w:spacing w:val="36"/>
          <w:w w:val="66"/>
        </w:rPr>
        <w:t xml:space="preserve"> </w:t>
      </w:r>
      <w:r>
        <w:t xml:space="preserve">Central Texas, she worked for 25 years as a medical social worker specializing in pediatrics, serving infants, children, and adolescents who had </w:t>
      </w:r>
      <w:r>
        <w:rPr>
          <w:spacing w:val="-1"/>
          <w:w w:val="88"/>
        </w:rPr>
        <w:t>life-­‐threatening</w:t>
      </w:r>
      <w:r>
        <w:rPr>
          <w:w w:val="88"/>
        </w:rPr>
        <w:t xml:space="preserve"> </w:t>
      </w:r>
      <w:r>
        <w:t>illnesses or physical/mental disabilities, working in a large university hospital, in private practice doing case management with the Texas Department of State Health Services, and as Assistant Director of the Texas Department of State Health</w:t>
      </w:r>
      <w:r>
        <w:rPr>
          <w:spacing w:val="47"/>
        </w:rPr>
        <w:t xml:space="preserve"> </w:t>
      </w:r>
      <w:r>
        <w:t>Services</w:t>
      </w:r>
      <w:r>
        <w:rPr>
          <w:spacing w:val="47"/>
        </w:rPr>
        <w:t xml:space="preserve"> </w:t>
      </w:r>
      <w:r>
        <w:t>CSHCN</w:t>
      </w:r>
      <w:r>
        <w:rPr>
          <w:spacing w:val="47"/>
        </w:rPr>
        <w:t xml:space="preserve"> </w:t>
      </w:r>
      <w:r>
        <w:t>Social</w:t>
      </w:r>
      <w:r>
        <w:rPr>
          <w:spacing w:val="47"/>
        </w:rPr>
        <w:t xml:space="preserve"> </w:t>
      </w:r>
      <w:r>
        <w:t>Work</w:t>
      </w:r>
      <w:r>
        <w:rPr>
          <w:spacing w:val="47"/>
        </w:rPr>
        <w:t xml:space="preserve"> </w:t>
      </w:r>
      <w:r>
        <w:t>Services</w:t>
      </w:r>
      <w:r>
        <w:rPr>
          <w:spacing w:val="47"/>
        </w:rPr>
        <w:t xml:space="preserve"> </w:t>
      </w:r>
      <w:r>
        <w:t>program</w:t>
      </w:r>
      <w:r>
        <w:rPr>
          <w:spacing w:val="47"/>
        </w:rPr>
        <w:t xml:space="preserve"> </w:t>
      </w:r>
      <w:r>
        <w:t>based</w:t>
      </w:r>
      <w:r>
        <w:rPr>
          <w:spacing w:val="47"/>
        </w:rPr>
        <w:t xml:space="preserve"> </w:t>
      </w:r>
      <w:r>
        <w:t>in</w:t>
      </w:r>
      <w:r>
        <w:rPr>
          <w:spacing w:val="47"/>
        </w:rPr>
        <w:t xml:space="preserve"> </w:t>
      </w:r>
      <w:r>
        <w:t>Houston,</w:t>
      </w:r>
      <w:r>
        <w:rPr>
          <w:spacing w:val="47"/>
        </w:rPr>
        <w:t xml:space="preserve"> </w:t>
      </w:r>
      <w:r>
        <w:t>where</w:t>
      </w:r>
      <w:r>
        <w:rPr>
          <w:spacing w:val="47"/>
        </w:rPr>
        <w:t xml:space="preserve"> </w:t>
      </w:r>
      <w:r>
        <w:t>she</w:t>
      </w:r>
      <w:r>
        <w:rPr>
          <w:spacing w:val="47"/>
        </w:rPr>
        <w:t xml:space="preserve"> </w:t>
      </w:r>
      <w:r>
        <w:t>supervised</w:t>
      </w:r>
    </w:p>
    <w:p w:rsidR="00104CF4" w:rsidRDefault="00104CF4">
      <w:pPr>
        <w:jc w:val="both"/>
        <w:sectPr w:rsidR="00104CF4">
          <w:pgSz w:w="12240" w:h="15840"/>
          <w:pgMar w:top="1120" w:right="1300" w:bottom="1260" w:left="940" w:header="0" w:footer="1061" w:gutter="0"/>
          <w:cols w:space="720"/>
        </w:sectPr>
      </w:pPr>
    </w:p>
    <w:p w:rsidR="00104CF4" w:rsidRDefault="00CD41FE">
      <w:pPr>
        <w:pStyle w:val="BodyText"/>
        <w:spacing w:before="34"/>
        <w:ind w:left="140" w:right="137"/>
        <w:jc w:val="both"/>
      </w:pPr>
      <w:r>
        <w:lastRenderedPageBreak/>
        <w:t xml:space="preserve">social workers who provided services in 16 Texas counties. Dr. Rappaport also previously served as the Program Coordinator of the BSW Program while under A&amp;M </w:t>
      </w:r>
      <w:r>
        <w:rPr>
          <w:w w:val="88"/>
        </w:rPr>
        <w:t xml:space="preserve">Central-­‐Texas's </w:t>
      </w:r>
      <w:r>
        <w:t>accreditation and, prior to that, served as the Coordinator of Field Education. Dr. Rappaport teaches such courses as Methods and Skills of Interviewing, Social Work with Diverse Populations, Human Behavior in the Social Environment I and II, Biological Foundations of Social Work Practice, Practice I, Child Welfare Issues, Health/Illness/Disability, Death and Dying, Family Risk and Resilience, Case Management, and Improving Your Writing as a Social Worker.  Her research interests include Medical Social  Work, History of Social Work, Death, Dying and Grief, and Palliative</w:t>
      </w:r>
      <w:r>
        <w:rPr>
          <w:spacing w:val="-7"/>
        </w:rPr>
        <w:t xml:space="preserve"> </w:t>
      </w:r>
      <w:r>
        <w:t>Care.</w:t>
      </w:r>
    </w:p>
    <w:p w:rsidR="00104CF4" w:rsidRDefault="00104CF4">
      <w:pPr>
        <w:pStyle w:val="BodyText"/>
      </w:pPr>
    </w:p>
    <w:p w:rsidR="00104CF4" w:rsidRDefault="00104CF4">
      <w:pPr>
        <w:pStyle w:val="BodyText"/>
        <w:spacing w:before="11"/>
        <w:rPr>
          <w:sz w:val="23"/>
        </w:rPr>
      </w:pPr>
    </w:p>
    <w:p w:rsidR="00104CF4" w:rsidRDefault="00D43F32">
      <w:pPr>
        <w:sectPr w:rsidR="00104CF4">
          <w:pgSz w:w="12240" w:h="15840"/>
          <w:pgMar w:top="1120" w:right="1300" w:bottom="1260" w:left="940" w:header="0" w:footer="1061" w:gutter="0"/>
          <w:cols w:space="720"/>
        </w:sectPr>
      </w:pPr>
      <w:r w:rsidRPr="00573406">
        <w:rPr>
          <w:highlight w:val="yellow"/>
        </w:rPr>
        <w:t>SPACE FOR ROSE”s information and photo</w:t>
      </w:r>
    </w:p>
    <w:p w:rsidR="00104CF4" w:rsidRDefault="00CD41FE">
      <w:pPr>
        <w:pStyle w:val="Heading2"/>
        <w:ind w:left="1642"/>
      </w:pPr>
      <w:r>
        <w:lastRenderedPageBreak/>
        <w:t>TAMUCT BSW Program Advisement Policies &amp; Procedures</w:t>
      </w:r>
    </w:p>
    <w:p w:rsidR="00104CF4" w:rsidRDefault="00104CF4">
      <w:pPr>
        <w:pStyle w:val="BodyText"/>
        <w:spacing w:before="3"/>
        <w:rPr>
          <w:b/>
        </w:rPr>
      </w:pPr>
    </w:p>
    <w:p w:rsidR="00104CF4" w:rsidRDefault="00CD41FE">
      <w:pPr>
        <w:pStyle w:val="BodyText"/>
        <w:ind w:left="140" w:right="171"/>
      </w:pPr>
      <w:r>
        <w:t>The TAMUCT BSW Program views student advising as a critical component to a student's successful entry in and matriculation through the program. In this regard, faculty of the program conduct all advising responsibilities, which helps to ensure that each student receives sound academic and career advice as well as an opportunity to receive ongoing mentorship throughout their time in the program. The goals through faculty advising are the ability to aid with student retention and success efforts and maintain the overall integrity of the program.</w:t>
      </w:r>
    </w:p>
    <w:p w:rsidR="00104CF4" w:rsidRDefault="00104CF4">
      <w:pPr>
        <w:pStyle w:val="BodyText"/>
        <w:spacing w:before="11"/>
        <w:rPr>
          <w:sz w:val="23"/>
        </w:rPr>
      </w:pPr>
    </w:p>
    <w:p w:rsidR="00104CF4" w:rsidRDefault="00CD41FE">
      <w:pPr>
        <w:pStyle w:val="Heading3"/>
        <w:ind w:left="140" w:right="258"/>
        <w:jc w:val="left"/>
      </w:pPr>
      <w:r>
        <w:rPr>
          <w:u w:val="single"/>
        </w:rPr>
        <w:t>How Faculty Handle Advising</w:t>
      </w:r>
    </w:p>
    <w:p w:rsidR="00104CF4" w:rsidRDefault="00104CF4">
      <w:pPr>
        <w:pStyle w:val="BodyText"/>
        <w:spacing w:before="6"/>
        <w:rPr>
          <w:b/>
          <w:sz w:val="19"/>
        </w:rPr>
      </w:pPr>
    </w:p>
    <w:p w:rsidR="00104CF4" w:rsidRDefault="00CD41FE">
      <w:pPr>
        <w:pStyle w:val="BodyText"/>
        <w:spacing w:before="59"/>
        <w:ind w:left="140" w:right="442"/>
      </w:pPr>
      <w:r>
        <w:t xml:space="preserve">Student advising is shared among faculty members as part of their workload. When students declare social work as their major and come for their first advising session, they are assigned a social work faculty advisor. Faculty maintain regular office hours (a minimum of 10 hours per week), during which advising sessions are arranged. To support the adult and </w:t>
      </w:r>
      <w:r>
        <w:rPr>
          <w:w w:val="88"/>
        </w:rPr>
        <w:t xml:space="preserve">non-­‐traditional </w:t>
      </w:r>
      <w:r>
        <w:t xml:space="preserve">student population, students are also able to use methods other than </w:t>
      </w:r>
      <w:r>
        <w:rPr>
          <w:w w:val="74"/>
        </w:rPr>
        <w:t xml:space="preserve">face-­‐to-­‐face </w:t>
      </w:r>
      <w:r>
        <w:t>meetings to have advising needs met. Specifically, students can use technology such as Skype, FaceTime, and instant message chatting to speak with an advisor. Use of these methods has been found very beneficial, especially for new students and those who are predominantly military.</w:t>
      </w:r>
    </w:p>
    <w:p w:rsidR="00104CF4" w:rsidRDefault="00104CF4">
      <w:pPr>
        <w:pStyle w:val="BodyText"/>
        <w:spacing w:before="11"/>
        <w:rPr>
          <w:sz w:val="23"/>
        </w:rPr>
      </w:pPr>
    </w:p>
    <w:p w:rsidR="00104CF4" w:rsidRDefault="00CD41FE">
      <w:pPr>
        <w:pStyle w:val="BodyText"/>
        <w:spacing w:before="1"/>
        <w:ind w:left="140" w:right="258"/>
      </w:pPr>
      <w:r>
        <w:t xml:space="preserve">Another way faculty handle advising is by providing </w:t>
      </w:r>
      <w:r>
        <w:rPr>
          <w:u w:val="single"/>
        </w:rPr>
        <w:t xml:space="preserve">mandatory advising </w:t>
      </w:r>
      <w:r>
        <w:t xml:space="preserve">and </w:t>
      </w:r>
      <w:r>
        <w:rPr>
          <w:w w:val="88"/>
          <w:u w:val="single"/>
        </w:rPr>
        <w:t xml:space="preserve">mentorship-­‐based </w:t>
      </w:r>
      <w:r>
        <w:rPr>
          <w:u w:val="single"/>
        </w:rPr>
        <w:t>advising</w:t>
      </w:r>
      <w:r>
        <w:t>. Mandatory advisement occurs under the following conditions:</w:t>
      </w:r>
    </w:p>
    <w:p w:rsidR="00104CF4" w:rsidRDefault="00104CF4">
      <w:pPr>
        <w:pStyle w:val="BodyText"/>
        <w:spacing w:before="11"/>
        <w:rPr>
          <w:sz w:val="19"/>
        </w:rPr>
      </w:pPr>
    </w:p>
    <w:p w:rsidR="00104CF4" w:rsidRDefault="00CD41FE">
      <w:pPr>
        <w:pStyle w:val="ListParagraph"/>
        <w:numPr>
          <w:ilvl w:val="0"/>
          <w:numId w:val="50"/>
        </w:numPr>
        <w:tabs>
          <w:tab w:val="left" w:pos="860"/>
        </w:tabs>
        <w:spacing w:before="46"/>
        <w:rPr>
          <w:sz w:val="24"/>
        </w:rPr>
      </w:pPr>
      <w:r>
        <w:rPr>
          <w:sz w:val="24"/>
        </w:rPr>
        <w:t>A student is new to the program and declaring social work as their major.</w:t>
      </w:r>
    </w:p>
    <w:p w:rsidR="00104CF4" w:rsidRDefault="00CD41FE">
      <w:pPr>
        <w:pStyle w:val="ListParagraph"/>
        <w:numPr>
          <w:ilvl w:val="0"/>
          <w:numId w:val="50"/>
        </w:numPr>
        <w:tabs>
          <w:tab w:val="left" w:pos="860"/>
        </w:tabs>
        <w:spacing w:before="1" w:line="304" w:lineRule="exact"/>
        <w:rPr>
          <w:sz w:val="24"/>
        </w:rPr>
      </w:pPr>
      <w:r>
        <w:rPr>
          <w:sz w:val="24"/>
        </w:rPr>
        <w:t>A student's overall GPA is or falls below</w:t>
      </w:r>
      <w:r>
        <w:rPr>
          <w:spacing w:val="-3"/>
          <w:sz w:val="24"/>
        </w:rPr>
        <w:t xml:space="preserve"> </w:t>
      </w:r>
      <w:r>
        <w:rPr>
          <w:sz w:val="24"/>
        </w:rPr>
        <w:t>2.5.</w:t>
      </w:r>
    </w:p>
    <w:p w:rsidR="00104CF4" w:rsidRDefault="00CD41FE">
      <w:pPr>
        <w:pStyle w:val="ListParagraph"/>
        <w:numPr>
          <w:ilvl w:val="0"/>
          <w:numId w:val="50"/>
        </w:numPr>
        <w:tabs>
          <w:tab w:val="left" w:pos="860"/>
        </w:tabs>
        <w:spacing w:line="304" w:lineRule="exact"/>
        <w:rPr>
          <w:sz w:val="24"/>
        </w:rPr>
      </w:pPr>
      <w:r>
        <w:rPr>
          <w:sz w:val="24"/>
        </w:rPr>
        <w:t>A student receives a grade below a C in a required social work</w:t>
      </w:r>
      <w:r>
        <w:rPr>
          <w:spacing w:val="-2"/>
          <w:sz w:val="24"/>
        </w:rPr>
        <w:t xml:space="preserve"> </w:t>
      </w:r>
      <w:r>
        <w:rPr>
          <w:sz w:val="24"/>
        </w:rPr>
        <w:t>course.</w:t>
      </w:r>
    </w:p>
    <w:p w:rsidR="00104CF4" w:rsidRDefault="00CD41FE">
      <w:pPr>
        <w:pStyle w:val="ListParagraph"/>
        <w:numPr>
          <w:ilvl w:val="0"/>
          <w:numId w:val="50"/>
        </w:numPr>
        <w:tabs>
          <w:tab w:val="left" w:pos="860"/>
        </w:tabs>
        <w:spacing w:before="1"/>
        <w:rPr>
          <w:sz w:val="24"/>
        </w:rPr>
      </w:pPr>
      <w:r>
        <w:rPr>
          <w:sz w:val="24"/>
        </w:rPr>
        <w:t>A student with 20% or more scores below 3 on the</w:t>
      </w:r>
      <w:r>
        <w:rPr>
          <w:spacing w:val="-2"/>
          <w:sz w:val="24"/>
        </w:rPr>
        <w:t xml:space="preserve"> </w:t>
      </w:r>
      <w:r>
        <w:rPr>
          <w:sz w:val="24"/>
        </w:rPr>
        <w:t>RAPB.</w:t>
      </w:r>
    </w:p>
    <w:p w:rsidR="00104CF4" w:rsidRDefault="00104CF4">
      <w:pPr>
        <w:pStyle w:val="BodyText"/>
        <w:spacing w:before="4"/>
      </w:pPr>
    </w:p>
    <w:p w:rsidR="00104CF4" w:rsidRDefault="00CD41FE">
      <w:pPr>
        <w:pStyle w:val="BodyText"/>
        <w:ind w:left="140" w:right="215"/>
      </w:pPr>
      <w:r>
        <w:t xml:space="preserve">During mandatory advising, students either meet with a member of the faculty </w:t>
      </w:r>
      <w:r>
        <w:rPr>
          <w:w w:val="71"/>
        </w:rPr>
        <w:t xml:space="preserve">one-­‐on-­‐one </w:t>
      </w:r>
      <w:r>
        <w:t xml:space="preserve">(when new to program) or with the faculty as a team (for other concerns) to develop a supportive and/or Corrective Plan of Action. These meetings are deemed mandatory for students as we believe successful matriculation through the program would be compromised without a meeting to develop a plan of action/support. Conversely, </w:t>
      </w:r>
      <w:r>
        <w:rPr>
          <w:w w:val="88"/>
        </w:rPr>
        <w:t xml:space="preserve">mentorship-­‐based </w:t>
      </w:r>
      <w:r>
        <w:t>advising takes place when it is not necessarily deleterious to a student's progress through the program if a meeting does not take place. Such meetings address issues such as career advisement, graduate school plans, improving study habits, discussing student life changes that may impact planned order of courses, etc.</w:t>
      </w:r>
    </w:p>
    <w:p w:rsidR="00104CF4" w:rsidRDefault="00CD41FE">
      <w:pPr>
        <w:pStyle w:val="BodyText"/>
        <w:ind w:left="140" w:right="258"/>
      </w:pPr>
      <w:r>
        <w:rPr>
          <w:w w:val="88"/>
        </w:rPr>
        <w:t xml:space="preserve">Mentorship-­‐based </w:t>
      </w:r>
      <w:r>
        <w:t>meetings may also include a review of student behavior based upon the RAPB. Specifically, students receiving scores below a 3 will be asked to meet with their advisor or the faculty as a team to review concerns and develop a plan of support and correction.</w:t>
      </w:r>
    </w:p>
    <w:p w:rsidR="00104CF4" w:rsidRDefault="00104CF4">
      <w:pPr>
        <w:pStyle w:val="BodyText"/>
        <w:spacing w:before="11"/>
        <w:rPr>
          <w:sz w:val="23"/>
        </w:rPr>
      </w:pPr>
    </w:p>
    <w:p w:rsidR="00104CF4" w:rsidRDefault="00CD41FE">
      <w:pPr>
        <w:pStyle w:val="BodyText"/>
        <w:spacing w:before="1"/>
        <w:ind w:left="140" w:right="423"/>
      </w:pPr>
      <w:r>
        <w:t>Following the meeting, it is the student’s responsibility to follow up each semester to verify their RAPB scores have reached acceptable levels.</w:t>
      </w:r>
    </w:p>
    <w:p w:rsidR="00104CF4" w:rsidRDefault="00104CF4">
      <w:pPr>
        <w:sectPr w:rsidR="00104CF4">
          <w:pgSz w:w="12240" w:h="15840"/>
          <w:pgMar w:top="1120" w:right="1300" w:bottom="1260" w:left="940" w:header="0" w:footer="1061" w:gutter="0"/>
          <w:cols w:space="720"/>
        </w:sectPr>
      </w:pPr>
    </w:p>
    <w:p w:rsidR="00104CF4" w:rsidRDefault="00CD41FE">
      <w:pPr>
        <w:pStyle w:val="Heading3"/>
        <w:spacing w:before="34"/>
        <w:ind w:left="140" w:right="258"/>
        <w:jc w:val="left"/>
      </w:pPr>
      <w:r>
        <w:rPr>
          <w:u w:val="single"/>
        </w:rPr>
        <w:lastRenderedPageBreak/>
        <w:t>Advising Policies and Procedures</w:t>
      </w:r>
    </w:p>
    <w:p w:rsidR="00104CF4" w:rsidRDefault="00104CF4">
      <w:pPr>
        <w:pStyle w:val="BodyText"/>
        <w:spacing w:before="2"/>
        <w:rPr>
          <w:b/>
          <w:sz w:val="19"/>
        </w:rPr>
      </w:pPr>
    </w:p>
    <w:p w:rsidR="00104CF4" w:rsidRDefault="00CD41FE">
      <w:pPr>
        <w:pStyle w:val="BodyText"/>
        <w:spacing w:before="58"/>
        <w:ind w:left="140" w:right="258"/>
      </w:pPr>
      <w:r>
        <w:t>The policies and procedures governing advising are as follows:</w:t>
      </w:r>
    </w:p>
    <w:p w:rsidR="00104CF4" w:rsidRDefault="00104CF4">
      <w:pPr>
        <w:pStyle w:val="BodyText"/>
        <w:spacing w:before="8"/>
        <w:rPr>
          <w:sz w:val="23"/>
        </w:rPr>
      </w:pPr>
    </w:p>
    <w:p w:rsidR="00104CF4" w:rsidRDefault="00CD41FE">
      <w:pPr>
        <w:pStyle w:val="ListParagraph"/>
        <w:numPr>
          <w:ilvl w:val="0"/>
          <w:numId w:val="50"/>
        </w:numPr>
        <w:tabs>
          <w:tab w:val="left" w:pos="860"/>
        </w:tabs>
        <w:spacing w:line="278" w:lineRule="auto"/>
        <w:ind w:right="139"/>
        <w:rPr>
          <w:sz w:val="24"/>
        </w:rPr>
      </w:pPr>
      <w:r>
        <w:rPr>
          <w:sz w:val="24"/>
        </w:rPr>
        <w:t>All new students declaring social work as their major must receive advising before beginning classes.</w:t>
      </w:r>
    </w:p>
    <w:p w:rsidR="00104CF4" w:rsidRDefault="00CD41FE">
      <w:pPr>
        <w:pStyle w:val="ListParagraph"/>
        <w:numPr>
          <w:ilvl w:val="0"/>
          <w:numId w:val="50"/>
        </w:numPr>
        <w:tabs>
          <w:tab w:val="left" w:pos="860"/>
        </w:tabs>
        <w:spacing w:line="278" w:lineRule="auto"/>
        <w:ind w:right="447"/>
        <w:rPr>
          <w:sz w:val="24"/>
        </w:rPr>
      </w:pPr>
      <w:r>
        <w:rPr>
          <w:sz w:val="24"/>
        </w:rPr>
        <w:t>Any student who has made changes to their course sequence plan should seek additional advising.</w:t>
      </w:r>
    </w:p>
    <w:p w:rsidR="00104CF4" w:rsidRDefault="00CD41FE">
      <w:pPr>
        <w:pStyle w:val="ListParagraph"/>
        <w:numPr>
          <w:ilvl w:val="0"/>
          <w:numId w:val="50"/>
        </w:numPr>
        <w:tabs>
          <w:tab w:val="left" w:pos="860"/>
        </w:tabs>
        <w:spacing w:line="299" w:lineRule="exact"/>
        <w:rPr>
          <w:sz w:val="24"/>
        </w:rPr>
      </w:pPr>
      <w:r>
        <w:rPr>
          <w:sz w:val="24"/>
        </w:rPr>
        <w:t>All students are able to receive advising at least once per</w:t>
      </w:r>
      <w:r>
        <w:rPr>
          <w:spacing w:val="-2"/>
          <w:sz w:val="24"/>
        </w:rPr>
        <w:t xml:space="preserve"> </w:t>
      </w:r>
      <w:r>
        <w:rPr>
          <w:sz w:val="24"/>
        </w:rPr>
        <w:t>semester.</w:t>
      </w:r>
    </w:p>
    <w:p w:rsidR="00104CF4" w:rsidRDefault="00CD41FE">
      <w:pPr>
        <w:pStyle w:val="ListParagraph"/>
        <w:numPr>
          <w:ilvl w:val="0"/>
          <w:numId w:val="50"/>
        </w:numPr>
        <w:tabs>
          <w:tab w:val="left" w:pos="860"/>
        </w:tabs>
        <w:spacing w:before="44"/>
        <w:rPr>
          <w:sz w:val="24"/>
        </w:rPr>
      </w:pPr>
      <w:r>
        <w:rPr>
          <w:sz w:val="24"/>
        </w:rPr>
        <w:t>Students receiving a grade below C in a required social work course or an overall GPA</w:t>
      </w:r>
      <w:r>
        <w:rPr>
          <w:spacing w:val="-2"/>
          <w:sz w:val="24"/>
        </w:rPr>
        <w:t xml:space="preserve"> </w:t>
      </w:r>
      <w:r>
        <w:rPr>
          <w:sz w:val="24"/>
        </w:rPr>
        <w:t>below</w:t>
      </w:r>
    </w:p>
    <w:p w:rsidR="00104CF4" w:rsidRDefault="00CD41FE">
      <w:pPr>
        <w:pStyle w:val="BodyText"/>
        <w:spacing w:before="48"/>
        <w:ind w:left="860" w:right="258"/>
      </w:pPr>
      <w:r>
        <w:t>2.5 must meet with an advisor to develop a plan of action to resolve the concern(s).</w:t>
      </w:r>
    </w:p>
    <w:p w:rsidR="00104CF4" w:rsidRDefault="00CD41FE">
      <w:pPr>
        <w:pStyle w:val="ListParagraph"/>
        <w:numPr>
          <w:ilvl w:val="0"/>
          <w:numId w:val="50"/>
        </w:numPr>
        <w:tabs>
          <w:tab w:val="left" w:pos="860"/>
        </w:tabs>
        <w:spacing w:before="40" w:line="278" w:lineRule="auto"/>
        <w:ind w:right="206"/>
        <w:rPr>
          <w:sz w:val="24"/>
        </w:rPr>
      </w:pPr>
      <w:r>
        <w:rPr>
          <w:sz w:val="24"/>
        </w:rPr>
        <w:t>Faculty advisors assist students with course registration and removal of academic holds and provision of course overrides and course substitutions.</w:t>
      </w:r>
    </w:p>
    <w:p w:rsidR="00104CF4" w:rsidRDefault="00CD41FE">
      <w:pPr>
        <w:pStyle w:val="ListParagraph"/>
        <w:numPr>
          <w:ilvl w:val="0"/>
          <w:numId w:val="50"/>
        </w:numPr>
        <w:tabs>
          <w:tab w:val="left" w:pos="860"/>
        </w:tabs>
        <w:spacing w:line="299" w:lineRule="exact"/>
        <w:rPr>
          <w:sz w:val="24"/>
        </w:rPr>
      </w:pPr>
      <w:r>
        <w:rPr>
          <w:sz w:val="24"/>
        </w:rPr>
        <w:t>Faculty advisors inform students of Program requirements.</w:t>
      </w:r>
    </w:p>
    <w:p w:rsidR="00104CF4" w:rsidRDefault="00CD41FE">
      <w:pPr>
        <w:pStyle w:val="ListParagraph"/>
        <w:numPr>
          <w:ilvl w:val="0"/>
          <w:numId w:val="50"/>
        </w:numPr>
        <w:tabs>
          <w:tab w:val="left" w:pos="860"/>
        </w:tabs>
        <w:spacing w:before="44" w:line="278" w:lineRule="auto"/>
        <w:ind w:right="184"/>
        <w:rPr>
          <w:sz w:val="24"/>
        </w:rPr>
      </w:pPr>
      <w:r>
        <w:rPr>
          <w:sz w:val="24"/>
        </w:rPr>
        <w:t>Faculty advisors conduct a graduation audit with each student the semester before they are scheduled to graduate.</w:t>
      </w:r>
    </w:p>
    <w:p w:rsidR="00104CF4" w:rsidRDefault="00CD41FE">
      <w:pPr>
        <w:pStyle w:val="ListParagraph"/>
        <w:numPr>
          <w:ilvl w:val="0"/>
          <w:numId w:val="50"/>
        </w:numPr>
        <w:tabs>
          <w:tab w:val="left" w:pos="860"/>
        </w:tabs>
        <w:spacing w:line="278" w:lineRule="auto"/>
        <w:ind w:right="631"/>
        <w:rPr>
          <w:sz w:val="24"/>
        </w:rPr>
      </w:pPr>
      <w:r>
        <w:rPr>
          <w:sz w:val="24"/>
        </w:rPr>
        <w:t>Faculty advisors conduct an exit interview with each student shortly before the student graduates.</w:t>
      </w:r>
    </w:p>
    <w:p w:rsidR="00104CF4" w:rsidRDefault="00CD41FE">
      <w:pPr>
        <w:pStyle w:val="ListParagraph"/>
        <w:numPr>
          <w:ilvl w:val="0"/>
          <w:numId w:val="50"/>
        </w:numPr>
        <w:tabs>
          <w:tab w:val="left" w:pos="860"/>
        </w:tabs>
        <w:spacing w:line="278" w:lineRule="auto"/>
        <w:ind w:right="690"/>
        <w:rPr>
          <w:sz w:val="24"/>
        </w:rPr>
      </w:pPr>
      <w:r>
        <w:rPr>
          <w:sz w:val="24"/>
        </w:rPr>
        <w:t>Faculty advisors identify and provide support for students’ academic and nonacademic issues and/or concerns.</w:t>
      </w:r>
    </w:p>
    <w:p w:rsidR="00104CF4" w:rsidRDefault="00CD41FE">
      <w:pPr>
        <w:pStyle w:val="ListParagraph"/>
        <w:numPr>
          <w:ilvl w:val="0"/>
          <w:numId w:val="50"/>
        </w:numPr>
        <w:tabs>
          <w:tab w:val="left" w:pos="860"/>
        </w:tabs>
        <w:spacing w:line="276" w:lineRule="auto"/>
        <w:ind w:right="232"/>
        <w:rPr>
          <w:sz w:val="24"/>
        </w:rPr>
      </w:pPr>
      <w:r>
        <w:rPr>
          <w:sz w:val="24"/>
        </w:rPr>
        <w:t>Faculty advisors work with and refer students to university resources for additional support (e.g., Career Services, Disability Support and Access, University Library, Academic Support, Student Engagement, etc.).</w:t>
      </w:r>
    </w:p>
    <w:p w:rsidR="00104CF4" w:rsidRDefault="00CD41FE">
      <w:pPr>
        <w:pStyle w:val="ListParagraph"/>
        <w:numPr>
          <w:ilvl w:val="0"/>
          <w:numId w:val="50"/>
        </w:numPr>
        <w:tabs>
          <w:tab w:val="left" w:pos="860"/>
        </w:tabs>
        <w:spacing w:line="278" w:lineRule="auto"/>
        <w:ind w:right="828"/>
        <w:rPr>
          <w:sz w:val="24"/>
        </w:rPr>
      </w:pPr>
      <w:r>
        <w:rPr>
          <w:sz w:val="24"/>
        </w:rPr>
        <w:t>In the case of military students, faculty advisors work closely with A&amp;M Central Texas Veteran Affairs staff.</w:t>
      </w:r>
    </w:p>
    <w:p w:rsidR="00104CF4" w:rsidRDefault="00CD41FE">
      <w:pPr>
        <w:pStyle w:val="ListParagraph"/>
        <w:numPr>
          <w:ilvl w:val="0"/>
          <w:numId w:val="50"/>
        </w:numPr>
        <w:tabs>
          <w:tab w:val="left" w:pos="860"/>
        </w:tabs>
        <w:spacing w:line="278" w:lineRule="auto"/>
        <w:ind w:right="988"/>
        <w:rPr>
          <w:sz w:val="24"/>
        </w:rPr>
      </w:pPr>
      <w:r>
        <w:rPr>
          <w:sz w:val="24"/>
        </w:rPr>
        <w:t>Faculty advisors may be asked to complete references for students who are seeking admission to graduate schools.</w:t>
      </w:r>
    </w:p>
    <w:p w:rsidR="00104CF4" w:rsidRDefault="00104CF4">
      <w:pPr>
        <w:spacing w:line="278" w:lineRule="auto"/>
        <w:rPr>
          <w:sz w:val="24"/>
        </w:rPr>
        <w:sectPr w:rsidR="00104CF4">
          <w:pgSz w:w="12240" w:h="15840"/>
          <w:pgMar w:top="1120" w:right="1300" w:bottom="1260" w:left="940" w:header="0" w:footer="1061" w:gutter="0"/>
          <w:cols w:space="720"/>
        </w:sectPr>
      </w:pPr>
    </w:p>
    <w:p w:rsidR="00104CF4" w:rsidRDefault="00CD41FE">
      <w:pPr>
        <w:pStyle w:val="Heading2"/>
        <w:ind w:right="0"/>
        <w:jc w:val="center"/>
      </w:pPr>
      <w:r>
        <w:lastRenderedPageBreak/>
        <w:t>Professional Development</w:t>
      </w:r>
    </w:p>
    <w:p w:rsidR="00104CF4" w:rsidRDefault="00CD41FE">
      <w:pPr>
        <w:pStyle w:val="BodyText"/>
        <w:spacing w:before="200"/>
        <w:ind w:left="140" w:right="137"/>
        <w:jc w:val="both"/>
      </w:pPr>
      <w:r>
        <w:t>In the senior year, students have a number of questions concerning the state licensing exam, professional organizations, and future employment in social work, resume’ preparation, job interviewing skills, graduate school selection, and graduate school application processes. Many of these questions are addressed as part of the course content of Field Placement II.</w:t>
      </w:r>
    </w:p>
    <w:p w:rsidR="00104CF4" w:rsidRDefault="00104CF4">
      <w:pPr>
        <w:pStyle w:val="BodyText"/>
        <w:spacing w:before="11"/>
        <w:rPr>
          <w:sz w:val="23"/>
        </w:rPr>
      </w:pPr>
    </w:p>
    <w:p w:rsidR="00104CF4" w:rsidRDefault="00CD41FE">
      <w:pPr>
        <w:pStyle w:val="BodyText"/>
        <w:spacing w:before="1"/>
        <w:ind w:left="140"/>
        <w:jc w:val="both"/>
      </w:pPr>
      <w:r>
        <w:t>Additional information about these issues can be obtained at the following web sites:</w:t>
      </w:r>
    </w:p>
    <w:p w:rsidR="00104CF4" w:rsidRDefault="00104CF4">
      <w:pPr>
        <w:pStyle w:val="BodyText"/>
        <w:spacing w:before="11"/>
        <w:rPr>
          <w:sz w:val="23"/>
        </w:rPr>
      </w:pPr>
    </w:p>
    <w:p w:rsidR="00104CF4" w:rsidRDefault="00CD41FE">
      <w:pPr>
        <w:pStyle w:val="ListParagraph"/>
        <w:numPr>
          <w:ilvl w:val="0"/>
          <w:numId w:val="49"/>
        </w:numPr>
        <w:tabs>
          <w:tab w:val="left" w:pos="1580"/>
        </w:tabs>
        <w:spacing w:before="1"/>
        <w:ind w:right="3432"/>
        <w:rPr>
          <w:sz w:val="24"/>
        </w:rPr>
      </w:pPr>
      <w:r>
        <w:rPr>
          <w:sz w:val="24"/>
        </w:rPr>
        <w:t xml:space="preserve">The National Association of Social Workers (NASW) </w:t>
      </w:r>
      <w:hyperlink r:id="rId37">
        <w:r>
          <w:rPr>
            <w:color w:val="0000FF"/>
            <w:sz w:val="24"/>
            <w:u w:val="single" w:color="0000FF"/>
          </w:rPr>
          <w:t>http://www.socialworkers.org</w:t>
        </w:r>
      </w:hyperlink>
    </w:p>
    <w:p w:rsidR="00104CF4" w:rsidRDefault="00CD41FE">
      <w:pPr>
        <w:pStyle w:val="ListParagraph"/>
        <w:numPr>
          <w:ilvl w:val="0"/>
          <w:numId w:val="49"/>
        </w:numPr>
        <w:tabs>
          <w:tab w:val="left" w:pos="1580"/>
        </w:tabs>
        <w:ind w:right="6012"/>
        <w:rPr>
          <w:sz w:val="24"/>
        </w:rPr>
      </w:pPr>
      <w:r>
        <w:rPr>
          <w:sz w:val="24"/>
        </w:rPr>
        <w:t xml:space="preserve">Texas NASW Chapter </w:t>
      </w:r>
      <w:hyperlink r:id="rId38">
        <w:r>
          <w:rPr>
            <w:color w:val="0000FF"/>
            <w:sz w:val="24"/>
            <w:u w:val="single" w:color="0000FF"/>
          </w:rPr>
          <w:t>http://www.naswtx.org/</w:t>
        </w:r>
      </w:hyperlink>
    </w:p>
    <w:p w:rsidR="00104CF4" w:rsidRDefault="00CD41FE">
      <w:pPr>
        <w:pStyle w:val="ListParagraph"/>
        <w:numPr>
          <w:ilvl w:val="0"/>
          <w:numId w:val="49"/>
        </w:numPr>
        <w:tabs>
          <w:tab w:val="left" w:pos="1580"/>
        </w:tabs>
        <w:ind w:right="3974"/>
        <w:rPr>
          <w:sz w:val="24"/>
        </w:rPr>
      </w:pPr>
      <w:r>
        <w:rPr>
          <w:sz w:val="24"/>
        </w:rPr>
        <w:t xml:space="preserve">The Council on Social Work Education (CSWE) </w:t>
      </w:r>
      <w:hyperlink r:id="rId39">
        <w:r>
          <w:rPr>
            <w:color w:val="0000FF"/>
            <w:sz w:val="24"/>
            <w:u w:val="single" w:color="0000FF"/>
          </w:rPr>
          <w:t>http://www.cswe.org/</w:t>
        </w:r>
      </w:hyperlink>
    </w:p>
    <w:p w:rsidR="00104CF4" w:rsidRDefault="00CD41FE">
      <w:pPr>
        <w:pStyle w:val="ListParagraph"/>
        <w:numPr>
          <w:ilvl w:val="0"/>
          <w:numId w:val="49"/>
        </w:numPr>
        <w:tabs>
          <w:tab w:val="left" w:pos="1580"/>
        </w:tabs>
        <w:ind w:right="3154"/>
        <w:rPr>
          <w:sz w:val="24"/>
        </w:rPr>
      </w:pPr>
      <w:r>
        <w:rPr>
          <w:sz w:val="24"/>
        </w:rPr>
        <w:t xml:space="preserve">The American Association of State Social Work Boards </w:t>
      </w:r>
      <w:hyperlink r:id="rId40">
        <w:r>
          <w:rPr>
            <w:color w:val="0000FF"/>
            <w:sz w:val="24"/>
            <w:u w:val="single" w:color="0000FF"/>
          </w:rPr>
          <w:t>http://www.aasswb.org/</w:t>
        </w:r>
      </w:hyperlink>
    </w:p>
    <w:p w:rsidR="00104CF4" w:rsidRDefault="00CD41FE">
      <w:pPr>
        <w:pStyle w:val="ListParagraph"/>
        <w:numPr>
          <w:ilvl w:val="0"/>
          <w:numId w:val="49"/>
        </w:numPr>
        <w:tabs>
          <w:tab w:val="left" w:pos="1580"/>
        </w:tabs>
        <w:ind w:right="3950"/>
        <w:rPr>
          <w:sz w:val="24"/>
        </w:rPr>
      </w:pPr>
      <w:r>
        <w:rPr>
          <w:sz w:val="24"/>
        </w:rPr>
        <w:t xml:space="preserve">Texas State Board of Social Worker Examiners </w:t>
      </w:r>
      <w:hyperlink r:id="rId41">
        <w:r>
          <w:rPr>
            <w:color w:val="0000FF"/>
            <w:sz w:val="24"/>
            <w:u w:val="single" w:color="0000FF"/>
          </w:rPr>
          <w:t>http://www.tdh.state.tx.us/hcqs/plc/lsw.htm</w:t>
        </w:r>
      </w:hyperlink>
    </w:p>
    <w:p w:rsidR="00104CF4" w:rsidRDefault="00CD41FE">
      <w:pPr>
        <w:pStyle w:val="ListParagraph"/>
        <w:numPr>
          <w:ilvl w:val="0"/>
          <w:numId w:val="49"/>
        </w:numPr>
        <w:tabs>
          <w:tab w:val="left" w:pos="1580"/>
        </w:tabs>
        <w:spacing w:before="120" w:line="242" w:lineRule="auto"/>
        <w:ind w:right="457"/>
        <w:rPr>
          <w:sz w:val="24"/>
        </w:rPr>
      </w:pPr>
      <w:r>
        <w:rPr>
          <w:b/>
          <w:sz w:val="24"/>
        </w:rPr>
        <w:t xml:space="preserve">Graduate Schools: </w:t>
      </w:r>
      <w:r>
        <w:rPr>
          <w:sz w:val="24"/>
        </w:rPr>
        <w:t>most universities that have graduate programs in social work have their own web sites. Some of the accredited social work graduate schools in Texas include:</w:t>
      </w:r>
    </w:p>
    <w:p w:rsidR="00104CF4" w:rsidRDefault="00CD41FE">
      <w:pPr>
        <w:pStyle w:val="ListParagraph"/>
        <w:numPr>
          <w:ilvl w:val="1"/>
          <w:numId w:val="49"/>
        </w:numPr>
        <w:tabs>
          <w:tab w:val="left" w:pos="2300"/>
        </w:tabs>
        <w:spacing w:before="117"/>
        <w:ind w:right="4931"/>
        <w:rPr>
          <w:sz w:val="24"/>
        </w:rPr>
      </w:pPr>
      <w:r>
        <w:rPr>
          <w:sz w:val="24"/>
        </w:rPr>
        <w:t xml:space="preserve">University of Texas at Austin </w:t>
      </w:r>
      <w:hyperlink r:id="rId42">
        <w:r>
          <w:rPr>
            <w:color w:val="0000FF"/>
            <w:sz w:val="24"/>
            <w:u w:val="single" w:color="0000FF"/>
          </w:rPr>
          <w:t>http://www.utexas.edu</w:t>
        </w:r>
      </w:hyperlink>
    </w:p>
    <w:p w:rsidR="00104CF4" w:rsidRDefault="00CD41FE">
      <w:pPr>
        <w:pStyle w:val="ListParagraph"/>
        <w:numPr>
          <w:ilvl w:val="1"/>
          <w:numId w:val="49"/>
        </w:numPr>
        <w:tabs>
          <w:tab w:val="left" w:pos="2300"/>
        </w:tabs>
        <w:ind w:right="4647"/>
        <w:rPr>
          <w:sz w:val="24"/>
        </w:rPr>
      </w:pPr>
      <w:r>
        <w:rPr>
          <w:sz w:val="24"/>
        </w:rPr>
        <w:t xml:space="preserve">University of Texas at Arlington </w:t>
      </w:r>
      <w:hyperlink r:id="rId43">
        <w:r>
          <w:rPr>
            <w:color w:val="0000FF"/>
            <w:sz w:val="24"/>
            <w:u w:val="single" w:color="0000FF"/>
          </w:rPr>
          <w:t>http://www2/uta/edu/ssw/</w:t>
        </w:r>
      </w:hyperlink>
    </w:p>
    <w:p w:rsidR="00104CF4" w:rsidRDefault="00CD41FE">
      <w:pPr>
        <w:pStyle w:val="ListParagraph"/>
        <w:numPr>
          <w:ilvl w:val="1"/>
          <w:numId w:val="49"/>
        </w:numPr>
        <w:tabs>
          <w:tab w:val="left" w:pos="2300"/>
        </w:tabs>
        <w:ind w:right="5357"/>
        <w:rPr>
          <w:sz w:val="24"/>
        </w:rPr>
      </w:pPr>
      <w:r>
        <w:rPr>
          <w:sz w:val="24"/>
        </w:rPr>
        <w:t xml:space="preserve">University of Houston </w:t>
      </w:r>
      <w:hyperlink r:id="rId44">
        <w:r>
          <w:rPr>
            <w:color w:val="0000FF"/>
            <w:sz w:val="24"/>
            <w:u w:val="single" w:color="0000FF"/>
          </w:rPr>
          <w:t>http://www.sw.uh.edu/</w:t>
        </w:r>
      </w:hyperlink>
    </w:p>
    <w:p w:rsidR="00104CF4" w:rsidRDefault="00CD41FE">
      <w:pPr>
        <w:pStyle w:val="ListParagraph"/>
        <w:numPr>
          <w:ilvl w:val="1"/>
          <w:numId w:val="49"/>
        </w:numPr>
        <w:tabs>
          <w:tab w:val="left" w:pos="2300"/>
        </w:tabs>
        <w:ind w:right="4391"/>
        <w:rPr>
          <w:sz w:val="24"/>
        </w:rPr>
      </w:pPr>
      <w:r>
        <w:rPr>
          <w:sz w:val="24"/>
        </w:rPr>
        <w:t xml:space="preserve">Stephen F. Austin State University </w:t>
      </w:r>
      <w:hyperlink r:id="rId45">
        <w:r>
          <w:rPr>
            <w:color w:val="0000FF"/>
            <w:sz w:val="24"/>
            <w:u w:val="single" w:color="0000FF"/>
          </w:rPr>
          <w:t>http://www.sfa.edu</w:t>
        </w:r>
      </w:hyperlink>
    </w:p>
    <w:p w:rsidR="00104CF4" w:rsidRDefault="00CD41FE">
      <w:pPr>
        <w:pStyle w:val="ListParagraph"/>
        <w:numPr>
          <w:ilvl w:val="1"/>
          <w:numId w:val="49"/>
        </w:numPr>
        <w:tabs>
          <w:tab w:val="left" w:pos="2300"/>
        </w:tabs>
        <w:ind w:right="3298"/>
        <w:rPr>
          <w:sz w:val="24"/>
        </w:rPr>
      </w:pPr>
      <w:r>
        <w:rPr>
          <w:sz w:val="24"/>
        </w:rPr>
        <w:t xml:space="preserve">Texas State University </w:t>
      </w:r>
      <w:hyperlink r:id="rId46">
        <w:r>
          <w:rPr>
            <w:color w:val="0000FF"/>
            <w:sz w:val="24"/>
            <w:u w:val="single" w:color="0000FF"/>
          </w:rPr>
          <w:t>http://www.health.swt.edu/sowk/sowk.html</w:t>
        </w:r>
      </w:hyperlink>
    </w:p>
    <w:p w:rsidR="00104CF4" w:rsidRDefault="00CD41FE">
      <w:pPr>
        <w:pStyle w:val="ListParagraph"/>
        <w:numPr>
          <w:ilvl w:val="1"/>
          <w:numId w:val="49"/>
        </w:numPr>
        <w:tabs>
          <w:tab w:val="left" w:pos="2300"/>
        </w:tabs>
        <w:ind w:right="2232"/>
        <w:rPr>
          <w:sz w:val="24"/>
        </w:rPr>
      </w:pPr>
      <w:r>
        <w:rPr>
          <w:sz w:val="24"/>
        </w:rPr>
        <w:t xml:space="preserve">Our Lady of the Lake University </w:t>
      </w:r>
      <w:hyperlink r:id="rId47">
        <w:r>
          <w:rPr>
            <w:color w:val="0000FF"/>
            <w:sz w:val="24"/>
            <w:u w:val="single" w:color="0000FF"/>
          </w:rPr>
          <w:t>http://www.ollusa.edu/academic/worden/worden.html</w:t>
        </w:r>
      </w:hyperlink>
    </w:p>
    <w:p w:rsidR="00104CF4" w:rsidRDefault="00CD41FE">
      <w:pPr>
        <w:pStyle w:val="ListParagraph"/>
        <w:numPr>
          <w:ilvl w:val="1"/>
          <w:numId w:val="49"/>
        </w:numPr>
        <w:tabs>
          <w:tab w:val="left" w:pos="2300"/>
        </w:tabs>
        <w:ind w:right="5413"/>
        <w:rPr>
          <w:sz w:val="24"/>
        </w:rPr>
      </w:pPr>
      <w:r>
        <w:rPr>
          <w:sz w:val="24"/>
        </w:rPr>
        <w:t xml:space="preserve">Baylor University </w:t>
      </w:r>
      <w:hyperlink r:id="rId48">
        <w:r>
          <w:rPr>
            <w:color w:val="0000FF"/>
            <w:sz w:val="24"/>
            <w:u w:val="single" w:color="0000FF"/>
          </w:rPr>
          <w:t>http://www.baylor.edu</w:t>
        </w:r>
      </w:hyperlink>
    </w:p>
    <w:p w:rsidR="00104CF4" w:rsidRDefault="00CD41FE">
      <w:pPr>
        <w:pStyle w:val="ListParagraph"/>
        <w:numPr>
          <w:ilvl w:val="1"/>
          <w:numId w:val="49"/>
        </w:numPr>
        <w:tabs>
          <w:tab w:val="left" w:pos="2300"/>
        </w:tabs>
        <w:ind w:right="5001"/>
        <w:rPr>
          <w:sz w:val="24"/>
        </w:rPr>
      </w:pPr>
      <w:r>
        <w:rPr>
          <w:sz w:val="24"/>
        </w:rPr>
        <w:t xml:space="preserve">Abilene Christian University </w:t>
      </w:r>
      <w:hyperlink r:id="rId49">
        <w:r>
          <w:rPr>
            <w:color w:val="0000FF"/>
            <w:sz w:val="24"/>
            <w:u w:val="single" w:color="0000FF"/>
          </w:rPr>
          <w:t>http://www.acu.edu</w:t>
        </w:r>
      </w:hyperlink>
    </w:p>
    <w:p w:rsidR="00104CF4" w:rsidRDefault="00104CF4">
      <w:pPr>
        <w:rPr>
          <w:sz w:val="24"/>
        </w:rPr>
        <w:sectPr w:rsidR="00104CF4">
          <w:pgSz w:w="12240" w:h="15840"/>
          <w:pgMar w:top="1120" w:right="1300" w:bottom="1260" w:left="940" w:header="0" w:footer="1061" w:gutter="0"/>
          <w:cols w:space="720"/>
        </w:sectPr>
      </w:pPr>
    </w:p>
    <w:p w:rsidR="00104CF4" w:rsidRDefault="00CD41FE">
      <w:pPr>
        <w:pStyle w:val="Heading2"/>
        <w:ind w:right="0"/>
        <w:jc w:val="center"/>
      </w:pPr>
      <w:r>
        <w:lastRenderedPageBreak/>
        <w:t>Student Organizations</w:t>
      </w:r>
    </w:p>
    <w:p w:rsidR="00104CF4" w:rsidRDefault="00104CF4">
      <w:pPr>
        <w:pStyle w:val="BodyText"/>
        <w:spacing w:before="1"/>
        <w:rPr>
          <w:b/>
          <w:sz w:val="23"/>
        </w:rPr>
      </w:pPr>
    </w:p>
    <w:p w:rsidR="00104CF4" w:rsidRDefault="00CD41FE">
      <w:pPr>
        <w:pStyle w:val="BodyText"/>
        <w:ind w:left="140" w:right="276"/>
      </w:pPr>
      <w:r>
        <w:t>There are a multitude of student organizations available at TAMUCT. Students can learn about all student organizations by visiting the Office of Student and Civic Engagement. Social work students have three primary organizations in which to engage: Student Association of Social Workers (SASW), Phi Alpha Honor Society, and Gay Straight Alliance Warriors (GSAW).</w:t>
      </w:r>
    </w:p>
    <w:p w:rsidR="00104CF4" w:rsidRDefault="00104CF4">
      <w:pPr>
        <w:pStyle w:val="BodyText"/>
      </w:pPr>
    </w:p>
    <w:p w:rsidR="00104CF4" w:rsidRDefault="00104CF4">
      <w:pPr>
        <w:pStyle w:val="BodyText"/>
        <w:spacing w:before="11"/>
        <w:rPr>
          <w:sz w:val="23"/>
        </w:rPr>
      </w:pPr>
    </w:p>
    <w:p w:rsidR="00104CF4" w:rsidRDefault="00CD41FE">
      <w:pPr>
        <w:pStyle w:val="Heading3"/>
        <w:spacing w:before="0"/>
        <w:ind w:left="2900"/>
      </w:pPr>
      <w:r>
        <w:rPr>
          <w:noProof/>
        </w:rPr>
        <w:drawing>
          <wp:anchor distT="0" distB="0" distL="0" distR="0" simplePos="0" relativeHeight="1336" behindDoc="0" locked="0" layoutInCell="1" allowOverlap="1">
            <wp:simplePos x="0" y="0"/>
            <wp:positionH relativeFrom="page">
              <wp:posOffset>704850</wp:posOffset>
            </wp:positionH>
            <wp:positionV relativeFrom="paragraph">
              <wp:posOffset>3248</wp:posOffset>
            </wp:positionV>
            <wp:extent cx="1612264" cy="1207769"/>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50" cstate="print"/>
                    <a:stretch>
                      <a:fillRect/>
                    </a:stretch>
                  </pic:blipFill>
                  <pic:spPr>
                    <a:xfrm>
                      <a:off x="0" y="0"/>
                      <a:ext cx="1612264" cy="1207769"/>
                    </a:xfrm>
                    <a:prstGeom prst="rect">
                      <a:avLst/>
                    </a:prstGeom>
                  </pic:spPr>
                </pic:pic>
              </a:graphicData>
            </a:graphic>
          </wp:anchor>
        </w:drawing>
      </w:r>
      <w:r>
        <w:t>Student Association of Social Workers (SASW)</w:t>
      </w:r>
    </w:p>
    <w:p w:rsidR="00104CF4" w:rsidRDefault="00104CF4">
      <w:pPr>
        <w:pStyle w:val="BodyText"/>
        <w:spacing w:before="11"/>
        <w:rPr>
          <w:b/>
          <w:sz w:val="23"/>
        </w:rPr>
      </w:pPr>
    </w:p>
    <w:p w:rsidR="00104CF4" w:rsidRDefault="00CD41FE">
      <w:pPr>
        <w:pStyle w:val="BodyText"/>
        <w:spacing w:before="1"/>
        <w:ind w:left="2900" w:right="137"/>
        <w:jc w:val="both"/>
      </w:pPr>
      <w:r>
        <w:t>SASW is a student organization designed to foster community service and advocacy among social work students. SASW is active in the community, curriculum development, departmental activities, social event organization, fundraising management, and in providing support to social work majors.  SASW participates in several annual events   and</w:t>
      </w:r>
    </w:p>
    <w:p w:rsidR="00104CF4" w:rsidRDefault="00CD41FE">
      <w:pPr>
        <w:pStyle w:val="BodyText"/>
        <w:ind w:left="140" w:right="137"/>
        <w:jc w:val="both"/>
      </w:pPr>
      <w:r>
        <w:t xml:space="preserve">students are encouraged to participate and attend. SASW is the first step for TAMUCT BSW students to learn how to become advocates for themselves and the world around them. It also provides students the opportunity to socialize with their peers.  </w:t>
      </w:r>
      <w:r>
        <w:rPr>
          <w:i/>
        </w:rPr>
        <w:t>Ms. Veronica Molina is the</w:t>
      </w:r>
      <w:r>
        <w:rPr>
          <w:i/>
          <w:spacing w:val="-2"/>
        </w:rPr>
        <w:t xml:space="preserve"> </w:t>
      </w:r>
      <w:r>
        <w:rPr>
          <w:i/>
        </w:rPr>
        <w:t>Advisor</w:t>
      </w:r>
      <w:r>
        <w:t>.</w:t>
      </w:r>
    </w:p>
    <w:p w:rsidR="00104CF4" w:rsidRDefault="00104CF4">
      <w:pPr>
        <w:pStyle w:val="BodyText"/>
      </w:pPr>
    </w:p>
    <w:p w:rsidR="00104CF4" w:rsidRDefault="00104CF4">
      <w:pPr>
        <w:pStyle w:val="BodyText"/>
      </w:pPr>
    </w:p>
    <w:p w:rsidR="00104CF4" w:rsidRDefault="00104CF4">
      <w:pPr>
        <w:pStyle w:val="BodyText"/>
        <w:spacing w:before="11"/>
        <w:rPr>
          <w:sz w:val="23"/>
        </w:rPr>
      </w:pPr>
    </w:p>
    <w:p w:rsidR="00104CF4" w:rsidRDefault="00CD41FE">
      <w:pPr>
        <w:pStyle w:val="Heading3"/>
        <w:spacing w:before="0"/>
        <w:ind w:left="1100"/>
      </w:pPr>
      <w:r>
        <w:rPr>
          <w:noProof/>
        </w:rPr>
        <w:drawing>
          <wp:anchor distT="0" distB="0" distL="0" distR="0" simplePos="0" relativeHeight="1360" behindDoc="0" locked="0" layoutInCell="1" allowOverlap="1">
            <wp:simplePos x="0" y="0"/>
            <wp:positionH relativeFrom="page">
              <wp:posOffset>704850</wp:posOffset>
            </wp:positionH>
            <wp:positionV relativeFrom="paragraph">
              <wp:posOffset>2994</wp:posOffset>
            </wp:positionV>
            <wp:extent cx="481329" cy="935465"/>
            <wp:effectExtent l="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51" cstate="print"/>
                    <a:stretch>
                      <a:fillRect/>
                    </a:stretch>
                  </pic:blipFill>
                  <pic:spPr>
                    <a:xfrm>
                      <a:off x="0" y="0"/>
                      <a:ext cx="481329" cy="935465"/>
                    </a:xfrm>
                    <a:prstGeom prst="rect">
                      <a:avLst/>
                    </a:prstGeom>
                  </pic:spPr>
                </pic:pic>
              </a:graphicData>
            </a:graphic>
          </wp:anchor>
        </w:drawing>
      </w:r>
      <w:r>
        <w:t>Phi Alpha National Social Work Honor Society</w:t>
      </w:r>
    </w:p>
    <w:p w:rsidR="00104CF4" w:rsidRDefault="00CD41FE">
      <w:pPr>
        <w:pStyle w:val="BodyText"/>
        <w:spacing w:before="196"/>
        <w:ind w:left="1100" w:right="136"/>
        <w:jc w:val="both"/>
      </w:pPr>
      <w:r>
        <w:t>Phi Alpha is the National Social Work Honor Society. The purposes of the Phi Alpha Honor Society are to provide a closer bond among students of social work and promote humanitarian goals and ideals. Phi Alpha fosters high standards of education for social workers and invites into membership those who have attained excellence in scholarship</w:t>
      </w:r>
    </w:p>
    <w:p w:rsidR="00104CF4" w:rsidRDefault="00CD41FE">
      <w:pPr>
        <w:pStyle w:val="BodyText"/>
        <w:ind w:left="140" w:right="258"/>
      </w:pPr>
      <w:r>
        <w:t>and achievement in social work. Membership requirements are that the student:</w:t>
      </w:r>
    </w:p>
    <w:p w:rsidR="00104CF4" w:rsidRDefault="00104CF4">
      <w:pPr>
        <w:pStyle w:val="BodyText"/>
        <w:spacing w:before="8"/>
        <w:rPr>
          <w:sz w:val="23"/>
        </w:rPr>
      </w:pPr>
    </w:p>
    <w:p w:rsidR="00104CF4" w:rsidRDefault="00CD41FE">
      <w:pPr>
        <w:pStyle w:val="ListParagraph"/>
        <w:numPr>
          <w:ilvl w:val="0"/>
          <w:numId w:val="48"/>
        </w:numPr>
        <w:tabs>
          <w:tab w:val="left" w:pos="1940"/>
        </w:tabs>
        <w:rPr>
          <w:sz w:val="24"/>
        </w:rPr>
      </w:pPr>
      <w:r>
        <w:rPr>
          <w:sz w:val="24"/>
        </w:rPr>
        <w:t>Is a Social Work major at A&amp;M Centra</w:t>
      </w:r>
      <w:r>
        <w:rPr>
          <w:spacing w:val="-1"/>
          <w:sz w:val="24"/>
        </w:rPr>
        <w:t>l</w:t>
      </w:r>
      <w:r>
        <w:rPr>
          <w:w w:val="33"/>
          <w:sz w:val="24"/>
        </w:rPr>
        <w:t>-­‐</w:t>
      </w:r>
      <w:r>
        <w:rPr>
          <w:sz w:val="24"/>
        </w:rPr>
        <w:t>Texas</w:t>
      </w:r>
    </w:p>
    <w:p w:rsidR="00104CF4" w:rsidRDefault="00CD41FE">
      <w:pPr>
        <w:pStyle w:val="ListParagraph"/>
        <w:numPr>
          <w:ilvl w:val="0"/>
          <w:numId w:val="48"/>
        </w:numPr>
        <w:tabs>
          <w:tab w:val="left" w:pos="1940"/>
        </w:tabs>
        <w:spacing w:before="1"/>
        <w:rPr>
          <w:sz w:val="24"/>
        </w:rPr>
      </w:pPr>
      <w:r>
        <w:rPr>
          <w:sz w:val="24"/>
        </w:rPr>
        <w:t>Has attained Junior or Senior status</w:t>
      </w:r>
    </w:p>
    <w:p w:rsidR="00104CF4" w:rsidRDefault="00CD41FE">
      <w:pPr>
        <w:pStyle w:val="ListParagraph"/>
        <w:numPr>
          <w:ilvl w:val="0"/>
          <w:numId w:val="48"/>
        </w:numPr>
        <w:tabs>
          <w:tab w:val="left" w:pos="1940"/>
        </w:tabs>
        <w:spacing w:before="1" w:line="304" w:lineRule="exact"/>
        <w:rPr>
          <w:sz w:val="24"/>
        </w:rPr>
      </w:pPr>
      <w:r>
        <w:rPr>
          <w:sz w:val="24"/>
        </w:rPr>
        <w:t>Has completed 9 semester hours of required social work courses from</w:t>
      </w:r>
      <w:r>
        <w:rPr>
          <w:spacing w:val="-1"/>
          <w:sz w:val="24"/>
        </w:rPr>
        <w:t xml:space="preserve"> </w:t>
      </w:r>
      <w:r>
        <w:rPr>
          <w:sz w:val="24"/>
        </w:rPr>
        <w:t>TAMUCT</w:t>
      </w:r>
    </w:p>
    <w:p w:rsidR="00104CF4" w:rsidRDefault="00CD41FE">
      <w:pPr>
        <w:pStyle w:val="ListParagraph"/>
        <w:numPr>
          <w:ilvl w:val="0"/>
          <w:numId w:val="48"/>
        </w:numPr>
        <w:tabs>
          <w:tab w:val="left" w:pos="1940"/>
        </w:tabs>
        <w:spacing w:line="304" w:lineRule="exact"/>
        <w:rPr>
          <w:sz w:val="24"/>
        </w:rPr>
      </w:pPr>
      <w:r>
        <w:rPr>
          <w:sz w:val="24"/>
        </w:rPr>
        <w:t>Has and will maintain an overall GPA of 3.25</w:t>
      </w:r>
    </w:p>
    <w:p w:rsidR="00104CF4" w:rsidRDefault="00CD41FE">
      <w:pPr>
        <w:pStyle w:val="ListParagraph"/>
        <w:numPr>
          <w:ilvl w:val="0"/>
          <w:numId w:val="48"/>
        </w:numPr>
        <w:tabs>
          <w:tab w:val="left" w:pos="1940"/>
        </w:tabs>
        <w:spacing w:before="1"/>
        <w:rPr>
          <w:sz w:val="24"/>
        </w:rPr>
      </w:pPr>
      <w:r>
        <w:rPr>
          <w:sz w:val="24"/>
        </w:rPr>
        <w:t>Has and will maintain a GPA of 3.25 in required social work courses</w:t>
      </w:r>
    </w:p>
    <w:p w:rsidR="00104CF4" w:rsidRDefault="00CD41FE">
      <w:pPr>
        <w:pStyle w:val="ListParagraph"/>
        <w:numPr>
          <w:ilvl w:val="0"/>
          <w:numId w:val="48"/>
        </w:numPr>
        <w:tabs>
          <w:tab w:val="left" w:pos="1940"/>
        </w:tabs>
        <w:spacing w:before="1"/>
        <w:rPr>
          <w:sz w:val="24"/>
        </w:rPr>
      </w:pPr>
      <w:r>
        <w:rPr>
          <w:sz w:val="24"/>
        </w:rPr>
        <w:t>Has paid current membership dues.</w:t>
      </w:r>
    </w:p>
    <w:p w:rsidR="00104CF4" w:rsidRDefault="00104CF4">
      <w:pPr>
        <w:pStyle w:val="BodyText"/>
        <w:spacing w:before="4"/>
      </w:pPr>
    </w:p>
    <w:p w:rsidR="00104CF4" w:rsidRDefault="00CD41FE">
      <w:pPr>
        <w:pStyle w:val="BodyText"/>
        <w:ind w:left="140" w:right="258"/>
      </w:pPr>
      <w:r>
        <w:t xml:space="preserve">Phi Alpha members wear honor cords at graduation, and their membership is noted on their transcript.  Phi Alpha colors are royal blue and gold. </w:t>
      </w:r>
      <w:r>
        <w:rPr>
          <w:i/>
        </w:rPr>
        <w:t>Dr. Claudia Rappaport is the Advisor</w:t>
      </w:r>
      <w:r>
        <w:t>.</w:t>
      </w:r>
    </w:p>
    <w:p w:rsidR="00104CF4" w:rsidRDefault="00104CF4">
      <w:pPr>
        <w:sectPr w:rsidR="00104CF4">
          <w:pgSz w:w="12240" w:h="15840"/>
          <w:pgMar w:top="1120" w:right="1300" w:bottom="1260" w:left="940" w:header="0" w:footer="1061" w:gutter="0"/>
          <w:cols w:space="720"/>
        </w:sectPr>
      </w:pPr>
    </w:p>
    <w:p w:rsidR="00104CF4" w:rsidRDefault="004F2871">
      <w:pPr>
        <w:pStyle w:val="Heading3"/>
        <w:spacing w:before="34"/>
        <w:ind w:left="140"/>
      </w:pPr>
      <w:r>
        <w:lastRenderedPageBreak/>
        <w:t>Gender- Identity Sexual Orientation Alliance Warriors</w:t>
      </w:r>
      <w:r w:rsidR="00CD41FE">
        <w:t xml:space="preserve"> (GSAW)</w:t>
      </w:r>
    </w:p>
    <w:p w:rsidR="00104CF4" w:rsidRDefault="00104CF4">
      <w:pPr>
        <w:pStyle w:val="BodyText"/>
        <w:spacing w:before="9"/>
        <w:rPr>
          <w:b/>
          <w:sz w:val="22"/>
        </w:rPr>
      </w:pPr>
    </w:p>
    <w:p w:rsidR="00104CF4" w:rsidRDefault="00CD41FE">
      <w:pPr>
        <w:pStyle w:val="BodyText"/>
        <w:ind w:left="3351" w:right="135"/>
        <w:jc w:val="both"/>
      </w:pPr>
      <w:r>
        <w:rPr>
          <w:noProof/>
        </w:rPr>
        <w:drawing>
          <wp:anchor distT="0" distB="0" distL="0" distR="0" simplePos="0" relativeHeight="1384" behindDoc="0" locked="0" layoutInCell="1" allowOverlap="1">
            <wp:simplePos x="0" y="0"/>
            <wp:positionH relativeFrom="page">
              <wp:posOffset>704850</wp:posOffset>
            </wp:positionH>
            <wp:positionV relativeFrom="paragraph">
              <wp:posOffset>-6403</wp:posOffset>
            </wp:positionV>
            <wp:extent cx="1904310" cy="1469390"/>
            <wp:effectExtent l="0" t="0" r="0" b="0"/>
            <wp:wrapNone/>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52" cstate="print"/>
                    <a:stretch>
                      <a:fillRect/>
                    </a:stretch>
                  </pic:blipFill>
                  <pic:spPr>
                    <a:xfrm>
                      <a:off x="0" y="0"/>
                      <a:ext cx="1904310" cy="1469390"/>
                    </a:xfrm>
                    <a:prstGeom prst="rect">
                      <a:avLst/>
                    </a:prstGeom>
                  </pic:spPr>
                </pic:pic>
              </a:graphicData>
            </a:graphic>
          </wp:anchor>
        </w:drawing>
      </w:r>
      <w:r>
        <w:t xml:space="preserve">While SASW and Phi Alpha are designated as student social work organizations, GSAW is open to all students on campus expressing an interest in advocating for the equality of all persons regardless of sexual orientation, identity, and/or gender/gender expression. The mission of GSAW is to promote education, equality, tolerance and acceptance, regardless of sexual orientation and gender identity, on </w:t>
      </w:r>
      <w:r>
        <w:rPr>
          <w:w w:val="81"/>
        </w:rPr>
        <w:t xml:space="preserve">TAMU-­‐CT’s </w:t>
      </w:r>
      <w:r>
        <w:t>campuses and within the community. To fulfill this mission, we aim to: 1) advocate for inclusivity in policy</w:t>
      </w:r>
    </w:p>
    <w:p w:rsidR="00104CF4" w:rsidRDefault="00CD41FE">
      <w:pPr>
        <w:pStyle w:val="BodyText"/>
        <w:ind w:left="140" w:right="137"/>
        <w:jc w:val="both"/>
        <w:rPr>
          <w:i/>
        </w:rPr>
      </w:pPr>
      <w:r>
        <w:t xml:space="preserve">language for all diverse populations, 2) keep the “pulse of the university” by promoting research that supports diversity within </w:t>
      </w:r>
      <w:r>
        <w:rPr>
          <w:w w:val="79"/>
        </w:rPr>
        <w:t xml:space="preserve">TAMU-­‐CT, </w:t>
      </w:r>
      <w:r>
        <w:t xml:space="preserve">3) promote gay, lesbian, bisexual, transgender, queer, and ally (GLBTQA) issues within the university and the community, and 4) provide education, awareness, advocacy, &amp; social justice for the GLBTQA community within our university and our local community. Students wishing to join GSAW may do so by picking up an application from the social work suite or contacting </w:t>
      </w:r>
      <w:r>
        <w:rPr>
          <w:i/>
        </w:rPr>
        <w:t>Dr. Michelle Dietert, Advisor, in the Sociology</w:t>
      </w:r>
      <w:r>
        <w:rPr>
          <w:i/>
          <w:spacing w:val="-8"/>
        </w:rPr>
        <w:t xml:space="preserve"> </w:t>
      </w:r>
      <w:r>
        <w:rPr>
          <w:i/>
        </w:rPr>
        <w:t>program.</w:t>
      </w:r>
    </w:p>
    <w:p w:rsidR="00104CF4" w:rsidRDefault="00104CF4">
      <w:pPr>
        <w:jc w:val="both"/>
        <w:sectPr w:rsidR="00104CF4">
          <w:pgSz w:w="12240" w:h="15840"/>
          <w:pgMar w:top="1120" w:right="1300" w:bottom="1260" w:left="940" w:header="0" w:footer="1061" w:gutter="0"/>
          <w:cols w:space="720"/>
        </w:sectPr>
      </w:pPr>
    </w:p>
    <w:p w:rsidR="00104CF4" w:rsidRDefault="00CD41FE">
      <w:pPr>
        <w:pStyle w:val="BodyText"/>
        <w:spacing w:before="34"/>
        <w:ind w:left="1020" w:right="520"/>
        <w:jc w:val="center"/>
      </w:pPr>
      <w:r>
        <w:lastRenderedPageBreak/>
        <w:t>Appendix A</w:t>
      </w:r>
    </w:p>
    <w:p w:rsidR="00104CF4" w:rsidRDefault="00CD41FE">
      <w:pPr>
        <w:pStyle w:val="Heading3"/>
        <w:spacing w:before="0"/>
        <w:ind w:left="3171" w:right="265"/>
        <w:jc w:val="left"/>
      </w:pPr>
      <w:r>
        <w:t>Application for Admission to the BSW Program</w:t>
      </w:r>
    </w:p>
    <w:p w:rsidR="00104CF4" w:rsidRDefault="00CD41FE">
      <w:pPr>
        <w:pStyle w:val="BodyText"/>
        <w:spacing w:before="10"/>
        <w:rPr>
          <w:b/>
          <w:sz w:val="15"/>
        </w:rPr>
      </w:pPr>
      <w:r>
        <w:rPr>
          <w:noProof/>
        </w:rPr>
        <w:drawing>
          <wp:anchor distT="0" distB="0" distL="0" distR="0" simplePos="0" relativeHeight="1408" behindDoc="0" locked="0" layoutInCell="1" allowOverlap="1">
            <wp:simplePos x="0" y="0"/>
            <wp:positionH relativeFrom="page">
              <wp:posOffset>2967989</wp:posOffset>
            </wp:positionH>
            <wp:positionV relativeFrom="paragraph">
              <wp:posOffset>147540</wp:posOffset>
            </wp:positionV>
            <wp:extent cx="1678111" cy="565784"/>
            <wp:effectExtent l="0" t="0" r="0" b="0"/>
            <wp:wrapTopAndBottom/>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9" cstate="print"/>
                    <a:stretch>
                      <a:fillRect/>
                    </a:stretch>
                  </pic:blipFill>
                  <pic:spPr>
                    <a:xfrm>
                      <a:off x="0" y="0"/>
                      <a:ext cx="1678111" cy="565784"/>
                    </a:xfrm>
                    <a:prstGeom prst="rect">
                      <a:avLst/>
                    </a:prstGeom>
                  </pic:spPr>
                </pic:pic>
              </a:graphicData>
            </a:graphic>
          </wp:anchor>
        </w:drawing>
      </w:r>
    </w:p>
    <w:p w:rsidR="00104CF4" w:rsidRDefault="00104CF4">
      <w:pPr>
        <w:pStyle w:val="BodyText"/>
        <w:spacing w:before="6"/>
        <w:rPr>
          <w:b/>
          <w:sz w:val="25"/>
        </w:rPr>
      </w:pPr>
    </w:p>
    <w:p w:rsidR="00104CF4" w:rsidRDefault="00CD41FE">
      <w:pPr>
        <w:ind w:left="1019" w:right="520"/>
        <w:jc w:val="center"/>
        <w:rPr>
          <w:b/>
          <w:sz w:val="24"/>
        </w:rPr>
      </w:pPr>
      <w:r>
        <w:rPr>
          <w:b/>
          <w:sz w:val="24"/>
        </w:rPr>
        <w:t>INSTRUCTIONS FOR COMPLETING THE APPLICATION FOR ADMISSION TO</w:t>
      </w:r>
    </w:p>
    <w:p w:rsidR="00104CF4" w:rsidRDefault="00CD41FE">
      <w:pPr>
        <w:ind w:left="1020" w:right="520"/>
        <w:jc w:val="center"/>
        <w:rPr>
          <w:b/>
          <w:sz w:val="24"/>
        </w:rPr>
      </w:pPr>
      <w:r>
        <w:rPr>
          <w:b/>
          <w:sz w:val="24"/>
        </w:rPr>
        <w:t>TEXAS A&amp;M UNVERSITY CENTRAL TEXAS BACHELOR OF SOCIAL WORK DEGREE PROGRAM</w:t>
      </w:r>
    </w:p>
    <w:p w:rsidR="00104CF4" w:rsidRDefault="00104CF4">
      <w:pPr>
        <w:pStyle w:val="BodyText"/>
        <w:spacing w:before="11"/>
        <w:rPr>
          <w:b/>
          <w:sz w:val="23"/>
        </w:rPr>
      </w:pPr>
    </w:p>
    <w:p w:rsidR="00104CF4" w:rsidRDefault="00CD41FE">
      <w:pPr>
        <w:pStyle w:val="ListParagraph"/>
        <w:numPr>
          <w:ilvl w:val="0"/>
          <w:numId w:val="47"/>
        </w:numPr>
        <w:tabs>
          <w:tab w:val="left" w:pos="640"/>
        </w:tabs>
        <w:spacing w:before="1"/>
        <w:jc w:val="left"/>
        <w:rPr>
          <w:b/>
          <w:sz w:val="24"/>
        </w:rPr>
      </w:pPr>
      <w:r>
        <w:rPr>
          <w:b/>
          <w:sz w:val="24"/>
        </w:rPr>
        <w:t>COMPLETING</w:t>
      </w:r>
      <w:r>
        <w:rPr>
          <w:b/>
          <w:spacing w:val="-12"/>
          <w:sz w:val="24"/>
        </w:rPr>
        <w:t xml:space="preserve"> </w:t>
      </w:r>
      <w:r>
        <w:rPr>
          <w:b/>
          <w:sz w:val="24"/>
        </w:rPr>
        <w:t>AND</w:t>
      </w:r>
      <w:r>
        <w:rPr>
          <w:b/>
          <w:spacing w:val="-12"/>
          <w:sz w:val="24"/>
        </w:rPr>
        <w:t xml:space="preserve"> </w:t>
      </w:r>
      <w:r>
        <w:rPr>
          <w:b/>
          <w:sz w:val="24"/>
        </w:rPr>
        <w:t>SUBMITTING</w:t>
      </w:r>
      <w:r>
        <w:rPr>
          <w:b/>
          <w:spacing w:val="-12"/>
          <w:sz w:val="24"/>
        </w:rPr>
        <w:t xml:space="preserve"> </w:t>
      </w:r>
      <w:r>
        <w:rPr>
          <w:b/>
          <w:sz w:val="24"/>
        </w:rPr>
        <w:t>THE</w:t>
      </w:r>
      <w:r>
        <w:rPr>
          <w:b/>
          <w:spacing w:val="-12"/>
          <w:sz w:val="24"/>
        </w:rPr>
        <w:t xml:space="preserve"> </w:t>
      </w:r>
      <w:r>
        <w:rPr>
          <w:b/>
          <w:sz w:val="24"/>
        </w:rPr>
        <w:t>APPLICATION</w:t>
      </w:r>
    </w:p>
    <w:p w:rsidR="00104CF4" w:rsidRDefault="00CD41FE">
      <w:pPr>
        <w:pStyle w:val="BodyText"/>
        <w:ind w:left="640" w:right="137"/>
        <w:jc w:val="both"/>
      </w:pPr>
      <w:r>
        <w:t>The application must be typewritten and fully completed or it will not be considered. Failure to disclose information, especially that which might represent increased liability risks to the student, agency or school, is grounds for denial of admission or later dismissal from the program.</w:t>
      </w:r>
    </w:p>
    <w:p w:rsidR="00104CF4" w:rsidRDefault="00CD41FE">
      <w:pPr>
        <w:pStyle w:val="ListParagraph"/>
        <w:numPr>
          <w:ilvl w:val="1"/>
          <w:numId w:val="47"/>
        </w:numPr>
        <w:tabs>
          <w:tab w:val="left" w:pos="1360"/>
        </w:tabs>
        <w:spacing w:line="242" w:lineRule="auto"/>
        <w:ind w:right="137"/>
        <w:jc w:val="both"/>
        <w:rPr>
          <w:sz w:val="24"/>
        </w:rPr>
      </w:pPr>
      <w:r>
        <w:rPr>
          <w:sz w:val="24"/>
        </w:rPr>
        <w:t xml:space="preserve">Request references early so that they will arrive by stated deadline for your application to be reviewed and a decision made prior to your time for </w:t>
      </w:r>
      <w:r>
        <w:rPr>
          <w:w w:val="89"/>
          <w:sz w:val="24"/>
        </w:rPr>
        <w:t xml:space="preserve">pre-­‐registration. </w:t>
      </w:r>
      <w:r>
        <w:rPr>
          <w:sz w:val="24"/>
        </w:rPr>
        <w:t>Students should keep a copy for themselves.  References should be mailed directly to:</w:t>
      </w:r>
    </w:p>
    <w:p w:rsidR="00104CF4" w:rsidRDefault="00104CF4">
      <w:pPr>
        <w:pStyle w:val="BodyText"/>
        <w:spacing w:before="8"/>
        <w:rPr>
          <w:sz w:val="23"/>
        </w:rPr>
      </w:pPr>
    </w:p>
    <w:p w:rsidR="00104CF4" w:rsidRDefault="00CD41FE">
      <w:pPr>
        <w:spacing w:before="1"/>
        <w:ind w:left="2080" w:right="4549"/>
        <w:rPr>
          <w:sz w:val="18"/>
        </w:rPr>
      </w:pPr>
      <w:r>
        <w:rPr>
          <w:w w:val="103"/>
          <w:sz w:val="24"/>
        </w:rPr>
        <w:t>T</w:t>
      </w:r>
      <w:r>
        <w:rPr>
          <w:w w:val="103"/>
          <w:sz w:val="18"/>
        </w:rPr>
        <w:t xml:space="preserve">EXAS </w:t>
      </w:r>
      <w:r>
        <w:rPr>
          <w:sz w:val="24"/>
        </w:rPr>
        <w:t xml:space="preserve">A&amp;M </w:t>
      </w:r>
      <w:r>
        <w:rPr>
          <w:w w:val="92"/>
          <w:sz w:val="24"/>
        </w:rPr>
        <w:t>U</w:t>
      </w:r>
      <w:r>
        <w:rPr>
          <w:w w:val="92"/>
          <w:sz w:val="18"/>
        </w:rPr>
        <w:t>NIVERSITY</w:t>
      </w:r>
      <w:r>
        <w:rPr>
          <w:w w:val="92"/>
          <w:sz w:val="24"/>
        </w:rPr>
        <w:t>-­‐C</w:t>
      </w:r>
      <w:r>
        <w:rPr>
          <w:w w:val="92"/>
          <w:sz w:val="18"/>
        </w:rPr>
        <w:t xml:space="preserve">ENTRAL </w:t>
      </w:r>
      <w:r>
        <w:rPr>
          <w:w w:val="103"/>
          <w:sz w:val="24"/>
        </w:rPr>
        <w:t>T</w:t>
      </w:r>
      <w:r>
        <w:rPr>
          <w:w w:val="103"/>
          <w:sz w:val="18"/>
        </w:rPr>
        <w:t xml:space="preserve">EXAS </w:t>
      </w:r>
      <w:r>
        <w:rPr>
          <w:sz w:val="24"/>
        </w:rPr>
        <w:t>S</w:t>
      </w:r>
      <w:r>
        <w:rPr>
          <w:sz w:val="18"/>
        </w:rPr>
        <w:t xml:space="preserve">OCIAL  </w:t>
      </w:r>
      <w:r>
        <w:rPr>
          <w:sz w:val="24"/>
        </w:rPr>
        <w:t>W</w:t>
      </w:r>
      <w:r>
        <w:rPr>
          <w:sz w:val="18"/>
        </w:rPr>
        <w:t xml:space="preserve">ORK </w:t>
      </w:r>
      <w:r>
        <w:rPr>
          <w:sz w:val="24"/>
        </w:rPr>
        <w:t>P</w:t>
      </w:r>
      <w:r>
        <w:rPr>
          <w:sz w:val="18"/>
        </w:rPr>
        <w:t>ROGRAM</w:t>
      </w:r>
    </w:p>
    <w:p w:rsidR="00104CF4" w:rsidRDefault="00CD41FE">
      <w:pPr>
        <w:ind w:left="2080" w:right="3564"/>
        <w:rPr>
          <w:sz w:val="24"/>
        </w:rPr>
      </w:pPr>
      <w:r>
        <w:rPr>
          <w:sz w:val="24"/>
        </w:rPr>
        <w:t>1002 L</w:t>
      </w:r>
      <w:r>
        <w:rPr>
          <w:sz w:val="18"/>
        </w:rPr>
        <w:t>EADERSHIP PLACE</w:t>
      </w:r>
      <w:r>
        <w:rPr>
          <w:sz w:val="24"/>
        </w:rPr>
        <w:t>, W</w:t>
      </w:r>
      <w:r>
        <w:rPr>
          <w:sz w:val="18"/>
        </w:rPr>
        <w:t xml:space="preserve">ARRIOR </w:t>
      </w:r>
      <w:r>
        <w:rPr>
          <w:sz w:val="24"/>
        </w:rPr>
        <w:t>H</w:t>
      </w:r>
      <w:r>
        <w:rPr>
          <w:sz w:val="18"/>
        </w:rPr>
        <w:t>ALL</w:t>
      </w:r>
      <w:r>
        <w:rPr>
          <w:sz w:val="24"/>
        </w:rPr>
        <w:t>, S</w:t>
      </w:r>
      <w:r>
        <w:rPr>
          <w:sz w:val="18"/>
        </w:rPr>
        <w:t xml:space="preserve">UITE </w:t>
      </w:r>
      <w:r>
        <w:rPr>
          <w:sz w:val="24"/>
        </w:rPr>
        <w:t>420 K</w:t>
      </w:r>
      <w:r>
        <w:rPr>
          <w:sz w:val="18"/>
        </w:rPr>
        <w:t xml:space="preserve">ILLEEN </w:t>
      </w:r>
      <w:r>
        <w:rPr>
          <w:sz w:val="24"/>
        </w:rPr>
        <w:t>TX 76549</w:t>
      </w:r>
    </w:p>
    <w:p w:rsidR="00104CF4" w:rsidRDefault="00104CF4">
      <w:pPr>
        <w:pStyle w:val="BodyText"/>
        <w:spacing w:before="6"/>
        <w:rPr>
          <w:sz w:val="23"/>
        </w:rPr>
      </w:pPr>
    </w:p>
    <w:p w:rsidR="00104CF4" w:rsidRDefault="00CD41FE">
      <w:pPr>
        <w:pStyle w:val="ListParagraph"/>
        <w:numPr>
          <w:ilvl w:val="1"/>
          <w:numId w:val="47"/>
        </w:numPr>
        <w:tabs>
          <w:tab w:val="left" w:pos="1360"/>
        </w:tabs>
        <w:spacing w:line="292" w:lineRule="exact"/>
        <w:ind w:right="317"/>
        <w:jc w:val="both"/>
        <w:rPr>
          <w:sz w:val="16"/>
        </w:rPr>
      </w:pPr>
      <w:r>
        <w:rPr>
          <w:sz w:val="24"/>
        </w:rPr>
        <w:t>The evaluation process will focus upon academic standards and all information contained in the application. The “SOCIAL WORK QUESTIONS SECTION” will be read for evidence of commitment to social work values, basic understanding of social work, professional attitude and stable mental/emotional processes. Good writing skills are necessary for completion of the program. Therefore, the ability to communicate in writing will also be evaluated.</w:t>
      </w:r>
      <w:r>
        <w:rPr>
          <w:position w:val="11"/>
          <w:sz w:val="16"/>
        </w:rPr>
        <w:t>1</w:t>
      </w:r>
    </w:p>
    <w:p w:rsidR="00104CF4" w:rsidRDefault="00CD41FE">
      <w:pPr>
        <w:pStyle w:val="Heading3"/>
        <w:numPr>
          <w:ilvl w:val="0"/>
          <w:numId w:val="47"/>
        </w:numPr>
        <w:tabs>
          <w:tab w:val="left" w:pos="640"/>
        </w:tabs>
        <w:spacing w:before="250"/>
        <w:ind w:hanging="540"/>
        <w:jc w:val="left"/>
      </w:pPr>
      <w:r>
        <w:t>INTERVIEW</w:t>
      </w:r>
      <w:r>
        <w:rPr>
          <w:spacing w:val="-13"/>
        </w:rPr>
        <w:t xml:space="preserve"> </w:t>
      </w:r>
      <w:r>
        <w:t>WITH</w:t>
      </w:r>
      <w:r>
        <w:rPr>
          <w:spacing w:val="-13"/>
        </w:rPr>
        <w:t xml:space="preserve"> </w:t>
      </w:r>
      <w:r>
        <w:t>ADMISSIONS</w:t>
      </w:r>
      <w:r>
        <w:rPr>
          <w:spacing w:val="-13"/>
        </w:rPr>
        <w:t xml:space="preserve"> </w:t>
      </w:r>
      <w:r>
        <w:t>COMMITTEE</w:t>
      </w:r>
      <w:r>
        <w:rPr>
          <w:spacing w:val="-13"/>
        </w:rPr>
        <w:t xml:space="preserve"> </w:t>
      </w:r>
      <w:r>
        <w:t>MEMBER</w:t>
      </w:r>
      <w:r>
        <w:rPr>
          <w:spacing w:val="-13"/>
        </w:rPr>
        <w:t xml:space="preserve"> </w:t>
      </w:r>
      <w:r>
        <w:t>(S)</w:t>
      </w:r>
    </w:p>
    <w:p w:rsidR="00104CF4" w:rsidRDefault="00CD41FE">
      <w:pPr>
        <w:pStyle w:val="BodyText"/>
        <w:ind w:left="640" w:right="137"/>
        <w:jc w:val="both"/>
      </w:pPr>
      <w:r>
        <w:t>Members of the committee may request additional information concerning the student’s ability to successfully complete the program. Therefore, applicants may be required to complete an  interview as part of the admissions process. Such students will be contacted to arrange the interview.</w:t>
      </w:r>
    </w:p>
    <w:p w:rsidR="00104CF4" w:rsidRDefault="00104CF4">
      <w:pPr>
        <w:pStyle w:val="BodyText"/>
        <w:spacing w:before="11"/>
        <w:rPr>
          <w:sz w:val="23"/>
        </w:rPr>
      </w:pPr>
    </w:p>
    <w:p w:rsidR="00104CF4" w:rsidRDefault="00CD41FE">
      <w:pPr>
        <w:pStyle w:val="BodyText"/>
        <w:spacing w:before="1"/>
        <w:ind w:left="640" w:right="137"/>
        <w:jc w:val="both"/>
      </w:pPr>
      <w:r>
        <w:rPr>
          <w:b/>
        </w:rPr>
        <w:t>NOTE</w:t>
      </w:r>
      <w:r>
        <w:t xml:space="preserve">: All students who meet the minimum academic requirements are invited to apply. In compliance with the NASW </w:t>
      </w:r>
      <w:r>
        <w:rPr>
          <w:i/>
        </w:rPr>
        <w:t>Code of Ethics</w:t>
      </w:r>
      <w:r>
        <w:t xml:space="preserve">, no student will be denied admission on the basis of race, color, sex, religion, national origin, age, ability, citizenship, veteran status, gender identity/expression or sexual orientation. Any student who transfers out of the program and/or does not take classes at TAMUCT for two or more consecutive semesters </w:t>
      </w:r>
      <w:r>
        <w:rPr>
          <w:u w:val="single"/>
        </w:rPr>
        <w:t xml:space="preserve">must reapply </w:t>
      </w:r>
      <w:r>
        <w:t xml:space="preserve">for admission into the program.         </w:t>
      </w:r>
      <w:r>
        <w:rPr>
          <w:spacing w:val="51"/>
        </w:rPr>
        <w:t xml:space="preserve"> </w:t>
      </w:r>
      <w:r>
        <w:t>Students who take courses at other universities/colleges during a</w:t>
      </w:r>
    </w:p>
    <w:p w:rsidR="00104CF4" w:rsidRDefault="001C23AD">
      <w:pPr>
        <w:pStyle w:val="BodyText"/>
        <w:spacing w:before="11"/>
      </w:pPr>
      <w:r>
        <w:rPr>
          <w:noProof/>
        </w:rPr>
        <mc:AlternateContent>
          <mc:Choice Requires="wps">
            <w:drawing>
              <wp:anchor distT="0" distB="0" distL="0" distR="0" simplePos="0" relativeHeight="1432" behindDoc="0" locked="0" layoutInCell="1" allowOverlap="1">
                <wp:simplePos x="0" y="0"/>
                <wp:positionH relativeFrom="page">
                  <wp:posOffset>685800</wp:posOffset>
                </wp:positionH>
                <wp:positionV relativeFrom="paragraph">
                  <wp:posOffset>220980</wp:posOffset>
                </wp:positionV>
                <wp:extent cx="1828800" cy="0"/>
                <wp:effectExtent l="9525" t="11430" r="9525" b="7620"/>
                <wp:wrapTopAndBottom/>
                <wp:docPr id="18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167C2" id="Line 130"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4pt" to="19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" strokeweight=".48pt">
                <w10:wrap type="topAndBottom" anchorx="page"/>
              </v:line>
            </w:pict>
          </mc:Fallback>
        </mc:AlternateContent>
      </w:r>
    </w:p>
    <w:p w:rsidR="00104CF4" w:rsidRDefault="00CD41FE">
      <w:pPr>
        <w:spacing w:before="40" w:line="254" w:lineRule="auto"/>
        <w:ind w:left="640" w:right="265"/>
        <w:rPr>
          <w:sz w:val="17"/>
        </w:rPr>
      </w:pPr>
      <w:r>
        <w:rPr>
          <w:b/>
          <w:w w:val="105"/>
          <w:position w:val="9"/>
          <w:sz w:val="12"/>
        </w:rPr>
        <w:t>1</w:t>
      </w:r>
      <w:r>
        <w:rPr>
          <w:w w:val="105"/>
          <w:sz w:val="17"/>
        </w:rPr>
        <w:t>Students that completed a Personal Philosophy of Social Work paper from the Methods and Skills – SWK 300 course may submit this assignment as an attachment rather than writing new answers to the narrative questions.</w:t>
      </w:r>
    </w:p>
    <w:p w:rsidR="00104CF4" w:rsidRDefault="00104CF4">
      <w:pPr>
        <w:spacing w:line="254" w:lineRule="auto"/>
        <w:rPr>
          <w:sz w:val="17"/>
        </w:rPr>
        <w:sectPr w:rsidR="00104CF4">
          <w:pgSz w:w="12240" w:h="15840"/>
          <w:pgMar w:top="1120" w:right="1300" w:bottom="1260" w:left="440" w:header="0" w:footer="1061" w:gutter="0"/>
          <w:cols w:space="720"/>
        </w:sectPr>
      </w:pPr>
    </w:p>
    <w:p w:rsidR="00104CF4" w:rsidRDefault="001C23AD">
      <w:pPr>
        <w:pStyle w:val="BodyText"/>
        <w:spacing w:before="34"/>
        <w:ind w:left="300"/>
      </w:pPr>
      <w:r>
        <w:rPr>
          <w:noProof/>
        </w:rPr>
        <w:lastRenderedPageBreak/>
        <mc:AlternateContent>
          <mc:Choice Requires="wps">
            <w:drawing>
              <wp:anchor distT="0" distB="0" distL="114300" distR="114300" simplePos="0" relativeHeight="503191304" behindDoc="1" locked="0" layoutInCell="1" allowOverlap="1">
                <wp:simplePos x="0" y="0"/>
                <wp:positionH relativeFrom="page">
                  <wp:posOffset>5753100</wp:posOffset>
                </wp:positionH>
                <wp:positionV relativeFrom="page">
                  <wp:posOffset>3902710</wp:posOffset>
                </wp:positionV>
                <wp:extent cx="94615" cy="94615"/>
                <wp:effectExtent l="9525" t="6985" r="10160" b="12700"/>
                <wp:wrapNone/>
                <wp:docPr id="18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A8270" id="Rectangle 129" o:spid="_x0000_s1026" style="position:absolute;margin-left:453pt;margin-top:307.3pt;width:7.45pt;height:7.45pt;z-index:-12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" filled="f" strokecolor="#999" strokeweight=".72pt">
                <w10:wrap anchorx="page" anchory="page"/>
              </v:rect>
            </w:pict>
          </mc:Fallback>
        </mc:AlternateContent>
      </w:r>
      <w:r>
        <w:rPr>
          <w:noProof/>
        </w:rPr>
        <mc:AlternateContent>
          <mc:Choice Requires="wps">
            <w:drawing>
              <wp:anchor distT="0" distB="0" distL="114300" distR="114300" simplePos="0" relativeHeight="503191328" behindDoc="1" locked="0" layoutInCell="1" allowOverlap="1">
                <wp:simplePos x="0" y="0"/>
                <wp:positionH relativeFrom="page">
                  <wp:posOffset>6481445</wp:posOffset>
                </wp:positionH>
                <wp:positionV relativeFrom="page">
                  <wp:posOffset>3902710</wp:posOffset>
                </wp:positionV>
                <wp:extent cx="94615" cy="94615"/>
                <wp:effectExtent l="13970" t="6985" r="5715" b="12700"/>
                <wp:wrapNone/>
                <wp:docPr id="18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E13CF" id="Rectangle 128" o:spid="_x0000_s1026" style="position:absolute;margin-left:510.35pt;margin-top:307.3pt;width:7.45pt;height:7.45pt;z-index:-1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" filled="f" strokecolor="#999" strokeweight=".72pt">
                <w10:wrap anchorx="page" anchory="page"/>
              </v:rect>
            </w:pict>
          </mc:Fallback>
        </mc:AlternateContent>
      </w:r>
      <w:r>
        <w:rPr>
          <w:noProof/>
        </w:rPr>
        <mc:AlternateContent>
          <mc:Choice Requires="wps">
            <w:drawing>
              <wp:anchor distT="0" distB="0" distL="114300" distR="114300" simplePos="0" relativeHeight="503191352" behindDoc="1" locked="0" layoutInCell="1" allowOverlap="1">
                <wp:simplePos x="0" y="0"/>
                <wp:positionH relativeFrom="page">
                  <wp:posOffset>5753100</wp:posOffset>
                </wp:positionH>
                <wp:positionV relativeFrom="page">
                  <wp:posOffset>4899660</wp:posOffset>
                </wp:positionV>
                <wp:extent cx="94615" cy="94615"/>
                <wp:effectExtent l="9525" t="13335" r="10160" b="6350"/>
                <wp:wrapNone/>
                <wp:docPr id="18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FC80E" id="Rectangle 127" o:spid="_x0000_s1026" style="position:absolute;margin-left:453pt;margin-top:385.8pt;width:7.45pt;height:7.45pt;z-index:-12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" filled="f" strokecolor="#999" strokeweight=".72pt">
                <w10:wrap anchorx="page" anchory="page"/>
              </v:rect>
            </w:pict>
          </mc:Fallback>
        </mc:AlternateContent>
      </w:r>
      <w:r>
        <w:rPr>
          <w:noProof/>
        </w:rPr>
        <mc:AlternateContent>
          <mc:Choice Requires="wps">
            <w:drawing>
              <wp:anchor distT="0" distB="0" distL="114300" distR="114300" simplePos="0" relativeHeight="503191376" behindDoc="1" locked="0" layoutInCell="1" allowOverlap="1">
                <wp:simplePos x="0" y="0"/>
                <wp:positionH relativeFrom="page">
                  <wp:posOffset>6481445</wp:posOffset>
                </wp:positionH>
                <wp:positionV relativeFrom="page">
                  <wp:posOffset>4899660</wp:posOffset>
                </wp:positionV>
                <wp:extent cx="94615" cy="94615"/>
                <wp:effectExtent l="13970" t="13335" r="5715" b="6350"/>
                <wp:wrapNone/>
                <wp:docPr id="18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D83E9" id="Rectangle 126" o:spid="_x0000_s1026" style="position:absolute;margin-left:510.35pt;margin-top:385.8pt;width:7.45pt;height:7.45pt;z-index:-12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" filled="f" strokecolor="#999" strokeweight=".72pt">
                <w10:wrap anchorx="page" anchory="page"/>
              </v:rect>
            </w:pict>
          </mc:Fallback>
        </mc:AlternateContent>
      </w:r>
      <w:r>
        <w:rPr>
          <w:noProof/>
        </w:rPr>
        <mc:AlternateContent>
          <mc:Choice Requires="wps">
            <w:drawing>
              <wp:anchor distT="0" distB="0" distL="114300" distR="114300" simplePos="0" relativeHeight="503191400" behindDoc="1" locked="0" layoutInCell="1" allowOverlap="1">
                <wp:simplePos x="0" y="0"/>
                <wp:positionH relativeFrom="page">
                  <wp:posOffset>5753100</wp:posOffset>
                </wp:positionH>
                <wp:positionV relativeFrom="page">
                  <wp:posOffset>6386830</wp:posOffset>
                </wp:positionV>
                <wp:extent cx="94615" cy="94615"/>
                <wp:effectExtent l="9525" t="5080" r="10160" b="5080"/>
                <wp:wrapNone/>
                <wp:docPr id="18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82E66" id="Rectangle 125" o:spid="_x0000_s1026" style="position:absolute;margin-left:453pt;margin-top:502.9pt;width:7.45pt;height:7.45pt;z-index:-12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" filled="f" strokecolor="#999" strokeweight=".72pt">
                <w10:wrap anchorx="page" anchory="page"/>
              </v:rect>
            </w:pict>
          </mc:Fallback>
        </mc:AlternateContent>
      </w:r>
      <w:r>
        <w:rPr>
          <w:noProof/>
        </w:rPr>
        <mc:AlternateContent>
          <mc:Choice Requires="wps">
            <w:drawing>
              <wp:anchor distT="0" distB="0" distL="114300" distR="114300" simplePos="0" relativeHeight="503191424" behindDoc="1" locked="0" layoutInCell="1" allowOverlap="1">
                <wp:simplePos x="0" y="0"/>
                <wp:positionH relativeFrom="page">
                  <wp:posOffset>6481445</wp:posOffset>
                </wp:positionH>
                <wp:positionV relativeFrom="page">
                  <wp:posOffset>6386830</wp:posOffset>
                </wp:positionV>
                <wp:extent cx="94615" cy="94615"/>
                <wp:effectExtent l="13970" t="5080" r="5715" b="5080"/>
                <wp:wrapNone/>
                <wp:docPr id="17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4150A" id="Rectangle 124" o:spid="_x0000_s1026" style="position:absolute;margin-left:510.35pt;margin-top:502.9pt;width:7.45pt;height:7.45pt;z-index:-1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" filled="f" strokecolor="#999" strokeweight=".72pt">
                <w10:wrap anchorx="page" anchory="page"/>
              </v:rect>
            </w:pict>
          </mc:Fallback>
        </mc:AlternateContent>
      </w:r>
      <w:r>
        <w:rPr>
          <w:noProof/>
        </w:rPr>
        <mc:AlternateContent>
          <mc:Choice Requires="wps">
            <w:drawing>
              <wp:anchor distT="0" distB="0" distL="114300" distR="114300" simplePos="0" relativeHeight="503191448" behindDoc="1" locked="0" layoutInCell="1" allowOverlap="1">
                <wp:simplePos x="0" y="0"/>
                <wp:positionH relativeFrom="page">
                  <wp:posOffset>5753100</wp:posOffset>
                </wp:positionH>
                <wp:positionV relativeFrom="page">
                  <wp:posOffset>7331710</wp:posOffset>
                </wp:positionV>
                <wp:extent cx="94615" cy="94615"/>
                <wp:effectExtent l="9525" t="6985" r="10160" b="12700"/>
                <wp:wrapNone/>
                <wp:docPr id="17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61776" id="Rectangle 123" o:spid="_x0000_s1026" style="position:absolute;margin-left:453pt;margin-top:577.3pt;width:7.45pt;height:7.45pt;z-index:-12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" filled="f" strokecolor="#999" strokeweight=".72pt">
                <w10:wrap anchorx="page" anchory="page"/>
              </v:rect>
            </w:pict>
          </mc:Fallback>
        </mc:AlternateContent>
      </w:r>
      <w:r>
        <w:rPr>
          <w:noProof/>
        </w:rPr>
        <mc:AlternateContent>
          <mc:Choice Requires="wps">
            <w:drawing>
              <wp:anchor distT="0" distB="0" distL="114300" distR="114300" simplePos="0" relativeHeight="503191472" behindDoc="1" locked="0" layoutInCell="1" allowOverlap="1">
                <wp:simplePos x="0" y="0"/>
                <wp:positionH relativeFrom="page">
                  <wp:posOffset>6481445</wp:posOffset>
                </wp:positionH>
                <wp:positionV relativeFrom="page">
                  <wp:posOffset>7331710</wp:posOffset>
                </wp:positionV>
                <wp:extent cx="94615" cy="94615"/>
                <wp:effectExtent l="13970" t="6985" r="5715" b="12700"/>
                <wp:wrapNone/>
                <wp:docPr id="17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12782" id="Rectangle 122" o:spid="_x0000_s1026" style="position:absolute;margin-left:510.35pt;margin-top:577.3pt;width:7.45pt;height:7.45pt;z-index:-12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" filled="f" strokecolor="#999" strokeweight=".72pt">
                <w10:wrap anchorx="page" anchory="page"/>
              </v:rect>
            </w:pict>
          </mc:Fallback>
        </mc:AlternateContent>
      </w:r>
      <w:r>
        <w:rPr>
          <w:noProof/>
        </w:rPr>
        <mc:AlternateContent>
          <mc:Choice Requires="wps">
            <w:drawing>
              <wp:anchor distT="0" distB="0" distL="114300" distR="114300" simplePos="0" relativeHeight="503191496" behindDoc="1" locked="0" layoutInCell="1" allowOverlap="1">
                <wp:simplePos x="0" y="0"/>
                <wp:positionH relativeFrom="page">
                  <wp:posOffset>5746750</wp:posOffset>
                </wp:positionH>
                <wp:positionV relativeFrom="page">
                  <wp:posOffset>8529955</wp:posOffset>
                </wp:positionV>
                <wp:extent cx="94615" cy="94615"/>
                <wp:effectExtent l="12700" t="5080" r="6985" b="5080"/>
                <wp:wrapNone/>
                <wp:docPr id="17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0F6F1" id="Rectangle 121" o:spid="_x0000_s1026" style="position:absolute;margin-left:452.5pt;margin-top:671.65pt;width:7.45pt;height:7.45pt;z-index:-12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" filled="f" strokecolor="#999" strokeweight=".72pt">
                <w10:wrap anchorx="page" anchory="page"/>
              </v:rect>
            </w:pict>
          </mc:Fallback>
        </mc:AlternateContent>
      </w:r>
      <w:r>
        <w:rPr>
          <w:noProof/>
        </w:rPr>
        <mc:AlternateContent>
          <mc:Choice Requires="wps">
            <w:drawing>
              <wp:anchor distT="0" distB="0" distL="114300" distR="114300" simplePos="0" relativeHeight="503191520" behindDoc="1" locked="0" layoutInCell="1" allowOverlap="1">
                <wp:simplePos x="0" y="0"/>
                <wp:positionH relativeFrom="page">
                  <wp:posOffset>6478270</wp:posOffset>
                </wp:positionH>
                <wp:positionV relativeFrom="page">
                  <wp:posOffset>8529955</wp:posOffset>
                </wp:positionV>
                <wp:extent cx="94615" cy="94615"/>
                <wp:effectExtent l="10795" t="5080" r="8890" b="5080"/>
                <wp:wrapNone/>
                <wp:docPr id="17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FFC18" id="Rectangle 120" o:spid="_x0000_s1026" style="position:absolute;margin-left:510.1pt;margin-top:671.65pt;width:7.45pt;height:7.45pt;z-index:-1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" filled="f" strokecolor="#999" strokeweight=".72pt">
                <w10:wrap anchorx="page" anchory="page"/>
              </v:rect>
            </w:pict>
          </mc:Fallback>
        </mc:AlternateContent>
      </w:r>
      <w:r w:rsidR="00CD41FE">
        <w:t>leave of absence must provide transcripts for such courses within one semester of returning to the TAMUCT BSW program.</w:t>
      </w:r>
    </w:p>
    <w:p w:rsidR="00104CF4" w:rsidRDefault="00CD41FE">
      <w:pPr>
        <w:pStyle w:val="Heading3"/>
        <w:spacing w:before="0"/>
        <w:ind w:left="3209" w:right="3189" w:firstLine="442"/>
        <w:jc w:val="left"/>
      </w:pPr>
      <w:r>
        <w:t>APPLICATION FOR ADMISSION BSW SOCIAL WORK DEGREE PROGRAM</w:t>
      </w:r>
    </w:p>
    <w:p w:rsidR="00104CF4" w:rsidRDefault="00104CF4">
      <w:pPr>
        <w:pStyle w:val="BodyText"/>
        <w:spacing w:before="10"/>
        <w:rPr>
          <w:b/>
          <w:sz w:val="23"/>
        </w:rPr>
      </w:pPr>
    </w:p>
    <w:tbl>
      <w:tblPr>
        <w:tblW w:w="0" w:type="auto"/>
        <w:tblInd w:w="1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4411"/>
        <w:gridCol w:w="2256"/>
        <w:gridCol w:w="1083"/>
        <w:gridCol w:w="1167"/>
        <w:gridCol w:w="1168"/>
      </w:tblGrid>
      <w:tr w:rsidR="00104CF4">
        <w:trPr>
          <w:trHeight w:hRule="exact" w:val="293"/>
        </w:trPr>
        <w:tc>
          <w:tcPr>
            <w:tcW w:w="10085" w:type="dxa"/>
            <w:gridSpan w:val="5"/>
            <w:shd w:val="clear" w:color="auto" w:fill="BFBFBF"/>
          </w:tcPr>
          <w:p w:rsidR="00104CF4" w:rsidRDefault="00CD41FE">
            <w:pPr>
              <w:pStyle w:val="TableParagraph"/>
              <w:tabs>
                <w:tab w:val="left" w:pos="2965"/>
                <w:tab w:val="left" w:pos="5511"/>
                <w:tab w:val="left" w:pos="6655"/>
                <w:tab w:val="left" w:pos="9212"/>
              </w:tabs>
              <w:spacing w:before="39"/>
              <w:ind w:left="81" w:right="88"/>
              <w:rPr>
                <w:rFonts w:ascii="Times New Roman"/>
                <w:sz w:val="17"/>
              </w:rPr>
            </w:pPr>
            <w:r>
              <w:rPr>
                <w:b/>
                <w:w w:val="105"/>
                <w:sz w:val="17"/>
              </w:rPr>
              <w:t>PERSONAL</w:t>
            </w:r>
            <w:r>
              <w:rPr>
                <w:b/>
                <w:spacing w:val="2"/>
                <w:w w:val="105"/>
                <w:sz w:val="17"/>
              </w:rPr>
              <w:t xml:space="preserve"> </w:t>
            </w:r>
            <w:r>
              <w:rPr>
                <w:b/>
                <w:w w:val="105"/>
                <w:sz w:val="17"/>
              </w:rPr>
              <w:t>DATA</w:t>
            </w:r>
            <w:r>
              <w:rPr>
                <w:b/>
                <w:w w:val="105"/>
                <w:sz w:val="17"/>
              </w:rPr>
              <w:tab/>
              <w:t>SEMESTER/YEAR</w:t>
            </w:r>
            <w:r>
              <w:rPr>
                <w:rFonts w:ascii="Times New Roman"/>
                <w:w w:val="105"/>
                <w:sz w:val="17"/>
                <w:u w:val="single"/>
              </w:rPr>
              <w:t xml:space="preserve"> </w:t>
            </w:r>
            <w:r>
              <w:rPr>
                <w:rFonts w:ascii="Times New Roman"/>
                <w:w w:val="105"/>
                <w:sz w:val="17"/>
                <w:u w:val="single"/>
              </w:rPr>
              <w:tab/>
            </w:r>
            <w:r>
              <w:rPr>
                <w:rFonts w:ascii="Times New Roman"/>
                <w:w w:val="105"/>
                <w:sz w:val="17"/>
              </w:rPr>
              <w:tab/>
            </w:r>
            <w:r>
              <w:rPr>
                <w:b/>
                <w:w w:val="105"/>
                <w:sz w:val="17"/>
              </w:rPr>
              <w:t>STUDENT</w:t>
            </w:r>
            <w:r>
              <w:rPr>
                <w:b/>
                <w:spacing w:val="3"/>
                <w:w w:val="105"/>
                <w:sz w:val="17"/>
              </w:rPr>
              <w:t xml:space="preserve"> </w:t>
            </w:r>
            <w:r>
              <w:rPr>
                <w:b/>
                <w:w w:val="105"/>
                <w:sz w:val="17"/>
              </w:rPr>
              <w:t>ID#</w:t>
            </w:r>
            <w:r>
              <w:rPr>
                <w:b/>
                <w:spacing w:val="3"/>
                <w:sz w:val="17"/>
              </w:rPr>
              <w:t xml:space="preserve"> </w:t>
            </w:r>
            <w:r>
              <w:rPr>
                <w:rFonts w:ascii="Times New Roman"/>
                <w:w w:val="104"/>
                <w:sz w:val="17"/>
                <w:u w:val="single"/>
              </w:rPr>
              <w:t xml:space="preserve"> </w:t>
            </w:r>
            <w:r>
              <w:rPr>
                <w:rFonts w:ascii="Times New Roman"/>
                <w:sz w:val="17"/>
                <w:u w:val="single"/>
              </w:rPr>
              <w:tab/>
            </w:r>
          </w:p>
        </w:tc>
      </w:tr>
      <w:tr w:rsidR="00104CF4">
        <w:trPr>
          <w:trHeight w:hRule="exact" w:val="413"/>
        </w:trPr>
        <w:tc>
          <w:tcPr>
            <w:tcW w:w="4411" w:type="dxa"/>
          </w:tcPr>
          <w:p w:rsidR="00104CF4" w:rsidRDefault="00CD41FE">
            <w:pPr>
              <w:pStyle w:val="TableParagraph"/>
              <w:spacing w:before="97"/>
              <w:ind w:left="81"/>
              <w:rPr>
                <w:sz w:val="17"/>
              </w:rPr>
            </w:pPr>
            <w:r>
              <w:rPr>
                <w:w w:val="105"/>
                <w:sz w:val="17"/>
              </w:rPr>
              <w:t>Last</w:t>
            </w:r>
          </w:p>
        </w:tc>
        <w:tc>
          <w:tcPr>
            <w:tcW w:w="2256" w:type="dxa"/>
          </w:tcPr>
          <w:p w:rsidR="00104CF4" w:rsidRDefault="00CD41FE">
            <w:pPr>
              <w:pStyle w:val="TableParagraph"/>
              <w:spacing w:before="97"/>
              <w:ind w:left="81"/>
              <w:rPr>
                <w:sz w:val="17"/>
              </w:rPr>
            </w:pPr>
            <w:r>
              <w:rPr>
                <w:w w:val="105"/>
                <w:sz w:val="17"/>
              </w:rPr>
              <w:t>First</w:t>
            </w:r>
          </w:p>
        </w:tc>
        <w:tc>
          <w:tcPr>
            <w:tcW w:w="3418" w:type="dxa"/>
            <w:gridSpan w:val="3"/>
          </w:tcPr>
          <w:p w:rsidR="00104CF4" w:rsidRDefault="00CD41FE">
            <w:pPr>
              <w:pStyle w:val="TableParagraph"/>
              <w:spacing w:before="97"/>
              <w:ind w:left="81"/>
              <w:rPr>
                <w:sz w:val="17"/>
              </w:rPr>
            </w:pPr>
            <w:r>
              <w:rPr>
                <w:w w:val="105"/>
                <w:sz w:val="17"/>
              </w:rPr>
              <w:t>M.I.</w:t>
            </w:r>
          </w:p>
        </w:tc>
      </w:tr>
      <w:tr w:rsidR="00104CF4">
        <w:trPr>
          <w:trHeight w:hRule="exact" w:val="418"/>
        </w:trPr>
        <w:tc>
          <w:tcPr>
            <w:tcW w:w="6667" w:type="dxa"/>
            <w:gridSpan w:val="2"/>
          </w:tcPr>
          <w:p w:rsidR="00104CF4" w:rsidRDefault="00CD41FE">
            <w:pPr>
              <w:pStyle w:val="TableParagraph"/>
              <w:spacing w:before="102"/>
              <w:ind w:left="81"/>
              <w:rPr>
                <w:sz w:val="17"/>
              </w:rPr>
            </w:pPr>
            <w:r>
              <w:rPr>
                <w:w w:val="105"/>
                <w:sz w:val="17"/>
              </w:rPr>
              <w:t>Street Address</w:t>
            </w:r>
          </w:p>
        </w:tc>
        <w:tc>
          <w:tcPr>
            <w:tcW w:w="3418" w:type="dxa"/>
            <w:gridSpan w:val="3"/>
          </w:tcPr>
          <w:p w:rsidR="00104CF4" w:rsidRDefault="00CD41FE">
            <w:pPr>
              <w:pStyle w:val="TableParagraph"/>
              <w:tabs>
                <w:tab w:val="left" w:pos="1171"/>
              </w:tabs>
              <w:spacing w:before="102"/>
              <w:ind w:left="81"/>
              <w:rPr>
                <w:sz w:val="17"/>
              </w:rPr>
            </w:pPr>
            <w:r>
              <w:rPr>
                <w:w w:val="105"/>
                <w:sz w:val="17"/>
              </w:rPr>
              <w:t xml:space="preserve">Phone   </w:t>
            </w:r>
            <w:r>
              <w:rPr>
                <w:spacing w:val="2"/>
                <w:w w:val="105"/>
                <w:sz w:val="17"/>
              </w:rPr>
              <w:t xml:space="preserve"> </w:t>
            </w:r>
            <w:r>
              <w:rPr>
                <w:w w:val="105"/>
                <w:sz w:val="17"/>
              </w:rPr>
              <w:t>(</w:t>
            </w:r>
            <w:r>
              <w:rPr>
                <w:w w:val="105"/>
                <w:sz w:val="17"/>
              </w:rPr>
              <w:tab/>
              <w:t>)</w:t>
            </w:r>
          </w:p>
        </w:tc>
      </w:tr>
      <w:tr w:rsidR="00104CF4">
        <w:trPr>
          <w:trHeight w:hRule="exact" w:val="418"/>
        </w:trPr>
        <w:tc>
          <w:tcPr>
            <w:tcW w:w="4411" w:type="dxa"/>
          </w:tcPr>
          <w:p w:rsidR="00104CF4" w:rsidRDefault="00CD41FE">
            <w:pPr>
              <w:pStyle w:val="TableParagraph"/>
              <w:spacing w:before="102"/>
              <w:ind w:left="81"/>
              <w:rPr>
                <w:sz w:val="17"/>
              </w:rPr>
            </w:pPr>
            <w:r>
              <w:rPr>
                <w:w w:val="105"/>
                <w:sz w:val="17"/>
              </w:rPr>
              <w:t>City</w:t>
            </w:r>
          </w:p>
        </w:tc>
        <w:tc>
          <w:tcPr>
            <w:tcW w:w="2256" w:type="dxa"/>
          </w:tcPr>
          <w:p w:rsidR="00104CF4" w:rsidRDefault="00CD41FE">
            <w:pPr>
              <w:pStyle w:val="TableParagraph"/>
              <w:spacing w:before="102"/>
              <w:ind w:left="81"/>
              <w:rPr>
                <w:sz w:val="17"/>
              </w:rPr>
            </w:pPr>
            <w:r>
              <w:rPr>
                <w:w w:val="105"/>
                <w:sz w:val="17"/>
              </w:rPr>
              <w:t>State</w:t>
            </w:r>
          </w:p>
        </w:tc>
        <w:tc>
          <w:tcPr>
            <w:tcW w:w="3418" w:type="dxa"/>
            <w:gridSpan w:val="3"/>
          </w:tcPr>
          <w:p w:rsidR="00104CF4" w:rsidRDefault="00CD41FE">
            <w:pPr>
              <w:pStyle w:val="TableParagraph"/>
              <w:spacing w:before="102"/>
              <w:ind w:left="76"/>
              <w:rPr>
                <w:sz w:val="17"/>
              </w:rPr>
            </w:pPr>
            <w:r>
              <w:rPr>
                <w:w w:val="105"/>
                <w:sz w:val="17"/>
              </w:rPr>
              <w:t>Zip</w:t>
            </w:r>
          </w:p>
        </w:tc>
      </w:tr>
      <w:tr w:rsidR="00104CF4">
        <w:trPr>
          <w:trHeight w:hRule="exact" w:val="418"/>
        </w:trPr>
        <w:tc>
          <w:tcPr>
            <w:tcW w:w="10085" w:type="dxa"/>
            <w:gridSpan w:val="5"/>
          </w:tcPr>
          <w:p w:rsidR="00104CF4" w:rsidRDefault="00CD41FE">
            <w:pPr>
              <w:pStyle w:val="TableParagraph"/>
              <w:spacing w:before="102"/>
              <w:ind w:left="81" w:right="88"/>
              <w:rPr>
                <w:sz w:val="17"/>
              </w:rPr>
            </w:pPr>
            <w:r>
              <w:rPr>
                <w:spacing w:val="1"/>
                <w:w w:val="104"/>
                <w:sz w:val="17"/>
              </w:rPr>
              <w:t>E</w:t>
            </w:r>
            <w:r>
              <w:rPr>
                <w:w w:val="34"/>
                <w:sz w:val="17"/>
              </w:rPr>
              <w:t>-­‐</w:t>
            </w:r>
            <w:r>
              <w:rPr>
                <w:spacing w:val="1"/>
                <w:w w:val="104"/>
                <w:sz w:val="17"/>
              </w:rPr>
              <w:t>ma</w:t>
            </w:r>
            <w:r>
              <w:rPr>
                <w:w w:val="104"/>
                <w:sz w:val="17"/>
              </w:rPr>
              <w:t>il</w:t>
            </w:r>
            <w:r>
              <w:rPr>
                <w:spacing w:val="2"/>
                <w:sz w:val="17"/>
              </w:rPr>
              <w:t xml:space="preserve"> </w:t>
            </w:r>
            <w:r>
              <w:rPr>
                <w:spacing w:val="1"/>
                <w:w w:val="104"/>
                <w:sz w:val="17"/>
              </w:rPr>
              <w:t>Add</w:t>
            </w:r>
            <w:r>
              <w:rPr>
                <w:w w:val="104"/>
                <w:sz w:val="17"/>
              </w:rPr>
              <w:t>r</w:t>
            </w:r>
            <w:r>
              <w:rPr>
                <w:spacing w:val="1"/>
                <w:w w:val="104"/>
                <w:sz w:val="17"/>
              </w:rPr>
              <w:t>e</w:t>
            </w:r>
            <w:r>
              <w:rPr>
                <w:w w:val="104"/>
                <w:sz w:val="17"/>
              </w:rPr>
              <w:t>ss</w:t>
            </w:r>
          </w:p>
        </w:tc>
      </w:tr>
      <w:tr w:rsidR="00104CF4">
        <w:trPr>
          <w:trHeight w:hRule="exact" w:val="293"/>
        </w:trPr>
        <w:tc>
          <w:tcPr>
            <w:tcW w:w="10085" w:type="dxa"/>
            <w:gridSpan w:val="5"/>
            <w:shd w:val="clear" w:color="auto" w:fill="BFBFBF"/>
          </w:tcPr>
          <w:p w:rsidR="00104CF4" w:rsidRDefault="00CD41FE">
            <w:pPr>
              <w:pStyle w:val="TableParagraph"/>
              <w:spacing w:before="35"/>
              <w:ind w:left="81" w:right="88"/>
              <w:rPr>
                <w:b/>
                <w:sz w:val="17"/>
              </w:rPr>
            </w:pPr>
            <w:r>
              <w:rPr>
                <w:b/>
                <w:w w:val="105"/>
                <w:sz w:val="17"/>
              </w:rPr>
              <w:t>CRIMINAL HISTORY*</w:t>
            </w:r>
          </w:p>
        </w:tc>
      </w:tr>
      <w:tr w:rsidR="00104CF4">
        <w:trPr>
          <w:trHeight w:hRule="exact" w:val="1133"/>
        </w:trPr>
        <w:tc>
          <w:tcPr>
            <w:tcW w:w="10085" w:type="dxa"/>
            <w:gridSpan w:val="5"/>
          </w:tcPr>
          <w:p w:rsidR="00104CF4" w:rsidRDefault="00CD41FE">
            <w:pPr>
              <w:pStyle w:val="TableParagraph"/>
              <w:spacing w:before="20" w:line="254" w:lineRule="auto"/>
              <w:ind w:left="81" w:right="199"/>
              <w:rPr>
                <w:sz w:val="17"/>
              </w:rPr>
            </w:pPr>
            <w:r>
              <w:rPr>
                <w:w w:val="105"/>
                <w:sz w:val="17"/>
              </w:rPr>
              <w:t xml:space="preserve">Criminal background information is requested to help us identify ways to support you with a potential field placement; therefore, your honesty about this information is important. Please note that a criminal background </w:t>
            </w:r>
            <w:r>
              <w:rPr>
                <w:b/>
                <w:w w:val="105"/>
                <w:sz w:val="17"/>
                <w:u w:val="single"/>
              </w:rPr>
              <w:t xml:space="preserve">does not </w:t>
            </w:r>
            <w:r>
              <w:rPr>
                <w:w w:val="105"/>
                <w:sz w:val="17"/>
              </w:rPr>
              <w:t xml:space="preserve">automatically disqualify a student from the social work program. If you have a criminal background and are interested in how your background could impact work in the social </w:t>
            </w:r>
            <w:r>
              <w:rPr>
                <w:w w:val="104"/>
                <w:sz w:val="17"/>
              </w:rPr>
              <w:t xml:space="preserve">services field, you are encouraged to contact the Texas State Board of Social Work Examiners at  </w:t>
            </w:r>
            <w:r>
              <w:rPr>
                <w:color w:val="2E2E2F"/>
                <w:w w:val="104"/>
                <w:sz w:val="17"/>
              </w:rPr>
              <w:t xml:space="preserve">(512) </w:t>
            </w:r>
            <w:r>
              <w:rPr>
                <w:color w:val="2E2E2F"/>
                <w:w w:val="83"/>
                <w:sz w:val="17"/>
              </w:rPr>
              <w:t xml:space="preserve">719-­‐3521 </w:t>
            </w:r>
            <w:r>
              <w:rPr>
                <w:color w:val="2E2E2F"/>
                <w:w w:val="104"/>
                <w:sz w:val="17"/>
              </w:rPr>
              <w:t xml:space="preserve">or  </w:t>
            </w:r>
            <w:hyperlink r:id="rId53">
              <w:r>
                <w:rPr>
                  <w:color w:val="334F89"/>
                  <w:w w:val="105"/>
                  <w:sz w:val="17"/>
                  <w:u w:val="single" w:color="334F89"/>
                </w:rPr>
                <w:t>lsw@dshs.state.tx.us</w:t>
              </w:r>
              <w:r>
                <w:rPr>
                  <w:w w:val="105"/>
                  <w:sz w:val="17"/>
                </w:rPr>
                <w:t>.</w:t>
              </w:r>
            </w:hyperlink>
            <w:r>
              <w:rPr>
                <w:w w:val="105"/>
                <w:sz w:val="17"/>
              </w:rPr>
              <w:t xml:space="preserve"> An faculty member and/or social work advisor will also discuss this information with</w:t>
            </w:r>
            <w:r>
              <w:rPr>
                <w:spacing w:val="22"/>
                <w:w w:val="105"/>
                <w:sz w:val="17"/>
              </w:rPr>
              <w:t xml:space="preserve"> </w:t>
            </w:r>
            <w:r>
              <w:rPr>
                <w:w w:val="105"/>
                <w:sz w:val="17"/>
              </w:rPr>
              <w:t>you.</w:t>
            </w:r>
          </w:p>
        </w:tc>
      </w:tr>
      <w:tr w:rsidR="00104CF4">
        <w:trPr>
          <w:trHeight w:hRule="exact" w:val="442"/>
        </w:trPr>
        <w:tc>
          <w:tcPr>
            <w:tcW w:w="7750" w:type="dxa"/>
            <w:gridSpan w:val="3"/>
          </w:tcPr>
          <w:p w:rsidR="00104CF4" w:rsidRDefault="00CD41FE">
            <w:pPr>
              <w:pStyle w:val="TableParagraph"/>
              <w:spacing w:before="111"/>
              <w:ind w:left="81"/>
              <w:rPr>
                <w:sz w:val="17"/>
              </w:rPr>
            </w:pPr>
            <w:r>
              <w:rPr>
                <w:w w:val="105"/>
                <w:sz w:val="17"/>
              </w:rPr>
              <w:t>Have you ever been detained or received a citation for anything other than a minor traffic violation?</w:t>
            </w:r>
          </w:p>
        </w:tc>
        <w:tc>
          <w:tcPr>
            <w:tcW w:w="1167" w:type="dxa"/>
          </w:tcPr>
          <w:p w:rsidR="00104CF4" w:rsidRDefault="00CD41FE">
            <w:pPr>
              <w:pStyle w:val="TableParagraph"/>
              <w:spacing w:before="116"/>
              <w:ind w:left="83"/>
              <w:rPr>
                <w:sz w:val="16"/>
              </w:rPr>
            </w:pPr>
            <w:r>
              <w:rPr>
                <w:sz w:val="16"/>
              </w:rPr>
              <w:t>YES</w:t>
            </w:r>
          </w:p>
        </w:tc>
        <w:tc>
          <w:tcPr>
            <w:tcW w:w="1167" w:type="dxa"/>
          </w:tcPr>
          <w:p w:rsidR="00104CF4" w:rsidRDefault="00CD41FE">
            <w:pPr>
              <w:pStyle w:val="TableParagraph"/>
              <w:spacing w:before="116"/>
              <w:ind w:left="82"/>
              <w:rPr>
                <w:sz w:val="16"/>
              </w:rPr>
            </w:pPr>
            <w:r>
              <w:rPr>
                <w:sz w:val="16"/>
              </w:rPr>
              <w:t>NO</w:t>
            </w:r>
          </w:p>
        </w:tc>
      </w:tr>
      <w:tr w:rsidR="00104CF4">
        <w:trPr>
          <w:trHeight w:hRule="exact" w:val="1114"/>
        </w:trPr>
        <w:tc>
          <w:tcPr>
            <w:tcW w:w="10085" w:type="dxa"/>
            <w:gridSpan w:val="5"/>
          </w:tcPr>
          <w:p w:rsidR="00104CF4" w:rsidRDefault="00CD41FE">
            <w:pPr>
              <w:pStyle w:val="TableParagraph"/>
              <w:spacing w:before="20"/>
              <w:ind w:left="81" w:right="88"/>
              <w:rPr>
                <w:sz w:val="17"/>
              </w:rPr>
            </w:pPr>
            <w:r>
              <w:rPr>
                <w:w w:val="105"/>
                <w:sz w:val="17"/>
              </w:rPr>
              <w:t>If yes, please provide the dates of occurrence and describe the incident(s) and outcome(s):</w:t>
            </w:r>
          </w:p>
        </w:tc>
      </w:tr>
      <w:tr w:rsidR="00104CF4">
        <w:trPr>
          <w:trHeight w:hRule="exact" w:val="475"/>
        </w:trPr>
        <w:tc>
          <w:tcPr>
            <w:tcW w:w="7750" w:type="dxa"/>
            <w:gridSpan w:val="3"/>
          </w:tcPr>
          <w:p w:rsidR="00104CF4" w:rsidRDefault="00CD41FE">
            <w:pPr>
              <w:pStyle w:val="TableParagraph"/>
              <w:spacing w:before="20" w:line="254" w:lineRule="auto"/>
              <w:ind w:left="81"/>
              <w:rPr>
                <w:sz w:val="17"/>
              </w:rPr>
            </w:pPr>
            <w:r>
              <w:rPr>
                <w:w w:val="105"/>
                <w:sz w:val="17"/>
              </w:rPr>
              <w:t>Have you ever been investigated for any abuse allegation with adult protective services (APS) or child protective services (CPS)?</w:t>
            </w:r>
          </w:p>
        </w:tc>
        <w:tc>
          <w:tcPr>
            <w:tcW w:w="1167" w:type="dxa"/>
          </w:tcPr>
          <w:p w:rsidR="00104CF4" w:rsidRDefault="00CD41FE">
            <w:pPr>
              <w:pStyle w:val="TableParagraph"/>
              <w:spacing w:before="131"/>
              <w:ind w:left="83"/>
              <w:rPr>
                <w:sz w:val="16"/>
              </w:rPr>
            </w:pPr>
            <w:r>
              <w:rPr>
                <w:sz w:val="16"/>
              </w:rPr>
              <w:t>YES</w:t>
            </w:r>
          </w:p>
        </w:tc>
        <w:tc>
          <w:tcPr>
            <w:tcW w:w="1167" w:type="dxa"/>
          </w:tcPr>
          <w:p w:rsidR="00104CF4" w:rsidRDefault="00CD41FE">
            <w:pPr>
              <w:pStyle w:val="TableParagraph"/>
              <w:spacing w:before="131"/>
              <w:ind w:left="82"/>
              <w:rPr>
                <w:sz w:val="16"/>
              </w:rPr>
            </w:pPr>
            <w:r>
              <w:rPr>
                <w:sz w:val="16"/>
              </w:rPr>
              <w:t>NO</w:t>
            </w:r>
          </w:p>
        </w:tc>
      </w:tr>
      <w:tr w:rsidR="00104CF4">
        <w:trPr>
          <w:trHeight w:hRule="exact" w:val="1114"/>
        </w:trPr>
        <w:tc>
          <w:tcPr>
            <w:tcW w:w="10085" w:type="dxa"/>
            <w:gridSpan w:val="5"/>
          </w:tcPr>
          <w:p w:rsidR="00104CF4" w:rsidRDefault="00CD41FE">
            <w:pPr>
              <w:pStyle w:val="TableParagraph"/>
              <w:spacing w:before="20"/>
              <w:ind w:left="81" w:right="88"/>
              <w:rPr>
                <w:sz w:val="17"/>
              </w:rPr>
            </w:pPr>
            <w:r>
              <w:rPr>
                <w:w w:val="105"/>
                <w:sz w:val="17"/>
              </w:rPr>
              <w:t>If yes, please provide the dates of occurrence and describe the incident(s) and outcome(s):</w:t>
            </w:r>
          </w:p>
        </w:tc>
      </w:tr>
      <w:tr w:rsidR="00104CF4">
        <w:trPr>
          <w:trHeight w:hRule="exact" w:val="480"/>
        </w:trPr>
        <w:tc>
          <w:tcPr>
            <w:tcW w:w="10085" w:type="dxa"/>
            <w:gridSpan w:val="5"/>
            <w:shd w:val="clear" w:color="auto" w:fill="17365D"/>
          </w:tcPr>
          <w:p w:rsidR="00104CF4" w:rsidRDefault="00CD41FE">
            <w:pPr>
              <w:pStyle w:val="TableParagraph"/>
              <w:spacing w:before="20" w:line="254" w:lineRule="auto"/>
              <w:ind w:left="81" w:right="88"/>
              <w:rPr>
                <w:i/>
                <w:sz w:val="17"/>
              </w:rPr>
            </w:pPr>
            <w:r>
              <w:rPr>
                <w:i/>
                <w:color w:val="FFFFFF"/>
                <w:w w:val="105"/>
                <w:sz w:val="17"/>
              </w:rPr>
              <w:t>Due to the nature and sensitivity of the content related to the social work profession, the following information is asked to allow faculty to provide mentorship to students as needed.</w:t>
            </w:r>
          </w:p>
        </w:tc>
      </w:tr>
      <w:tr w:rsidR="00104CF4">
        <w:trPr>
          <w:trHeight w:hRule="exact" w:val="288"/>
        </w:trPr>
        <w:tc>
          <w:tcPr>
            <w:tcW w:w="10085" w:type="dxa"/>
            <w:gridSpan w:val="5"/>
            <w:shd w:val="clear" w:color="auto" w:fill="BFBFBF"/>
          </w:tcPr>
          <w:p w:rsidR="00104CF4" w:rsidRDefault="00CD41FE">
            <w:pPr>
              <w:pStyle w:val="TableParagraph"/>
              <w:spacing w:before="35"/>
              <w:ind w:left="81" w:right="88"/>
              <w:rPr>
                <w:b/>
                <w:sz w:val="17"/>
              </w:rPr>
            </w:pPr>
            <w:r>
              <w:rPr>
                <w:b/>
                <w:w w:val="105"/>
                <w:sz w:val="17"/>
              </w:rPr>
              <w:t>MENTAL/EMOTIONAL HISTORY*</w:t>
            </w:r>
          </w:p>
        </w:tc>
      </w:tr>
      <w:tr w:rsidR="00104CF4">
        <w:trPr>
          <w:trHeight w:hRule="exact" w:val="442"/>
        </w:trPr>
        <w:tc>
          <w:tcPr>
            <w:tcW w:w="7750" w:type="dxa"/>
            <w:gridSpan w:val="3"/>
          </w:tcPr>
          <w:p w:rsidR="00104CF4" w:rsidRDefault="00CD41FE">
            <w:pPr>
              <w:pStyle w:val="TableParagraph"/>
              <w:spacing w:before="111"/>
              <w:ind w:left="81"/>
              <w:rPr>
                <w:sz w:val="17"/>
              </w:rPr>
            </w:pPr>
            <w:r>
              <w:rPr>
                <w:w w:val="105"/>
                <w:sz w:val="17"/>
              </w:rPr>
              <w:t>Are you currently undergoing counseling/psychotherapy?</w:t>
            </w:r>
          </w:p>
        </w:tc>
        <w:tc>
          <w:tcPr>
            <w:tcW w:w="1167" w:type="dxa"/>
          </w:tcPr>
          <w:p w:rsidR="00104CF4" w:rsidRDefault="00CD41FE">
            <w:pPr>
              <w:pStyle w:val="TableParagraph"/>
              <w:spacing w:before="116"/>
              <w:ind w:left="83"/>
              <w:rPr>
                <w:sz w:val="16"/>
              </w:rPr>
            </w:pPr>
            <w:r>
              <w:rPr>
                <w:sz w:val="16"/>
              </w:rPr>
              <w:t>YES</w:t>
            </w:r>
          </w:p>
        </w:tc>
        <w:tc>
          <w:tcPr>
            <w:tcW w:w="1167" w:type="dxa"/>
          </w:tcPr>
          <w:p w:rsidR="00104CF4" w:rsidRDefault="00CD41FE">
            <w:pPr>
              <w:pStyle w:val="TableParagraph"/>
              <w:spacing w:before="116"/>
              <w:ind w:left="82"/>
              <w:rPr>
                <w:sz w:val="16"/>
              </w:rPr>
            </w:pPr>
            <w:r>
              <w:rPr>
                <w:sz w:val="16"/>
              </w:rPr>
              <w:t>NO</w:t>
            </w:r>
          </w:p>
        </w:tc>
      </w:tr>
      <w:tr w:rsidR="00104CF4">
        <w:trPr>
          <w:trHeight w:hRule="exact" w:val="1046"/>
        </w:trPr>
        <w:tc>
          <w:tcPr>
            <w:tcW w:w="10085" w:type="dxa"/>
            <w:gridSpan w:val="5"/>
          </w:tcPr>
          <w:p w:rsidR="00104CF4" w:rsidRDefault="00CD41FE">
            <w:pPr>
              <w:pStyle w:val="TableParagraph"/>
              <w:spacing w:before="20"/>
              <w:ind w:left="81" w:right="88"/>
              <w:rPr>
                <w:sz w:val="17"/>
              </w:rPr>
            </w:pPr>
            <w:r>
              <w:rPr>
                <w:w w:val="105"/>
                <w:sz w:val="17"/>
              </w:rPr>
              <w:t>If yes, without going into much detail, please describe incident(s) and outcome(s):</w:t>
            </w:r>
          </w:p>
        </w:tc>
      </w:tr>
      <w:tr w:rsidR="00104CF4">
        <w:trPr>
          <w:trHeight w:hRule="exact" w:val="442"/>
        </w:trPr>
        <w:tc>
          <w:tcPr>
            <w:tcW w:w="7750" w:type="dxa"/>
            <w:gridSpan w:val="3"/>
          </w:tcPr>
          <w:p w:rsidR="00104CF4" w:rsidRDefault="00CD41FE">
            <w:pPr>
              <w:pStyle w:val="TableParagraph"/>
              <w:spacing w:before="111"/>
              <w:ind w:left="81"/>
              <w:rPr>
                <w:sz w:val="17"/>
              </w:rPr>
            </w:pPr>
            <w:r>
              <w:rPr>
                <w:w w:val="105"/>
                <w:sz w:val="17"/>
              </w:rPr>
              <w:t>Have you ever been hospitalized for mental/emotional concerns related to health?</w:t>
            </w:r>
          </w:p>
        </w:tc>
        <w:tc>
          <w:tcPr>
            <w:tcW w:w="1167" w:type="dxa"/>
          </w:tcPr>
          <w:p w:rsidR="00104CF4" w:rsidRDefault="00CD41FE">
            <w:pPr>
              <w:pStyle w:val="TableParagraph"/>
              <w:spacing w:before="116"/>
              <w:ind w:left="83"/>
              <w:rPr>
                <w:sz w:val="16"/>
              </w:rPr>
            </w:pPr>
            <w:r>
              <w:rPr>
                <w:sz w:val="16"/>
              </w:rPr>
              <w:t>YES</w:t>
            </w:r>
          </w:p>
        </w:tc>
        <w:tc>
          <w:tcPr>
            <w:tcW w:w="1167" w:type="dxa"/>
          </w:tcPr>
          <w:p w:rsidR="00104CF4" w:rsidRDefault="00CD41FE">
            <w:pPr>
              <w:pStyle w:val="TableParagraph"/>
              <w:spacing w:before="116"/>
              <w:ind w:left="82"/>
              <w:rPr>
                <w:sz w:val="16"/>
              </w:rPr>
            </w:pPr>
            <w:r>
              <w:rPr>
                <w:sz w:val="16"/>
              </w:rPr>
              <w:t>NO</w:t>
            </w:r>
          </w:p>
        </w:tc>
      </w:tr>
      <w:tr w:rsidR="00104CF4">
        <w:trPr>
          <w:trHeight w:hRule="exact" w:val="1138"/>
        </w:trPr>
        <w:tc>
          <w:tcPr>
            <w:tcW w:w="10085" w:type="dxa"/>
            <w:gridSpan w:val="5"/>
          </w:tcPr>
          <w:p w:rsidR="00104CF4" w:rsidRDefault="00CD41FE">
            <w:pPr>
              <w:pStyle w:val="TableParagraph"/>
              <w:spacing w:before="20"/>
              <w:ind w:left="81" w:right="88"/>
              <w:rPr>
                <w:sz w:val="17"/>
              </w:rPr>
            </w:pPr>
            <w:r>
              <w:rPr>
                <w:w w:val="105"/>
                <w:sz w:val="17"/>
              </w:rPr>
              <w:t>If yes, without going into much detail, please describe incident(s) and outcome(s):</w:t>
            </w:r>
          </w:p>
        </w:tc>
      </w:tr>
      <w:tr w:rsidR="00104CF4">
        <w:trPr>
          <w:trHeight w:hRule="exact" w:val="288"/>
        </w:trPr>
        <w:tc>
          <w:tcPr>
            <w:tcW w:w="10085" w:type="dxa"/>
            <w:gridSpan w:val="5"/>
            <w:shd w:val="clear" w:color="auto" w:fill="BFBFBF"/>
          </w:tcPr>
          <w:p w:rsidR="00104CF4" w:rsidRDefault="00CD41FE">
            <w:pPr>
              <w:pStyle w:val="TableParagraph"/>
              <w:spacing w:before="35"/>
              <w:ind w:left="81" w:right="88"/>
              <w:rPr>
                <w:b/>
                <w:sz w:val="17"/>
              </w:rPr>
            </w:pPr>
            <w:r>
              <w:rPr>
                <w:b/>
                <w:w w:val="105"/>
                <w:sz w:val="17"/>
              </w:rPr>
              <w:t>DRUG &amp; ALCOHOL HISTORY*</w:t>
            </w:r>
          </w:p>
        </w:tc>
      </w:tr>
      <w:tr w:rsidR="00104CF4">
        <w:trPr>
          <w:trHeight w:hRule="exact" w:val="485"/>
        </w:trPr>
        <w:tc>
          <w:tcPr>
            <w:tcW w:w="7750" w:type="dxa"/>
            <w:gridSpan w:val="3"/>
          </w:tcPr>
          <w:p w:rsidR="00104CF4" w:rsidRDefault="00CD41FE">
            <w:pPr>
              <w:pStyle w:val="TableParagraph"/>
              <w:spacing w:before="135"/>
              <w:ind w:left="81"/>
              <w:rPr>
                <w:sz w:val="17"/>
              </w:rPr>
            </w:pPr>
            <w:r>
              <w:rPr>
                <w:w w:val="105"/>
                <w:sz w:val="17"/>
              </w:rPr>
              <w:t>Have you ever been in a drug and/or alcohol treatment or detoxification center as a client?</w:t>
            </w:r>
          </w:p>
        </w:tc>
        <w:tc>
          <w:tcPr>
            <w:tcW w:w="1167" w:type="dxa"/>
          </w:tcPr>
          <w:p w:rsidR="00104CF4" w:rsidRDefault="00CD41FE">
            <w:pPr>
              <w:pStyle w:val="TableParagraph"/>
              <w:spacing w:before="135"/>
              <w:ind w:left="73"/>
              <w:rPr>
                <w:sz w:val="16"/>
              </w:rPr>
            </w:pPr>
            <w:r>
              <w:rPr>
                <w:sz w:val="16"/>
              </w:rPr>
              <w:t>YES</w:t>
            </w:r>
          </w:p>
        </w:tc>
        <w:tc>
          <w:tcPr>
            <w:tcW w:w="1167" w:type="dxa"/>
          </w:tcPr>
          <w:p w:rsidR="00104CF4" w:rsidRDefault="00CD41FE">
            <w:pPr>
              <w:pStyle w:val="TableParagraph"/>
              <w:spacing w:before="135"/>
              <w:ind w:left="77"/>
              <w:rPr>
                <w:sz w:val="16"/>
              </w:rPr>
            </w:pPr>
            <w:r>
              <w:rPr>
                <w:sz w:val="16"/>
              </w:rPr>
              <w:t>NO</w:t>
            </w:r>
          </w:p>
        </w:tc>
      </w:tr>
    </w:tbl>
    <w:p w:rsidR="00104CF4" w:rsidRDefault="00104CF4">
      <w:pPr>
        <w:rPr>
          <w:sz w:val="16"/>
        </w:rPr>
        <w:sectPr w:rsidR="00104CF4">
          <w:pgSz w:w="12240" w:h="15840"/>
          <w:pgMar w:top="1120" w:right="1140" w:bottom="1260" w:left="780" w:header="0" w:footer="1061" w:gutter="0"/>
          <w:cols w:space="720"/>
        </w:sectPr>
      </w:pPr>
    </w:p>
    <w:tbl>
      <w:tblPr>
        <w:tblW w:w="0" w:type="auto"/>
        <w:tblInd w:w="1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5045"/>
        <w:gridCol w:w="1440"/>
        <w:gridCol w:w="1080"/>
        <w:gridCol w:w="177"/>
        <w:gridCol w:w="1171"/>
        <w:gridCol w:w="1172"/>
      </w:tblGrid>
      <w:tr w:rsidR="00104CF4">
        <w:trPr>
          <w:trHeight w:hRule="exact" w:val="1286"/>
        </w:trPr>
        <w:tc>
          <w:tcPr>
            <w:tcW w:w="10085" w:type="dxa"/>
            <w:gridSpan w:val="6"/>
          </w:tcPr>
          <w:p w:rsidR="00104CF4" w:rsidRDefault="00CD41FE">
            <w:pPr>
              <w:pStyle w:val="TableParagraph"/>
              <w:spacing w:before="12"/>
              <w:ind w:left="81" w:right="88"/>
              <w:rPr>
                <w:sz w:val="17"/>
              </w:rPr>
            </w:pPr>
            <w:r>
              <w:rPr>
                <w:w w:val="105"/>
                <w:sz w:val="17"/>
              </w:rPr>
              <w:lastRenderedPageBreak/>
              <w:t>If yes, without going into much detail, please describe incident(s) and outcome(s):</w:t>
            </w:r>
          </w:p>
        </w:tc>
      </w:tr>
      <w:tr w:rsidR="00104CF4">
        <w:trPr>
          <w:trHeight w:hRule="exact" w:val="480"/>
        </w:trPr>
        <w:tc>
          <w:tcPr>
            <w:tcW w:w="7742" w:type="dxa"/>
            <w:gridSpan w:val="4"/>
          </w:tcPr>
          <w:p w:rsidR="00104CF4" w:rsidRDefault="00CD41FE">
            <w:pPr>
              <w:pStyle w:val="TableParagraph"/>
              <w:spacing w:before="12" w:line="254" w:lineRule="auto"/>
              <w:ind w:left="81" w:right="82"/>
              <w:rPr>
                <w:sz w:val="17"/>
              </w:rPr>
            </w:pPr>
            <w:r>
              <w:rPr>
                <w:w w:val="105"/>
                <w:sz w:val="17"/>
              </w:rPr>
              <w:t>Are you aware of a condition/circumstance that might represent increased liability to you, the University, or social service agencies where you will complete your field placement?</w:t>
            </w:r>
          </w:p>
        </w:tc>
        <w:tc>
          <w:tcPr>
            <w:tcW w:w="1171" w:type="dxa"/>
          </w:tcPr>
          <w:p w:rsidR="00104CF4" w:rsidRDefault="00CD41FE">
            <w:pPr>
              <w:pStyle w:val="TableParagraph"/>
              <w:spacing w:before="127"/>
              <w:ind w:left="81"/>
              <w:rPr>
                <w:sz w:val="16"/>
              </w:rPr>
            </w:pPr>
            <w:r>
              <w:rPr>
                <w:sz w:val="16"/>
              </w:rPr>
              <w:t>YES</w:t>
            </w:r>
          </w:p>
        </w:tc>
        <w:tc>
          <w:tcPr>
            <w:tcW w:w="1171" w:type="dxa"/>
          </w:tcPr>
          <w:p w:rsidR="00104CF4" w:rsidRDefault="00CD41FE">
            <w:pPr>
              <w:pStyle w:val="TableParagraph"/>
              <w:spacing w:before="127"/>
              <w:ind w:left="81"/>
              <w:rPr>
                <w:sz w:val="16"/>
              </w:rPr>
            </w:pPr>
            <w:r>
              <w:rPr>
                <w:sz w:val="16"/>
              </w:rPr>
              <w:t>NO</w:t>
            </w:r>
          </w:p>
        </w:tc>
      </w:tr>
      <w:tr w:rsidR="00104CF4">
        <w:trPr>
          <w:trHeight w:hRule="exact" w:val="374"/>
        </w:trPr>
        <w:tc>
          <w:tcPr>
            <w:tcW w:w="10085" w:type="dxa"/>
            <w:gridSpan w:val="6"/>
            <w:shd w:val="clear" w:color="auto" w:fill="A6A6A6"/>
          </w:tcPr>
          <w:p w:rsidR="00104CF4" w:rsidRDefault="00CD41FE">
            <w:pPr>
              <w:pStyle w:val="TableParagraph"/>
              <w:spacing w:before="70"/>
              <w:ind w:left="81" w:right="88"/>
              <w:rPr>
                <w:b/>
                <w:sz w:val="17"/>
              </w:rPr>
            </w:pPr>
            <w:r>
              <w:rPr>
                <w:b/>
                <w:w w:val="105"/>
                <w:sz w:val="17"/>
              </w:rPr>
              <w:t>LICENSE HISTORY*</w:t>
            </w:r>
          </w:p>
        </w:tc>
      </w:tr>
      <w:tr w:rsidR="00104CF4">
        <w:trPr>
          <w:trHeight w:hRule="exact" w:val="374"/>
        </w:trPr>
        <w:tc>
          <w:tcPr>
            <w:tcW w:w="7742" w:type="dxa"/>
            <w:gridSpan w:val="4"/>
          </w:tcPr>
          <w:p w:rsidR="00104CF4" w:rsidRDefault="00CD41FE">
            <w:pPr>
              <w:pStyle w:val="TableParagraph"/>
              <w:spacing w:before="70"/>
              <w:ind w:left="81" w:right="82"/>
              <w:rPr>
                <w:sz w:val="17"/>
              </w:rPr>
            </w:pPr>
            <w:r>
              <w:rPr>
                <w:w w:val="105"/>
                <w:sz w:val="17"/>
              </w:rPr>
              <w:t>Have you ever held any professional license(s) that have been revoked or suspended?</w:t>
            </w:r>
          </w:p>
        </w:tc>
        <w:tc>
          <w:tcPr>
            <w:tcW w:w="1171" w:type="dxa"/>
          </w:tcPr>
          <w:p w:rsidR="00104CF4" w:rsidRDefault="00CD41FE">
            <w:pPr>
              <w:pStyle w:val="TableParagraph"/>
              <w:spacing w:before="75"/>
              <w:ind w:left="81"/>
              <w:rPr>
                <w:sz w:val="16"/>
              </w:rPr>
            </w:pPr>
            <w:r>
              <w:rPr>
                <w:sz w:val="16"/>
              </w:rPr>
              <w:t>YES</w:t>
            </w:r>
          </w:p>
        </w:tc>
        <w:tc>
          <w:tcPr>
            <w:tcW w:w="1171" w:type="dxa"/>
          </w:tcPr>
          <w:p w:rsidR="00104CF4" w:rsidRDefault="00CD41FE">
            <w:pPr>
              <w:pStyle w:val="TableParagraph"/>
              <w:spacing w:before="75"/>
              <w:ind w:left="81"/>
              <w:rPr>
                <w:sz w:val="16"/>
              </w:rPr>
            </w:pPr>
            <w:r>
              <w:rPr>
                <w:sz w:val="16"/>
              </w:rPr>
              <w:t>NO</w:t>
            </w:r>
          </w:p>
        </w:tc>
      </w:tr>
      <w:tr w:rsidR="00104CF4">
        <w:trPr>
          <w:trHeight w:hRule="exact" w:val="1037"/>
        </w:trPr>
        <w:tc>
          <w:tcPr>
            <w:tcW w:w="10085" w:type="dxa"/>
            <w:gridSpan w:val="6"/>
          </w:tcPr>
          <w:p w:rsidR="00104CF4" w:rsidRDefault="00CD41FE">
            <w:pPr>
              <w:pStyle w:val="TableParagraph"/>
              <w:spacing w:before="12"/>
              <w:ind w:left="81" w:right="88"/>
              <w:rPr>
                <w:sz w:val="17"/>
              </w:rPr>
            </w:pPr>
            <w:r>
              <w:rPr>
                <w:w w:val="105"/>
                <w:sz w:val="17"/>
              </w:rPr>
              <w:t>If yes, please describe incident(s) and outcome(s):</w:t>
            </w:r>
          </w:p>
        </w:tc>
      </w:tr>
      <w:tr w:rsidR="00104CF4">
        <w:trPr>
          <w:trHeight w:hRule="exact" w:val="374"/>
        </w:trPr>
        <w:tc>
          <w:tcPr>
            <w:tcW w:w="10085" w:type="dxa"/>
            <w:gridSpan w:val="6"/>
          </w:tcPr>
          <w:p w:rsidR="00104CF4" w:rsidRDefault="00CD41FE">
            <w:pPr>
              <w:pStyle w:val="TableParagraph"/>
              <w:spacing w:before="60"/>
              <w:ind w:left="81" w:right="88"/>
              <w:rPr>
                <w:b/>
                <w:sz w:val="16"/>
              </w:rPr>
            </w:pPr>
            <w:r>
              <w:rPr>
                <w:b/>
                <w:sz w:val="19"/>
              </w:rPr>
              <w:t>*</w:t>
            </w:r>
            <w:r>
              <w:rPr>
                <w:b/>
                <w:sz w:val="16"/>
              </w:rPr>
              <w:t>NOTE: Failure to disclose such information could impact the student’s admission status and /or successful continuation in the social work program.</w:t>
            </w:r>
          </w:p>
        </w:tc>
      </w:tr>
      <w:tr w:rsidR="00104CF4">
        <w:trPr>
          <w:trHeight w:hRule="exact" w:val="2011"/>
        </w:trPr>
        <w:tc>
          <w:tcPr>
            <w:tcW w:w="10085" w:type="dxa"/>
            <w:gridSpan w:val="6"/>
          </w:tcPr>
          <w:p w:rsidR="00104CF4" w:rsidRDefault="00CD41FE">
            <w:pPr>
              <w:pStyle w:val="TableParagraph"/>
              <w:spacing w:before="60" w:line="254" w:lineRule="auto"/>
              <w:ind w:left="81" w:right="81"/>
              <w:jc w:val="both"/>
              <w:rPr>
                <w:sz w:val="17"/>
              </w:rPr>
            </w:pPr>
            <w:r>
              <w:rPr>
                <w:w w:val="105"/>
                <w:sz w:val="17"/>
              </w:rPr>
              <w:t xml:space="preserve">The faculty may request a written appraisal or evaluative statement from an appropriate professional attesting to  the  current  readiness and fitness of the applicant to enter the Social Work Degree Program. Acknowledgement of criminal history, mental/emotional concerns, or drug and alcohol abuse are not automatically grounds for denial of the application. The program fully realizes that many people go into fields such as Social Work after facing and dealing with their own personal life issues. The purpose of this section is to ensure that students who are admitted to the program are not actively dealing with issues or exhibiting behaviors that would impair their ability to 1) succeed in such a rigorous program as Social Work; 2) deal with people as an effective helping professional; and/or 3) conform to the standards and expectations of the profession. </w:t>
            </w:r>
            <w:r>
              <w:rPr>
                <w:w w:val="105"/>
                <w:sz w:val="17"/>
                <w:u w:val="single"/>
              </w:rPr>
              <w:t>The Program may require a professional assessment of the person's ability to function should questions  arise over any of these areas until completion of the</w:t>
            </w:r>
            <w:r>
              <w:rPr>
                <w:spacing w:val="28"/>
                <w:w w:val="105"/>
                <w:sz w:val="17"/>
                <w:u w:val="single"/>
              </w:rPr>
              <w:t xml:space="preserve"> </w:t>
            </w:r>
            <w:r>
              <w:rPr>
                <w:w w:val="105"/>
                <w:sz w:val="17"/>
                <w:u w:val="single"/>
              </w:rPr>
              <w:t>program.</w:t>
            </w:r>
          </w:p>
        </w:tc>
      </w:tr>
      <w:tr w:rsidR="00104CF4">
        <w:trPr>
          <w:trHeight w:hRule="exact" w:val="293"/>
        </w:trPr>
        <w:tc>
          <w:tcPr>
            <w:tcW w:w="10085" w:type="dxa"/>
            <w:gridSpan w:val="6"/>
            <w:shd w:val="clear" w:color="auto" w:fill="BFBFBF"/>
          </w:tcPr>
          <w:p w:rsidR="00104CF4" w:rsidRDefault="00CD41FE">
            <w:pPr>
              <w:pStyle w:val="TableParagraph"/>
              <w:spacing w:before="31"/>
              <w:ind w:left="81" w:right="88"/>
              <w:rPr>
                <w:b/>
                <w:sz w:val="17"/>
              </w:rPr>
            </w:pPr>
            <w:r>
              <w:rPr>
                <w:b/>
                <w:w w:val="105"/>
                <w:sz w:val="17"/>
              </w:rPr>
              <w:t>ACADEMIC DATA</w:t>
            </w:r>
          </w:p>
        </w:tc>
      </w:tr>
      <w:tr w:rsidR="00104CF4">
        <w:trPr>
          <w:trHeight w:hRule="exact" w:val="346"/>
        </w:trPr>
        <w:tc>
          <w:tcPr>
            <w:tcW w:w="10085" w:type="dxa"/>
            <w:gridSpan w:val="6"/>
          </w:tcPr>
          <w:p w:rsidR="00104CF4" w:rsidRDefault="00CD41FE">
            <w:pPr>
              <w:pStyle w:val="TableParagraph"/>
              <w:spacing w:before="55"/>
              <w:ind w:left="81" w:right="88"/>
              <w:rPr>
                <w:sz w:val="17"/>
              </w:rPr>
            </w:pPr>
            <w:r>
              <w:rPr>
                <w:w w:val="105"/>
                <w:sz w:val="17"/>
              </w:rPr>
              <w:t>List any previous university or college attended.</w:t>
            </w:r>
          </w:p>
        </w:tc>
      </w:tr>
      <w:tr w:rsidR="00104CF4">
        <w:trPr>
          <w:trHeight w:hRule="exact" w:val="341"/>
        </w:trPr>
        <w:tc>
          <w:tcPr>
            <w:tcW w:w="6485" w:type="dxa"/>
            <w:gridSpan w:val="2"/>
          </w:tcPr>
          <w:p w:rsidR="00104CF4" w:rsidRDefault="00CD41FE">
            <w:pPr>
              <w:pStyle w:val="TableParagraph"/>
              <w:spacing w:before="55"/>
              <w:ind w:left="81"/>
              <w:rPr>
                <w:sz w:val="17"/>
              </w:rPr>
            </w:pPr>
            <w:r>
              <w:rPr>
                <w:w w:val="105"/>
                <w:sz w:val="17"/>
              </w:rPr>
              <w:t>Name of College</w:t>
            </w:r>
          </w:p>
        </w:tc>
        <w:tc>
          <w:tcPr>
            <w:tcW w:w="3600" w:type="dxa"/>
            <w:gridSpan w:val="4"/>
          </w:tcPr>
          <w:p w:rsidR="00104CF4" w:rsidRDefault="00CD41FE">
            <w:pPr>
              <w:pStyle w:val="TableParagraph"/>
              <w:spacing w:before="55"/>
              <w:ind w:left="76"/>
              <w:rPr>
                <w:sz w:val="17"/>
              </w:rPr>
            </w:pPr>
            <w:r>
              <w:rPr>
                <w:w w:val="105"/>
                <w:sz w:val="17"/>
              </w:rPr>
              <w:t>Major</w:t>
            </w:r>
          </w:p>
        </w:tc>
      </w:tr>
      <w:tr w:rsidR="00104CF4">
        <w:trPr>
          <w:trHeight w:hRule="exact" w:val="346"/>
        </w:trPr>
        <w:tc>
          <w:tcPr>
            <w:tcW w:w="6485" w:type="dxa"/>
            <w:gridSpan w:val="2"/>
          </w:tcPr>
          <w:p w:rsidR="00104CF4" w:rsidRDefault="00CD41FE">
            <w:pPr>
              <w:pStyle w:val="TableParagraph"/>
              <w:spacing w:before="60"/>
              <w:ind w:left="81"/>
              <w:rPr>
                <w:sz w:val="17"/>
              </w:rPr>
            </w:pPr>
            <w:r>
              <w:rPr>
                <w:w w:val="105"/>
                <w:sz w:val="17"/>
              </w:rPr>
              <w:t>Name of College</w:t>
            </w:r>
          </w:p>
        </w:tc>
        <w:tc>
          <w:tcPr>
            <w:tcW w:w="3600" w:type="dxa"/>
            <w:gridSpan w:val="4"/>
          </w:tcPr>
          <w:p w:rsidR="00104CF4" w:rsidRDefault="00CD41FE">
            <w:pPr>
              <w:pStyle w:val="TableParagraph"/>
              <w:spacing w:before="60"/>
              <w:ind w:left="76"/>
              <w:rPr>
                <w:sz w:val="17"/>
              </w:rPr>
            </w:pPr>
            <w:r>
              <w:rPr>
                <w:w w:val="105"/>
                <w:sz w:val="17"/>
              </w:rPr>
              <w:t>Major</w:t>
            </w:r>
          </w:p>
        </w:tc>
      </w:tr>
      <w:tr w:rsidR="00104CF4">
        <w:trPr>
          <w:trHeight w:hRule="exact" w:val="346"/>
        </w:trPr>
        <w:tc>
          <w:tcPr>
            <w:tcW w:w="6485" w:type="dxa"/>
            <w:gridSpan w:val="2"/>
          </w:tcPr>
          <w:p w:rsidR="00104CF4" w:rsidRDefault="00CD41FE">
            <w:pPr>
              <w:pStyle w:val="TableParagraph"/>
              <w:spacing w:before="55"/>
              <w:ind w:left="81"/>
              <w:rPr>
                <w:sz w:val="17"/>
              </w:rPr>
            </w:pPr>
            <w:r>
              <w:rPr>
                <w:w w:val="105"/>
                <w:sz w:val="17"/>
              </w:rPr>
              <w:t>Name of College</w:t>
            </w:r>
          </w:p>
        </w:tc>
        <w:tc>
          <w:tcPr>
            <w:tcW w:w="3600" w:type="dxa"/>
            <w:gridSpan w:val="4"/>
          </w:tcPr>
          <w:p w:rsidR="00104CF4" w:rsidRDefault="00CD41FE">
            <w:pPr>
              <w:pStyle w:val="TableParagraph"/>
              <w:spacing w:before="55"/>
              <w:ind w:left="76"/>
              <w:rPr>
                <w:sz w:val="17"/>
              </w:rPr>
            </w:pPr>
            <w:r>
              <w:rPr>
                <w:w w:val="105"/>
                <w:sz w:val="17"/>
              </w:rPr>
              <w:t>Major</w:t>
            </w:r>
          </w:p>
        </w:tc>
      </w:tr>
      <w:tr w:rsidR="00104CF4">
        <w:trPr>
          <w:trHeight w:hRule="exact" w:val="346"/>
        </w:trPr>
        <w:tc>
          <w:tcPr>
            <w:tcW w:w="5045" w:type="dxa"/>
          </w:tcPr>
          <w:p w:rsidR="00104CF4" w:rsidRDefault="00CD41FE">
            <w:pPr>
              <w:pStyle w:val="TableParagraph"/>
              <w:spacing w:before="55"/>
              <w:ind w:left="81"/>
              <w:rPr>
                <w:sz w:val="17"/>
              </w:rPr>
            </w:pPr>
            <w:r>
              <w:rPr>
                <w:w w:val="105"/>
                <w:sz w:val="17"/>
              </w:rPr>
              <w:t>Overall number of credit hours completed</w:t>
            </w:r>
          </w:p>
        </w:tc>
        <w:tc>
          <w:tcPr>
            <w:tcW w:w="2520" w:type="dxa"/>
            <w:gridSpan w:val="2"/>
          </w:tcPr>
          <w:p w:rsidR="00104CF4" w:rsidRDefault="00CD41FE">
            <w:pPr>
              <w:pStyle w:val="TableParagraph"/>
              <w:spacing w:before="55"/>
              <w:ind w:left="76"/>
              <w:rPr>
                <w:sz w:val="17"/>
              </w:rPr>
            </w:pPr>
            <w:r>
              <w:rPr>
                <w:w w:val="105"/>
                <w:sz w:val="17"/>
              </w:rPr>
              <w:t>Overall GPA</w:t>
            </w:r>
          </w:p>
        </w:tc>
        <w:tc>
          <w:tcPr>
            <w:tcW w:w="2520" w:type="dxa"/>
            <w:gridSpan w:val="3"/>
          </w:tcPr>
          <w:p w:rsidR="00104CF4" w:rsidRDefault="00CD41FE">
            <w:pPr>
              <w:pStyle w:val="TableParagraph"/>
              <w:spacing w:before="55"/>
              <w:ind w:left="76"/>
              <w:rPr>
                <w:sz w:val="17"/>
              </w:rPr>
            </w:pPr>
            <w:r>
              <w:rPr>
                <w:w w:val="105"/>
                <w:sz w:val="17"/>
              </w:rPr>
              <w:t>TAMUCT GPA</w:t>
            </w:r>
          </w:p>
        </w:tc>
      </w:tr>
      <w:tr w:rsidR="00104CF4">
        <w:trPr>
          <w:trHeight w:hRule="exact" w:val="293"/>
        </w:trPr>
        <w:tc>
          <w:tcPr>
            <w:tcW w:w="10085" w:type="dxa"/>
            <w:gridSpan w:val="6"/>
            <w:shd w:val="clear" w:color="auto" w:fill="BFBFBF"/>
          </w:tcPr>
          <w:p w:rsidR="00104CF4" w:rsidRDefault="00CD41FE">
            <w:pPr>
              <w:pStyle w:val="TableParagraph"/>
              <w:spacing w:before="27"/>
              <w:ind w:left="81" w:right="88"/>
              <w:rPr>
                <w:b/>
                <w:sz w:val="17"/>
              </w:rPr>
            </w:pPr>
            <w:r>
              <w:rPr>
                <w:b/>
                <w:w w:val="105"/>
                <w:sz w:val="17"/>
              </w:rPr>
              <w:t>SOCIAL WORK QUESTIONS SECTION</w:t>
            </w:r>
          </w:p>
        </w:tc>
      </w:tr>
      <w:tr w:rsidR="00104CF4">
        <w:trPr>
          <w:trHeight w:hRule="exact" w:val="3826"/>
        </w:trPr>
        <w:tc>
          <w:tcPr>
            <w:tcW w:w="10085" w:type="dxa"/>
            <w:gridSpan w:val="6"/>
          </w:tcPr>
          <w:p w:rsidR="00104CF4" w:rsidRDefault="00CD41FE">
            <w:pPr>
              <w:pStyle w:val="TableParagraph"/>
              <w:spacing w:before="89" w:line="254" w:lineRule="auto"/>
              <w:ind w:left="85" w:right="84"/>
              <w:jc w:val="both"/>
              <w:rPr>
                <w:sz w:val="17"/>
              </w:rPr>
            </w:pPr>
            <w:r>
              <w:rPr>
                <w:b/>
                <w:w w:val="105"/>
                <w:sz w:val="17"/>
              </w:rPr>
              <w:t xml:space="preserve">IF YOU HAVE A COPY OF YOUR PERSONAL PHILOSOPHY OF SOCIAL WORK PAPER FROM THE METHODS AND SKILLS CLASS, PLEASE ATTACH A COPY OF THAT PAPER TO THIS APPLICATION INSTEAD OF WRITING ANSWERS TO THE FOLLOWING QUESTIONS. </w:t>
            </w:r>
            <w:r>
              <w:rPr>
                <w:w w:val="105"/>
                <w:sz w:val="17"/>
                <w:u w:val="single"/>
              </w:rPr>
              <w:t xml:space="preserve">IF YOU DO NOT HAVE A COPY OF THAT PAPER TO ATTACH, PLEASE TYPE YOUR ANSWERS TO THE FOLLOWING QUESTONS USING SEPARATE </w:t>
            </w:r>
            <w:r>
              <w:rPr>
                <w:spacing w:val="40"/>
                <w:w w:val="105"/>
                <w:sz w:val="17"/>
                <w:u w:val="single"/>
              </w:rPr>
              <w:t xml:space="preserve"> </w:t>
            </w:r>
            <w:r>
              <w:rPr>
                <w:w w:val="105"/>
                <w:sz w:val="17"/>
                <w:u w:val="single"/>
              </w:rPr>
              <w:t>SHEETS OF</w:t>
            </w:r>
            <w:r>
              <w:rPr>
                <w:spacing w:val="5"/>
                <w:w w:val="105"/>
                <w:sz w:val="17"/>
                <w:u w:val="single"/>
              </w:rPr>
              <w:t xml:space="preserve"> </w:t>
            </w:r>
            <w:r>
              <w:rPr>
                <w:w w:val="105"/>
                <w:sz w:val="17"/>
                <w:u w:val="single"/>
              </w:rPr>
              <w:t>PAPER.</w:t>
            </w:r>
          </w:p>
          <w:p w:rsidR="00104CF4" w:rsidRDefault="00CD41FE">
            <w:pPr>
              <w:pStyle w:val="TableParagraph"/>
              <w:numPr>
                <w:ilvl w:val="0"/>
                <w:numId w:val="46"/>
              </w:numPr>
              <w:tabs>
                <w:tab w:val="left" w:pos="802"/>
              </w:tabs>
              <w:spacing w:before="111"/>
              <w:rPr>
                <w:sz w:val="17"/>
              </w:rPr>
            </w:pPr>
            <w:r>
              <w:rPr>
                <w:w w:val="105"/>
                <w:sz w:val="17"/>
              </w:rPr>
              <w:t>Why do you want to be a social</w:t>
            </w:r>
            <w:r>
              <w:rPr>
                <w:spacing w:val="12"/>
                <w:w w:val="105"/>
                <w:sz w:val="17"/>
              </w:rPr>
              <w:t xml:space="preserve"> </w:t>
            </w:r>
            <w:r>
              <w:rPr>
                <w:w w:val="105"/>
                <w:sz w:val="17"/>
              </w:rPr>
              <w:t>worker?</w:t>
            </w:r>
          </w:p>
          <w:p w:rsidR="00104CF4" w:rsidRDefault="00CD41FE">
            <w:pPr>
              <w:pStyle w:val="TableParagraph"/>
              <w:numPr>
                <w:ilvl w:val="0"/>
                <w:numId w:val="46"/>
              </w:numPr>
              <w:tabs>
                <w:tab w:val="left" w:pos="802"/>
              </w:tabs>
              <w:spacing w:before="14"/>
              <w:rPr>
                <w:sz w:val="17"/>
              </w:rPr>
            </w:pPr>
            <w:r>
              <w:rPr>
                <w:w w:val="105"/>
                <w:sz w:val="17"/>
              </w:rPr>
              <w:t>What do you think social work</w:t>
            </w:r>
            <w:r>
              <w:rPr>
                <w:spacing w:val="8"/>
                <w:w w:val="105"/>
                <w:sz w:val="17"/>
              </w:rPr>
              <w:t xml:space="preserve"> </w:t>
            </w:r>
            <w:r>
              <w:rPr>
                <w:w w:val="105"/>
                <w:sz w:val="17"/>
              </w:rPr>
              <w:t>is?</w:t>
            </w:r>
          </w:p>
          <w:p w:rsidR="00104CF4" w:rsidRDefault="00CD41FE">
            <w:pPr>
              <w:pStyle w:val="TableParagraph"/>
              <w:numPr>
                <w:ilvl w:val="0"/>
                <w:numId w:val="46"/>
              </w:numPr>
              <w:tabs>
                <w:tab w:val="left" w:pos="802"/>
              </w:tabs>
              <w:spacing w:before="14"/>
              <w:rPr>
                <w:sz w:val="17"/>
              </w:rPr>
            </w:pPr>
            <w:r>
              <w:rPr>
                <w:w w:val="105"/>
                <w:sz w:val="17"/>
              </w:rPr>
              <w:t>Why do you think you are suited to be a social</w:t>
            </w:r>
            <w:r>
              <w:rPr>
                <w:spacing w:val="15"/>
                <w:w w:val="105"/>
                <w:sz w:val="17"/>
              </w:rPr>
              <w:t xml:space="preserve"> </w:t>
            </w:r>
            <w:r>
              <w:rPr>
                <w:w w:val="105"/>
                <w:sz w:val="17"/>
              </w:rPr>
              <w:t>worker?</w:t>
            </w:r>
          </w:p>
          <w:p w:rsidR="00104CF4" w:rsidRDefault="00CD41FE">
            <w:pPr>
              <w:pStyle w:val="TableParagraph"/>
              <w:numPr>
                <w:ilvl w:val="0"/>
                <w:numId w:val="46"/>
              </w:numPr>
              <w:tabs>
                <w:tab w:val="left" w:pos="802"/>
              </w:tabs>
              <w:spacing w:before="14"/>
              <w:rPr>
                <w:sz w:val="17"/>
              </w:rPr>
            </w:pPr>
            <w:r>
              <w:rPr>
                <w:w w:val="105"/>
                <w:sz w:val="17"/>
              </w:rPr>
              <w:t>Please include a discussion of what relevant life experiences have influenced your decision to major in social</w:t>
            </w:r>
            <w:r>
              <w:rPr>
                <w:spacing w:val="29"/>
                <w:w w:val="105"/>
                <w:sz w:val="17"/>
              </w:rPr>
              <w:t xml:space="preserve"> </w:t>
            </w:r>
            <w:r>
              <w:rPr>
                <w:w w:val="105"/>
                <w:sz w:val="17"/>
              </w:rPr>
              <w:t>work.</w:t>
            </w:r>
          </w:p>
          <w:p w:rsidR="00104CF4" w:rsidRDefault="00CD41FE">
            <w:pPr>
              <w:pStyle w:val="TableParagraph"/>
              <w:numPr>
                <w:ilvl w:val="0"/>
                <w:numId w:val="46"/>
              </w:numPr>
              <w:tabs>
                <w:tab w:val="left" w:pos="802"/>
              </w:tabs>
              <w:spacing w:before="14"/>
              <w:rPr>
                <w:sz w:val="17"/>
              </w:rPr>
            </w:pPr>
            <w:r>
              <w:rPr>
                <w:w w:val="105"/>
                <w:sz w:val="17"/>
              </w:rPr>
              <w:t>Develop a synopsis to answer the question, “How do you view yourself at this point in your</w:t>
            </w:r>
            <w:r>
              <w:rPr>
                <w:spacing w:val="26"/>
                <w:w w:val="105"/>
                <w:sz w:val="17"/>
              </w:rPr>
              <w:t xml:space="preserve"> </w:t>
            </w:r>
            <w:r>
              <w:rPr>
                <w:w w:val="105"/>
                <w:sz w:val="17"/>
              </w:rPr>
              <w:t>life?”</w:t>
            </w:r>
          </w:p>
          <w:p w:rsidR="00104CF4" w:rsidRDefault="00CD41FE">
            <w:pPr>
              <w:pStyle w:val="TableParagraph"/>
              <w:numPr>
                <w:ilvl w:val="0"/>
                <w:numId w:val="46"/>
              </w:numPr>
              <w:tabs>
                <w:tab w:val="left" w:pos="802"/>
              </w:tabs>
              <w:spacing w:before="9"/>
              <w:rPr>
                <w:sz w:val="17"/>
              </w:rPr>
            </w:pPr>
            <w:r>
              <w:rPr>
                <w:w w:val="105"/>
                <w:sz w:val="17"/>
              </w:rPr>
              <w:t>Please list any strengths you feel you currently possess that will help you in the field of social</w:t>
            </w:r>
            <w:r>
              <w:rPr>
                <w:spacing w:val="20"/>
                <w:w w:val="105"/>
                <w:sz w:val="17"/>
              </w:rPr>
              <w:t xml:space="preserve"> </w:t>
            </w:r>
            <w:r>
              <w:rPr>
                <w:w w:val="105"/>
                <w:sz w:val="17"/>
              </w:rPr>
              <w:t>work.</w:t>
            </w:r>
          </w:p>
          <w:p w:rsidR="00104CF4" w:rsidRDefault="00CD41FE">
            <w:pPr>
              <w:pStyle w:val="TableParagraph"/>
              <w:numPr>
                <w:ilvl w:val="0"/>
                <w:numId w:val="46"/>
              </w:numPr>
              <w:tabs>
                <w:tab w:val="left" w:pos="802"/>
              </w:tabs>
              <w:spacing w:before="14" w:line="254" w:lineRule="auto"/>
              <w:ind w:right="480"/>
              <w:rPr>
                <w:sz w:val="17"/>
              </w:rPr>
            </w:pPr>
            <w:r>
              <w:rPr>
                <w:w w:val="105"/>
                <w:sz w:val="17"/>
              </w:rPr>
              <w:t>Please list any characteristics you feel you currently possess that you will need to strive to improve or change in order to function as a competent social</w:t>
            </w:r>
            <w:r>
              <w:rPr>
                <w:spacing w:val="7"/>
                <w:w w:val="105"/>
                <w:sz w:val="17"/>
              </w:rPr>
              <w:t xml:space="preserve"> </w:t>
            </w:r>
            <w:r>
              <w:rPr>
                <w:w w:val="105"/>
                <w:sz w:val="17"/>
              </w:rPr>
              <w:t>worker.</w:t>
            </w:r>
          </w:p>
          <w:p w:rsidR="00104CF4" w:rsidRDefault="00CD41FE">
            <w:pPr>
              <w:pStyle w:val="TableParagraph"/>
              <w:spacing w:before="1"/>
              <w:ind w:left="801" w:right="88"/>
              <w:rPr>
                <w:sz w:val="17"/>
              </w:rPr>
            </w:pPr>
            <w:r>
              <w:rPr>
                <w:w w:val="105"/>
                <w:sz w:val="17"/>
              </w:rPr>
              <w:t>(EXAMPLES: Personal Characteristics, Intervention Skills, Communication Skills, Knowledge Base, etc.)</w:t>
            </w:r>
          </w:p>
          <w:p w:rsidR="00104CF4" w:rsidRDefault="00CD41FE">
            <w:pPr>
              <w:pStyle w:val="TableParagraph"/>
              <w:numPr>
                <w:ilvl w:val="0"/>
                <w:numId w:val="46"/>
              </w:numPr>
              <w:tabs>
                <w:tab w:val="left" w:pos="802"/>
              </w:tabs>
              <w:spacing w:before="9" w:line="254" w:lineRule="auto"/>
              <w:ind w:right="107"/>
              <w:jc w:val="both"/>
              <w:rPr>
                <w:sz w:val="17"/>
              </w:rPr>
            </w:pPr>
            <w:r>
              <w:rPr>
                <w:w w:val="104"/>
                <w:sz w:val="17"/>
              </w:rPr>
              <w:t xml:space="preserve">Please list any extracurricular events directly related to Social Work in which you participated (e.g., volunteering in </w:t>
            </w:r>
            <w:r>
              <w:rPr>
                <w:w w:val="87"/>
                <w:sz w:val="17"/>
              </w:rPr>
              <w:t xml:space="preserve">non-­‐profit </w:t>
            </w:r>
            <w:r>
              <w:rPr>
                <w:w w:val="105"/>
                <w:sz w:val="17"/>
              </w:rPr>
              <w:t>programs or social services agencies, college clubs or organizations, professional and/or student conferences related to social work).</w:t>
            </w:r>
          </w:p>
        </w:tc>
      </w:tr>
      <w:tr w:rsidR="00104CF4">
        <w:trPr>
          <w:trHeight w:hRule="exact" w:val="293"/>
        </w:trPr>
        <w:tc>
          <w:tcPr>
            <w:tcW w:w="10085" w:type="dxa"/>
            <w:gridSpan w:val="6"/>
            <w:shd w:val="clear" w:color="auto" w:fill="BFBFBF"/>
          </w:tcPr>
          <w:p w:rsidR="00104CF4" w:rsidRDefault="00CD41FE">
            <w:pPr>
              <w:pStyle w:val="TableParagraph"/>
              <w:spacing w:before="27"/>
              <w:ind w:left="81" w:right="88"/>
              <w:rPr>
                <w:b/>
                <w:sz w:val="17"/>
              </w:rPr>
            </w:pPr>
            <w:r>
              <w:rPr>
                <w:b/>
                <w:w w:val="105"/>
                <w:sz w:val="17"/>
              </w:rPr>
              <w:t>REFERENCE SECTION</w:t>
            </w:r>
          </w:p>
        </w:tc>
      </w:tr>
    </w:tbl>
    <w:p w:rsidR="00104CF4" w:rsidRDefault="001C23AD">
      <w:pPr>
        <w:pStyle w:val="BodyText"/>
        <w:rPr>
          <w:b/>
          <w:sz w:val="20"/>
        </w:rPr>
      </w:pPr>
      <w:r>
        <w:rPr>
          <w:noProof/>
        </w:rPr>
        <mc:AlternateContent>
          <mc:Choice Requires="wps">
            <w:drawing>
              <wp:anchor distT="0" distB="0" distL="114300" distR="114300" simplePos="0" relativeHeight="503191568" behindDoc="1" locked="0" layoutInCell="1" allowOverlap="1">
                <wp:simplePos x="0" y="0"/>
                <wp:positionH relativeFrom="page">
                  <wp:posOffset>5746750</wp:posOffset>
                </wp:positionH>
                <wp:positionV relativeFrom="page">
                  <wp:posOffset>1653540</wp:posOffset>
                </wp:positionV>
                <wp:extent cx="94615" cy="94615"/>
                <wp:effectExtent l="12700" t="5715" r="6985" b="13970"/>
                <wp:wrapNone/>
                <wp:docPr id="17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1AFF" id="Rectangle 119" o:spid="_x0000_s1026" style="position:absolute;margin-left:452.5pt;margin-top:130.2pt;width:7.45pt;height:7.45pt;z-index:-12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" filled="f" strokecolor="#999" strokeweight=".72pt">
                <w10:wrap anchorx="page" anchory="page"/>
              </v:rect>
            </w:pict>
          </mc:Fallback>
        </mc:AlternateContent>
      </w:r>
      <w:r>
        <w:rPr>
          <w:noProof/>
        </w:rPr>
        <mc:AlternateContent>
          <mc:Choice Requires="wps">
            <w:drawing>
              <wp:anchor distT="0" distB="0" distL="114300" distR="114300" simplePos="0" relativeHeight="503191592" behindDoc="1" locked="0" layoutInCell="1" allowOverlap="1">
                <wp:simplePos x="0" y="0"/>
                <wp:positionH relativeFrom="page">
                  <wp:posOffset>6478270</wp:posOffset>
                </wp:positionH>
                <wp:positionV relativeFrom="page">
                  <wp:posOffset>1653540</wp:posOffset>
                </wp:positionV>
                <wp:extent cx="94615" cy="94615"/>
                <wp:effectExtent l="10795" t="5715" r="8890" b="13970"/>
                <wp:wrapNone/>
                <wp:docPr id="17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5484D" id="Rectangle 118" o:spid="_x0000_s1026" style="position:absolute;margin-left:510.1pt;margin-top:130.2pt;width:7.45pt;height:7.45pt;z-index:-12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" filled="f" strokecolor="#999" strokeweight=".72pt">
                <w10:wrap anchorx="page" anchory="page"/>
              </v:rect>
            </w:pict>
          </mc:Fallback>
        </mc:AlternateContent>
      </w:r>
      <w:r>
        <w:rPr>
          <w:noProof/>
        </w:rPr>
        <mc:AlternateContent>
          <mc:Choice Requires="wps">
            <w:drawing>
              <wp:anchor distT="0" distB="0" distL="114300" distR="114300" simplePos="0" relativeHeight="503191616" behindDoc="1" locked="0" layoutInCell="1" allowOverlap="1">
                <wp:simplePos x="0" y="0"/>
                <wp:positionH relativeFrom="page">
                  <wp:posOffset>5746750</wp:posOffset>
                </wp:positionH>
                <wp:positionV relativeFrom="page">
                  <wp:posOffset>2162810</wp:posOffset>
                </wp:positionV>
                <wp:extent cx="94615" cy="94615"/>
                <wp:effectExtent l="12700" t="10160" r="6985" b="9525"/>
                <wp:wrapNone/>
                <wp:docPr id="17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C226" id="Rectangle 117" o:spid="_x0000_s1026" style="position:absolute;margin-left:452.5pt;margin-top:170.3pt;width:7.45pt;height:7.45pt;z-index:-1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" filled="f" strokecolor="#999" strokeweight=".72pt">
                <w10:wrap anchorx="page" anchory="page"/>
              </v:rect>
            </w:pict>
          </mc:Fallback>
        </mc:AlternateContent>
      </w:r>
      <w:r>
        <w:rPr>
          <w:noProof/>
        </w:rPr>
        <mc:AlternateContent>
          <mc:Choice Requires="wps">
            <w:drawing>
              <wp:anchor distT="0" distB="0" distL="114300" distR="114300" simplePos="0" relativeHeight="503191640" behindDoc="1" locked="0" layoutInCell="1" allowOverlap="1">
                <wp:simplePos x="0" y="0"/>
                <wp:positionH relativeFrom="page">
                  <wp:posOffset>6478270</wp:posOffset>
                </wp:positionH>
                <wp:positionV relativeFrom="page">
                  <wp:posOffset>2162810</wp:posOffset>
                </wp:positionV>
                <wp:extent cx="94615" cy="94615"/>
                <wp:effectExtent l="10795" t="10160" r="8890" b="9525"/>
                <wp:wrapNone/>
                <wp:docPr id="17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noFill/>
                        <a:ln w="9144">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9426A" id="Rectangle 116" o:spid="_x0000_s1026" style="position:absolute;margin-left:510.1pt;margin-top:170.3pt;width:7.45pt;height:7.45pt;z-index:-12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" filled="f" strokecolor="#999" strokeweight=".72pt">
                <w10:wrap anchorx="page" anchory="page"/>
              </v:rect>
            </w:pict>
          </mc:Fallback>
        </mc:AlternateContent>
      </w:r>
    </w:p>
    <w:p w:rsidR="00104CF4" w:rsidRDefault="00104CF4">
      <w:pPr>
        <w:pStyle w:val="BodyText"/>
        <w:rPr>
          <w:b/>
          <w:sz w:val="20"/>
        </w:rPr>
      </w:pPr>
    </w:p>
    <w:p w:rsidR="00104CF4" w:rsidRDefault="00104CF4">
      <w:pPr>
        <w:pStyle w:val="BodyText"/>
        <w:rPr>
          <w:b/>
          <w:sz w:val="20"/>
        </w:rPr>
      </w:pPr>
    </w:p>
    <w:p w:rsidR="00104CF4" w:rsidRDefault="001C23AD">
      <w:pPr>
        <w:pStyle w:val="BodyText"/>
        <w:spacing w:before="1"/>
        <w:rPr>
          <w:b/>
          <w:sz w:val="19"/>
        </w:rPr>
      </w:pPr>
      <w:r>
        <w:rPr>
          <w:noProof/>
        </w:rPr>
        <mc:AlternateContent>
          <mc:Choice Requires="wps">
            <w:drawing>
              <wp:anchor distT="0" distB="0" distL="0" distR="0" simplePos="0" relativeHeight="1696" behindDoc="0" locked="0" layoutInCell="1" allowOverlap="1">
                <wp:simplePos x="0" y="0"/>
                <wp:positionH relativeFrom="page">
                  <wp:posOffset>667385</wp:posOffset>
                </wp:positionH>
                <wp:positionV relativeFrom="paragraph">
                  <wp:posOffset>175895</wp:posOffset>
                </wp:positionV>
                <wp:extent cx="6209030" cy="0"/>
                <wp:effectExtent l="10160" t="13970" r="10160" b="5080"/>
                <wp:wrapTopAndBottom/>
                <wp:docPr id="17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6C462" id="Line 115"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3.85pt" to="541.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" strokecolor="#d9d9d9" strokeweight=".48pt">
                <w10:wrap type="topAndBottom" anchorx="page"/>
              </v:line>
            </w:pict>
          </mc:Fallback>
        </mc:AlternateContent>
      </w:r>
    </w:p>
    <w:p w:rsidR="00104CF4" w:rsidRDefault="00104CF4">
      <w:pPr>
        <w:rPr>
          <w:sz w:val="19"/>
        </w:rPr>
        <w:sectPr w:rsidR="00104CF4">
          <w:footerReference w:type="default" r:id="rId54"/>
          <w:pgSz w:w="12240" w:h="15840"/>
          <w:pgMar w:top="1160" w:right="1140" w:bottom="1200" w:left="780" w:header="0" w:footer="1004" w:gutter="0"/>
          <w:pgNumType w:start="59"/>
          <w:cols w:space="720"/>
        </w:sectPr>
      </w:pPr>
    </w:p>
    <w:tbl>
      <w:tblPr>
        <w:tblW w:w="0" w:type="auto"/>
        <w:tblInd w:w="1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7114"/>
        <w:gridCol w:w="2971"/>
      </w:tblGrid>
      <w:tr w:rsidR="00104CF4">
        <w:trPr>
          <w:trHeight w:hRule="exact" w:val="1363"/>
        </w:trPr>
        <w:tc>
          <w:tcPr>
            <w:tcW w:w="10085" w:type="dxa"/>
            <w:gridSpan w:val="2"/>
          </w:tcPr>
          <w:p w:rsidR="00104CF4" w:rsidRDefault="00CD41FE">
            <w:pPr>
              <w:pStyle w:val="TableParagraph"/>
              <w:spacing w:before="127" w:line="254" w:lineRule="auto"/>
              <w:ind w:left="81" w:right="83"/>
              <w:jc w:val="both"/>
              <w:rPr>
                <w:sz w:val="17"/>
              </w:rPr>
            </w:pPr>
            <w:r>
              <w:rPr>
                <w:w w:val="105"/>
                <w:sz w:val="17"/>
              </w:rPr>
              <w:lastRenderedPageBreak/>
              <w:t>Complete and sign the top section of each of the reference forms provided, then ask two professional people who know you to</w:t>
            </w:r>
            <w:r>
              <w:rPr>
                <w:spacing w:val="40"/>
                <w:w w:val="105"/>
                <w:sz w:val="17"/>
              </w:rPr>
              <w:t xml:space="preserve"> </w:t>
            </w:r>
            <w:r>
              <w:rPr>
                <w:w w:val="105"/>
                <w:sz w:val="17"/>
              </w:rPr>
              <w:t xml:space="preserve">complete and return those forms to the Social Work Program (See instruction page for address). Three of these forms have been </w:t>
            </w:r>
            <w:r>
              <w:rPr>
                <w:w w:val="104"/>
                <w:sz w:val="17"/>
              </w:rPr>
              <w:t xml:space="preserve">provided for your convenience. The references should come from sources such as professionals, employers, clergy, educators, and </w:t>
            </w:r>
            <w:r>
              <w:rPr>
                <w:w w:val="62"/>
                <w:sz w:val="17"/>
              </w:rPr>
              <w:t xml:space="preserve">co-­‐ </w:t>
            </w:r>
            <w:r>
              <w:rPr>
                <w:w w:val="105"/>
                <w:sz w:val="17"/>
              </w:rPr>
              <w:t>workers, rather than from friends or relatives. One additional reference must come from your social work volunteer placement supervisor, using the Volunteer Experience Evaluation Form provided in the Service Learning</w:t>
            </w:r>
            <w:r>
              <w:rPr>
                <w:spacing w:val="27"/>
                <w:w w:val="105"/>
                <w:sz w:val="17"/>
              </w:rPr>
              <w:t xml:space="preserve"> </w:t>
            </w:r>
            <w:r>
              <w:rPr>
                <w:w w:val="105"/>
                <w:sz w:val="17"/>
              </w:rPr>
              <w:t>class.</w:t>
            </w:r>
          </w:p>
        </w:tc>
      </w:tr>
      <w:tr w:rsidR="00104CF4">
        <w:trPr>
          <w:trHeight w:hRule="exact" w:val="293"/>
        </w:trPr>
        <w:tc>
          <w:tcPr>
            <w:tcW w:w="10085" w:type="dxa"/>
            <w:gridSpan w:val="2"/>
            <w:shd w:val="clear" w:color="auto" w:fill="BFBFBF"/>
          </w:tcPr>
          <w:p w:rsidR="00104CF4" w:rsidRDefault="00CD41FE">
            <w:pPr>
              <w:pStyle w:val="TableParagraph"/>
              <w:spacing w:before="31"/>
              <w:ind w:left="81" w:right="88"/>
              <w:rPr>
                <w:b/>
                <w:sz w:val="17"/>
              </w:rPr>
            </w:pPr>
            <w:r>
              <w:rPr>
                <w:b/>
                <w:w w:val="105"/>
                <w:sz w:val="17"/>
              </w:rPr>
              <w:t>AGREEMENT</w:t>
            </w:r>
          </w:p>
        </w:tc>
      </w:tr>
      <w:tr w:rsidR="00104CF4">
        <w:trPr>
          <w:trHeight w:hRule="exact" w:val="1834"/>
        </w:trPr>
        <w:tc>
          <w:tcPr>
            <w:tcW w:w="10085" w:type="dxa"/>
            <w:gridSpan w:val="2"/>
          </w:tcPr>
          <w:p w:rsidR="00104CF4" w:rsidRDefault="00CD41FE">
            <w:pPr>
              <w:pStyle w:val="TableParagraph"/>
              <w:numPr>
                <w:ilvl w:val="0"/>
                <w:numId w:val="45"/>
              </w:numPr>
              <w:tabs>
                <w:tab w:val="left" w:pos="802"/>
              </w:tabs>
              <w:spacing w:before="13"/>
              <w:rPr>
                <w:sz w:val="17"/>
              </w:rPr>
            </w:pPr>
            <w:r>
              <w:rPr>
                <w:w w:val="105"/>
                <w:sz w:val="17"/>
              </w:rPr>
              <w:t>I agree to the following conditions in applying to the Social Work Program at</w:t>
            </w:r>
            <w:r>
              <w:rPr>
                <w:spacing w:val="24"/>
                <w:w w:val="105"/>
                <w:sz w:val="17"/>
              </w:rPr>
              <w:t xml:space="preserve"> </w:t>
            </w:r>
            <w:r>
              <w:rPr>
                <w:w w:val="105"/>
                <w:sz w:val="17"/>
              </w:rPr>
              <w:t>TAMUCT:</w:t>
            </w:r>
          </w:p>
          <w:p w:rsidR="00104CF4" w:rsidRDefault="00CD41FE">
            <w:pPr>
              <w:pStyle w:val="TableParagraph"/>
              <w:numPr>
                <w:ilvl w:val="0"/>
                <w:numId w:val="45"/>
              </w:numPr>
              <w:tabs>
                <w:tab w:val="left" w:pos="802"/>
              </w:tabs>
              <w:spacing w:before="9" w:line="254" w:lineRule="auto"/>
              <w:ind w:right="80"/>
              <w:jc w:val="both"/>
              <w:rPr>
                <w:sz w:val="17"/>
              </w:rPr>
            </w:pPr>
            <w:r>
              <w:rPr>
                <w:w w:val="105"/>
                <w:sz w:val="17"/>
              </w:rPr>
              <w:t xml:space="preserve">I agree to read and abide by the </w:t>
            </w:r>
            <w:r>
              <w:rPr>
                <w:i/>
                <w:w w:val="105"/>
                <w:sz w:val="17"/>
              </w:rPr>
              <w:t>NASW Code of Ethics</w:t>
            </w:r>
            <w:r>
              <w:rPr>
                <w:w w:val="105"/>
                <w:sz w:val="17"/>
              </w:rPr>
              <w:t>. I realize that failure to do so may result in disciplinary action by the Social Work Program, up to and including dismissal from the</w:t>
            </w:r>
            <w:r>
              <w:rPr>
                <w:spacing w:val="14"/>
                <w:w w:val="105"/>
                <w:sz w:val="17"/>
              </w:rPr>
              <w:t xml:space="preserve"> </w:t>
            </w:r>
            <w:r>
              <w:rPr>
                <w:w w:val="105"/>
                <w:sz w:val="17"/>
              </w:rPr>
              <w:t>Program.</w:t>
            </w:r>
          </w:p>
          <w:p w:rsidR="00104CF4" w:rsidRDefault="00CD41FE">
            <w:pPr>
              <w:pStyle w:val="TableParagraph"/>
              <w:numPr>
                <w:ilvl w:val="0"/>
                <w:numId w:val="45"/>
              </w:numPr>
              <w:tabs>
                <w:tab w:val="left" w:pos="802"/>
              </w:tabs>
              <w:spacing w:before="1" w:line="252" w:lineRule="auto"/>
              <w:ind w:right="85"/>
              <w:jc w:val="both"/>
              <w:rPr>
                <w:sz w:val="17"/>
              </w:rPr>
            </w:pPr>
            <w:r>
              <w:rPr>
                <w:w w:val="105"/>
                <w:sz w:val="17"/>
              </w:rPr>
              <w:t>I agree to maintain a minimum 2.5 overall GPA and complete each social work course with a grade of C or better.</w:t>
            </w:r>
            <w:r>
              <w:rPr>
                <w:spacing w:val="40"/>
                <w:w w:val="105"/>
                <w:sz w:val="17"/>
              </w:rPr>
              <w:t xml:space="preserve"> </w:t>
            </w:r>
            <w:r>
              <w:rPr>
                <w:w w:val="105"/>
                <w:sz w:val="17"/>
              </w:rPr>
              <w:t>I</w:t>
            </w:r>
            <w:r>
              <w:rPr>
                <w:spacing w:val="40"/>
                <w:w w:val="105"/>
                <w:sz w:val="17"/>
              </w:rPr>
              <w:t xml:space="preserve"> </w:t>
            </w:r>
            <w:r>
              <w:rPr>
                <w:w w:val="105"/>
                <w:sz w:val="17"/>
              </w:rPr>
              <w:t>understand that my grades will be monitored each semester, and I will be reviewed by the faculty for possible action should my grades fall below the minimum</w:t>
            </w:r>
            <w:r>
              <w:rPr>
                <w:spacing w:val="9"/>
                <w:w w:val="105"/>
                <w:sz w:val="17"/>
              </w:rPr>
              <w:t xml:space="preserve"> </w:t>
            </w:r>
            <w:r>
              <w:rPr>
                <w:w w:val="105"/>
                <w:sz w:val="17"/>
              </w:rPr>
              <w:t>level.</w:t>
            </w:r>
          </w:p>
          <w:p w:rsidR="00104CF4" w:rsidRDefault="00CD41FE">
            <w:pPr>
              <w:pStyle w:val="TableParagraph"/>
              <w:numPr>
                <w:ilvl w:val="0"/>
                <w:numId w:val="45"/>
              </w:numPr>
              <w:tabs>
                <w:tab w:val="left" w:pos="802"/>
              </w:tabs>
              <w:spacing w:before="3" w:line="254" w:lineRule="auto"/>
              <w:ind w:right="85"/>
              <w:jc w:val="both"/>
              <w:rPr>
                <w:sz w:val="17"/>
              </w:rPr>
            </w:pPr>
            <w:r>
              <w:rPr>
                <w:w w:val="105"/>
                <w:sz w:val="17"/>
              </w:rPr>
              <w:t xml:space="preserve">I agree to uphold the standards of the profession and to observe all policies and procedures of the TAMUCT Social Work Program as explained in the </w:t>
            </w:r>
            <w:r>
              <w:rPr>
                <w:i/>
                <w:w w:val="105"/>
                <w:sz w:val="17"/>
              </w:rPr>
              <w:t>Student</w:t>
            </w:r>
            <w:r>
              <w:rPr>
                <w:i/>
                <w:spacing w:val="14"/>
                <w:w w:val="105"/>
                <w:sz w:val="17"/>
              </w:rPr>
              <w:t xml:space="preserve"> </w:t>
            </w:r>
            <w:r>
              <w:rPr>
                <w:i/>
                <w:w w:val="105"/>
                <w:sz w:val="17"/>
              </w:rPr>
              <w:t>Handbook</w:t>
            </w:r>
            <w:r>
              <w:rPr>
                <w:w w:val="105"/>
                <w:sz w:val="17"/>
              </w:rPr>
              <w:t>.</w:t>
            </w:r>
          </w:p>
        </w:tc>
      </w:tr>
      <w:tr w:rsidR="00104CF4">
        <w:trPr>
          <w:trHeight w:hRule="exact" w:val="264"/>
        </w:trPr>
        <w:tc>
          <w:tcPr>
            <w:tcW w:w="10085" w:type="dxa"/>
            <w:gridSpan w:val="2"/>
          </w:tcPr>
          <w:p w:rsidR="00104CF4" w:rsidRDefault="00CD41FE">
            <w:pPr>
              <w:pStyle w:val="TableParagraph"/>
              <w:spacing w:before="17"/>
              <w:ind w:left="81" w:right="88"/>
              <w:rPr>
                <w:b/>
                <w:sz w:val="17"/>
              </w:rPr>
            </w:pPr>
            <w:r>
              <w:rPr>
                <w:b/>
                <w:w w:val="105"/>
                <w:sz w:val="17"/>
              </w:rPr>
              <w:t>I hereby swear and affirm that I agree to the conditions set forth above.</w:t>
            </w:r>
          </w:p>
        </w:tc>
      </w:tr>
      <w:tr w:rsidR="00104CF4">
        <w:trPr>
          <w:trHeight w:hRule="exact" w:val="778"/>
        </w:trPr>
        <w:tc>
          <w:tcPr>
            <w:tcW w:w="7114" w:type="dxa"/>
          </w:tcPr>
          <w:p w:rsidR="00104CF4" w:rsidRDefault="00CD41FE">
            <w:pPr>
              <w:pStyle w:val="TableParagraph"/>
              <w:spacing w:before="12"/>
              <w:ind w:left="81"/>
              <w:rPr>
                <w:b/>
                <w:sz w:val="17"/>
              </w:rPr>
            </w:pPr>
            <w:r>
              <w:rPr>
                <w:b/>
                <w:w w:val="105"/>
                <w:sz w:val="17"/>
              </w:rPr>
              <w:t>Signature</w:t>
            </w:r>
          </w:p>
        </w:tc>
        <w:tc>
          <w:tcPr>
            <w:tcW w:w="2971" w:type="dxa"/>
          </w:tcPr>
          <w:p w:rsidR="00104CF4" w:rsidRDefault="00CD41FE">
            <w:pPr>
              <w:pStyle w:val="TableParagraph"/>
              <w:spacing w:before="12"/>
              <w:ind w:left="81"/>
              <w:rPr>
                <w:b/>
                <w:sz w:val="17"/>
              </w:rPr>
            </w:pPr>
            <w:r>
              <w:rPr>
                <w:b/>
                <w:w w:val="105"/>
                <w:sz w:val="17"/>
              </w:rPr>
              <w:t>Date</w:t>
            </w:r>
          </w:p>
        </w:tc>
      </w:tr>
    </w:tbl>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C23AD">
      <w:pPr>
        <w:pStyle w:val="BodyText"/>
        <w:spacing w:before="10"/>
        <w:rPr>
          <w:b/>
          <w:sz w:val="20"/>
        </w:rPr>
      </w:pPr>
      <w:r>
        <w:rPr>
          <w:noProof/>
        </w:rPr>
        <mc:AlternateContent>
          <mc:Choice Requires="wps">
            <w:drawing>
              <wp:anchor distT="0" distB="0" distL="0" distR="0" simplePos="0" relativeHeight="1816" behindDoc="0" locked="0" layoutInCell="1" allowOverlap="1">
                <wp:simplePos x="0" y="0"/>
                <wp:positionH relativeFrom="page">
                  <wp:posOffset>667385</wp:posOffset>
                </wp:positionH>
                <wp:positionV relativeFrom="paragraph">
                  <wp:posOffset>189230</wp:posOffset>
                </wp:positionV>
                <wp:extent cx="6209030" cy="0"/>
                <wp:effectExtent l="10160" t="8255" r="10160" b="10795"/>
                <wp:wrapTopAndBottom/>
                <wp:docPr id="16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1EB9C" id="Line 114" o:spid="_x0000_s1026" style="position:absolute;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4.9pt" to="541.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" strokecolor="#d9d9d9" strokeweight=".48pt">
                <w10:wrap type="topAndBottom" anchorx="page"/>
              </v:line>
            </w:pict>
          </mc:Fallback>
        </mc:AlternateContent>
      </w:r>
    </w:p>
    <w:p w:rsidR="00104CF4" w:rsidRDefault="00104CF4">
      <w:pPr>
        <w:rPr>
          <w:sz w:val="20"/>
        </w:rPr>
        <w:sectPr w:rsidR="00104CF4">
          <w:pgSz w:w="12240" w:h="15840"/>
          <w:pgMar w:top="1160" w:right="1140" w:bottom="1200" w:left="780" w:header="0" w:footer="1004" w:gutter="0"/>
          <w:cols w:space="720"/>
        </w:sectPr>
      </w:pPr>
    </w:p>
    <w:p w:rsidR="00104CF4" w:rsidRDefault="00CD41FE">
      <w:pPr>
        <w:pStyle w:val="BodyText"/>
        <w:spacing w:before="34"/>
        <w:jc w:val="center"/>
      </w:pPr>
      <w:r>
        <w:lastRenderedPageBreak/>
        <w:t>Appendix B</w:t>
      </w:r>
    </w:p>
    <w:p w:rsidR="00104CF4" w:rsidRDefault="00CD41FE">
      <w:pPr>
        <w:pStyle w:val="Heading3"/>
        <w:spacing w:before="0"/>
        <w:ind w:left="0"/>
        <w:jc w:val="center"/>
      </w:pPr>
      <w:r>
        <w:t>Volunteer Placement Form &amp; Supervisor Evaluation</w:t>
      </w:r>
    </w:p>
    <w:p w:rsidR="00104CF4" w:rsidRDefault="00CD41FE">
      <w:pPr>
        <w:pStyle w:val="BodyText"/>
        <w:spacing w:before="6"/>
        <w:rPr>
          <w:b/>
          <w:sz w:val="18"/>
        </w:rPr>
      </w:pPr>
      <w:r>
        <w:rPr>
          <w:noProof/>
        </w:rPr>
        <w:drawing>
          <wp:anchor distT="0" distB="0" distL="0" distR="0" simplePos="0" relativeHeight="1840" behindDoc="0" locked="0" layoutInCell="1" allowOverlap="1">
            <wp:simplePos x="0" y="0"/>
            <wp:positionH relativeFrom="page">
              <wp:posOffset>2961004</wp:posOffset>
            </wp:positionH>
            <wp:positionV relativeFrom="paragraph">
              <wp:posOffset>168495</wp:posOffset>
            </wp:positionV>
            <wp:extent cx="1686064" cy="561594"/>
            <wp:effectExtent l="0" t="0" r="0" b="0"/>
            <wp:wrapTopAndBottom/>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55" cstate="print"/>
                    <a:stretch>
                      <a:fillRect/>
                    </a:stretch>
                  </pic:blipFill>
                  <pic:spPr>
                    <a:xfrm>
                      <a:off x="0" y="0"/>
                      <a:ext cx="1686064" cy="561594"/>
                    </a:xfrm>
                    <a:prstGeom prst="rect">
                      <a:avLst/>
                    </a:prstGeom>
                  </pic:spPr>
                </pic:pic>
              </a:graphicData>
            </a:graphic>
          </wp:anchor>
        </w:drawing>
      </w:r>
    </w:p>
    <w:p w:rsidR="00104CF4" w:rsidRDefault="00104CF4">
      <w:pPr>
        <w:pStyle w:val="BodyText"/>
        <w:spacing w:before="6"/>
        <w:rPr>
          <w:b/>
          <w:sz w:val="18"/>
        </w:rPr>
      </w:pPr>
    </w:p>
    <w:p w:rsidR="00104CF4" w:rsidRDefault="00104CF4">
      <w:pPr>
        <w:rPr>
          <w:sz w:val="18"/>
        </w:rPr>
        <w:sectPr w:rsidR="00104CF4">
          <w:footerReference w:type="default" r:id="rId56"/>
          <w:pgSz w:w="12240" w:h="15840"/>
          <w:pgMar w:top="1120" w:right="1300" w:bottom="1260" w:left="940" w:header="0" w:footer="1061" w:gutter="0"/>
          <w:pgNumType w:start="61"/>
          <w:cols w:space="720"/>
        </w:sectPr>
      </w:pPr>
    </w:p>
    <w:p w:rsidR="00104CF4" w:rsidRDefault="00104CF4">
      <w:pPr>
        <w:pStyle w:val="BodyText"/>
        <w:rPr>
          <w:b/>
        </w:rPr>
      </w:pPr>
    </w:p>
    <w:p w:rsidR="00104CF4" w:rsidRDefault="00104CF4">
      <w:pPr>
        <w:pStyle w:val="BodyText"/>
        <w:spacing w:before="10"/>
        <w:rPr>
          <w:b/>
          <w:sz w:val="28"/>
        </w:rPr>
      </w:pPr>
    </w:p>
    <w:p w:rsidR="00104CF4" w:rsidRDefault="00CD41FE">
      <w:pPr>
        <w:pStyle w:val="BodyText"/>
        <w:tabs>
          <w:tab w:val="left" w:pos="3739"/>
        </w:tabs>
        <w:ind w:left="140"/>
        <w:rPr>
          <w:rFonts w:ascii="Times New Roman"/>
        </w:rPr>
      </w:pPr>
      <w:r>
        <w:t>Date:</w:t>
      </w:r>
      <w:r>
        <w:rPr>
          <w:spacing w:val="-1"/>
        </w:rPr>
        <w:t xml:space="preserve"> </w:t>
      </w:r>
      <w:r>
        <w:rPr>
          <w:rFonts w:ascii="Times New Roman"/>
          <w:u w:val="single"/>
        </w:rPr>
        <w:t xml:space="preserve"> </w:t>
      </w:r>
      <w:r>
        <w:rPr>
          <w:rFonts w:ascii="Times New Roman"/>
          <w:u w:val="single"/>
        </w:rPr>
        <w:tab/>
      </w:r>
    </w:p>
    <w:p w:rsidR="00104CF4" w:rsidRDefault="00CD41FE">
      <w:pPr>
        <w:spacing w:before="59"/>
        <w:ind w:left="140"/>
        <w:rPr>
          <w:b/>
          <w:sz w:val="18"/>
        </w:rPr>
      </w:pPr>
      <w:r>
        <w:br w:type="column"/>
      </w:r>
      <w:r>
        <w:rPr>
          <w:b/>
          <w:w w:val="105"/>
          <w:sz w:val="24"/>
        </w:rPr>
        <w:t>S</w:t>
      </w:r>
      <w:r>
        <w:rPr>
          <w:b/>
          <w:w w:val="105"/>
          <w:sz w:val="18"/>
        </w:rPr>
        <w:t xml:space="preserve">OCIAL </w:t>
      </w:r>
      <w:r>
        <w:rPr>
          <w:b/>
          <w:w w:val="105"/>
          <w:sz w:val="24"/>
        </w:rPr>
        <w:t>W</w:t>
      </w:r>
      <w:r>
        <w:rPr>
          <w:b/>
          <w:w w:val="105"/>
          <w:sz w:val="18"/>
        </w:rPr>
        <w:t xml:space="preserve">ORK </w:t>
      </w:r>
      <w:r>
        <w:rPr>
          <w:b/>
          <w:w w:val="105"/>
          <w:sz w:val="24"/>
        </w:rPr>
        <w:t>P</w:t>
      </w:r>
      <w:r>
        <w:rPr>
          <w:b/>
          <w:w w:val="105"/>
          <w:sz w:val="18"/>
        </w:rPr>
        <w:t>ROGRAM</w:t>
      </w:r>
    </w:p>
    <w:p w:rsidR="00104CF4" w:rsidRDefault="00CD41FE">
      <w:pPr>
        <w:pStyle w:val="Heading3"/>
        <w:spacing w:before="0"/>
        <w:ind w:left="178"/>
        <w:jc w:val="left"/>
      </w:pPr>
      <w:r>
        <w:t>Volunteer Contract*</w:t>
      </w:r>
    </w:p>
    <w:p w:rsidR="00104CF4" w:rsidRDefault="00104CF4">
      <w:pPr>
        <w:sectPr w:rsidR="00104CF4">
          <w:type w:val="continuous"/>
          <w:pgSz w:w="12240" w:h="15840"/>
          <w:pgMar w:top="1280" w:right="1300" w:bottom="1260" w:left="940" w:header="720" w:footer="720" w:gutter="0"/>
          <w:cols w:num="2" w:space="720" w:equalWidth="0">
            <w:col w:w="3740" w:space="68"/>
            <w:col w:w="6192"/>
          </w:cols>
        </w:sectPr>
      </w:pPr>
    </w:p>
    <w:p w:rsidR="00104CF4" w:rsidRDefault="00104CF4">
      <w:pPr>
        <w:pStyle w:val="BodyText"/>
        <w:spacing w:before="8"/>
        <w:rPr>
          <w:b/>
          <w:sz w:val="18"/>
        </w:rPr>
      </w:pPr>
    </w:p>
    <w:p w:rsidR="00104CF4" w:rsidRDefault="00CD41FE">
      <w:pPr>
        <w:pStyle w:val="BodyText"/>
        <w:tabs>
          <w:tab w:val="left" w:pos="9499"/>
        </w:tabs>
        <w:spacing w:before="65"/>
        <w:ind w:left="140" w:right="258"/>
        <w:rPr>
          <w:rFonts w:ascii="Times New Roman"/>
        </w:rPr>
      </w:pPr>
      <w:r>
        <w:t>Name of</w:t>
      </w:r>
      <w:r>
        <w:rPr>
          <w:spacing w:val="-1"/>
        </w:rPr>
        <w:t xml:space="preserve"> </w:t>
      </w:r>
      <w:r>
        <w:t>Student:</w:t>
      </w:r>
      <w:r>
        <w:rPr>
          <w:spacing w:val="-1"/>
        </w:rPr>
        <w:t xml:space="preserve"> </w:t>
      </w:r>
      <w:r>
        <w:rPr>
          <w:rFonts w:ascii="Times New Roman"/>
          <w:u w:val="single"/>
        </w:rPr>
        <w:t xml:space="preserve"> </w:t>
      </w:r>
      <w:r>
        <w:rPr>
          <w:rFonts w:ascii="Times New Roman"/>
          <w:u w:val="single"/>
        </w:rPr>
        <w:tab/>
      </w:r>
    </w:p>
    <w:p w:rsidR="00104CF4" w:rsidRDefault="00104CF4">
      <w:pPr>
        <w:pStyle w:val="BodyText"/>
        <w:spacing w:before="9"/>
        <w:rPr>
          <w:rFonts w:ascii="Times New Roman"/>
          <w:sz w:val="19"/>
        </w:rPr>
      </w:pPr>
    </w:p>
    <w:p w:rsidR="00104CF4" w:rsidRDefault="00CD41FE">
      <w:pPr>
        <w:pStyle w:val="BodyText"/>
        <w:tabs>
          <w:tab w:val="left" w:pos="9499"/>
        </w:tabs>
        <w:spacing w:before="65"/>
        <w:ind w:left="140" w:right="258"/>
        <w:rPr>
          <w:rFonts w:ascii="Times New Roman"/>
        </w:rPr>
      </w:pPr>
      <w:r>
        <w:t>Name of</w:t>
      </w:r>
      <w:r>
        <w:rPr>
          <w:spacing w:val="-1"/>
        </w:rPr>
        <w:t xml:space="preserve"> </w:t>
      </w:r>
      <w:r>
        <w:t>Agency:</w:t>
      </w:r>
      <w:r>
        <w:rPr>
          <w:spacing w:val="-2"/>
        </w:rPr>
        <w:t xml:space="preserve"> </w:t>
      </w:r>
      <w:r>
        <w:rPr>
          <w:rFonts w:ascii="Times New Roman"/>
          <w:u w:val="single"/>
        </w:rPr>
        <w:t xml:space="preserve"> </w:t>
      </w:r>
      <w:r>
        <w:rPr>
          <w:rFonts w:ascii="Times New Roman"/>
          <w:u w:val="single"/>
        </w:rPr>
        <w:tab/>
      </w:r>
    </w:p>
    <w:p w:rsidR="00104CF4" w:rsidRDefault="00104CF4">
      <w:pPr>
        <w:pStyle w:val="BodyText"/>
        <w:spacing w:before="2"/>
        <w:rPr>
          <w:rFonts w:ascii="Times New Roman"/>
          <w:sz w:val="20"/>
        </w:rPr>
      </w:pPr>
    </w:p>
    <w:p w:rsidR="00104CF4" w:rsidRDefault="00CD41FE">
      <w:pPr>
        <w:pStyle w:val="BodyText"/>
        <w:tabs>
          <w:tab w:val="left" w:pos="9499"/>
        </w:tabs>
        <w:spacing w:before="65"/>
        <w:ind w:left="140" w:right="258"/>
        <w:rPr>
          <w:rFonts w:ascii="Times New Roman"/>
        </w:rPr>
      </w:pPr>
      <w:r>
        <w:t>Volunteer</w:t>
      </w:r>
      <w:r>
        <w:rPr>
          <w:spacing w:val="-1"/>
        </w:rPr>
        <w:t xml:space="preserve"> </w:t>
      </w:r>
      <w:r>
        <w:t xml:space="preserve">Supervisor: </w:t>
      </w:r>
      <w:r>
        <w:rPr>
          <w:rFonts w:ascii="Times New Roman"/>
          <w:u w:val="single"/>
        </w:rPr>
        <w:t xml:space="preserve"> </w:t>
      </w:r>
      <w:r>
        <w:rPr>
          <w:rFonts w:ascii="Times New Roman"/>
          <w:u w:val="single"/>
        </w:rPr>
        <w:tab/>
      </w:r>
    </w:p>
    <w:p w:rsidR="00104CF4" w:rsidRDefault="00104CF4">
      <w:pPr>
        <w:pStyle w:val="BodyText"/>
        <w:spacing w:before="9"/>
        <w:rPr>
          <w:rFonts w:ascii="Times New Roman"/>
          <w:sz w:val="19"/>
        </w:rPr>
      </w:pPr>
    </w:p>
    <w:p w:rsidR="00104CF4" w:rsidRDefault="00CD41FE">
      <w:pPr>
        <w:pStyle w:val="BodyText"/>
        <w:tabs>
          <w:tab w:val="left" w:pos="9499"/>
        </w:tabs>
        <w:spacing w:before="65"/>
        <w:ind w:left="140" w:right="258"/>
        <w:rPr>
          <w:rFonts w:ascii="Times New Roman"/>
        </w:rPr>
      </w:pPr>
      <w:r>
        <w:t>Title:</w:t>
      </w:r>
      <w:r>
        <w:rPr>
          <w:spacing w:val="1"/>
        </w:rPr>
        <w:t xml:space="preserve"> </w:t>
      </w:r>
      <w:r>
        <w:rPr>
          <w:rFonts w:ascii="Times New Roman"/>
          <w:u w:val="single"/>
        </w:rPr>
        <w:t xml:space="preserve"> </w:t>
      </w:r>
      <w:r>
        <w:rPr>
          <w:rFonts w:ascii="Times New Roman"/>
          <w:u w:val="single"/>
        </w:rPr>
        <w:tab/>
      </w:r>
    </w:p>
    <w:p w:rsidR="00104CF4" w:rsidRDefault="00104CF4">
      <w:pPr>
        <w:pStyle w:val="BodyText"/>
        <w:spacing w:before="3"/>
        <w:rPr>
          <w:rFonts w:ascii="Times New Roman"/>
          <w:sz w:val="20"/>
        </w:rPr>
      </w:pPr>
    </w:p>
    <w:p w:rsidR="00104CF4" w:rsidRDefault="00CD41FE">
      <w:pPr>
        <w:pStyle w:val="BodyText"/>
        <w:spacing w:before="59"/>
        <w:ind w:left="140" w:right="258"/>
      </w:pPr>
      <w:r>
        <w:t>Your volunteer duties or activities:</w:t>
      </w:r>
    </w:p>
    <w:p w:rsidR="00104CF4" w:rsidRDefault="001C23AD">
      <w:pPr>
        <w:pStyle w:val="BodyText"/>
        <w:spacing w:before="7"/>
        <w:rPr>
          <w:sz w:val="18"/>
        </w:rPr>
      </w:pPr>
      <w:r>
        <w:rPr>
          <w:noProof/>
        </w:rPr>
        <mc:AlternateContent>
          <mc:Choice Requires="wps">
            <w:drawing>
              <wp:anchor distT="0" distB="0" distL="0" distR="0" simplePos="0" relativeHeight="1864" behindDoc="0" locked="0" layoutInCell="1" allowOverlap="1">
                <wp:simplePos x="0" y="0"/>
                <wp:positionH relativeFrom="page">
                  <wp:posOffset>685800</wp:posOffset>
                </wp:positionH>
                <wp:positionV relativeFrom="paragraph">
                  <wp:posOffset>170815</wp:posOffset>
                </wp:positionV>
                <wp:extent cx="5943600" cy="0"/>
                <wp:effectExtent l="9525" t="8890" r="9525" b="10160"/>
                <wp:wrapTopAndBottom/>
                <wp:docPr id="16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2F0DA" id="Line 113" o:spid="_x0000_s1026" style="position:absolute;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3.45pt" to="52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QV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" strokeweight=".24pt">
                <w10:wrap type="topAndBottom" anchorx="page"/>
              </v:line>
            </w:pict>
          </mc:Fallback>
        </mc:AlternateContent>
      </w:r>
    </w:p>
    <w:p w:rsidR="00104CF4" w:rsidRDefault="00104CF4">
      <w:pPr>
        <w:pStyle w:val="BodyText"/>
        <w:rPr>
          <w:sz w:val="20"/>
        </w:rPr>
      </w:pPr>
    </w:p>
    <w:p w:rsidR="00104CF4" w:rsidRDefault="001C23AD">
      <w:pPr>
        <w:pStyle w:val="BodyText"/>
        <w:spacing w:before="12"/>
        <w:rPr>
          <w:sz w:val="21"/>
        </w:rPr>
      </w:pPr>
      <w:r>
        <w:rPr>
          <w:noProof/>
        </w:rPr>
        <mc:AlternateContent>
          <mc:Choice Requires="wps">
            <w:drawing>
              <wp:anchor distT="0" distB="0" distL="0" distR="0" simplePos="0" relativeHeight="1888" behindDoc="0" locked="0" layoutInCell="1" allowOverlap="1">
                <wp:simplePos x="0" y="0"/>
                <wp:positionH relativeFrom="page">
                  <wp:posOffset>685800</wp:posOffset>
                </wp:positionH>
                <wp:positionV relativeFrom="paragraph">
                  <wp:posOffset>196850</wp:posOffset>
                </wp:positionV>
                <wp:extent cx="5943600" cy="0"/>
                <wp:effectExtent l="9525" t="6350" r="9525" b="12700"/>
                <wp:wrapTopAndBottom/>
                <wp:docPr id="16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CBE0E" id="Line 112"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5pt" to="5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1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" strokeweight=".24pt">
                <w10:wrap type="topAndBottom" anchorx="page"/>
              </v:line>
            </w:pict>
          </mc:Fallback>
        </mc:AlternateContent>
      </w:r>
    </w:p>
    <w:p w:rsidR="00104CF4" w:rsidRDefault="00104CF4">
      <w:pPr>
        <w:pStyle w:val="BodyText"/>
        <w:rPr>
          <w:sz w:val="20"/>
        </w:rPr>
      </w:pPr>
    </w:p>
    <w:p w:rsidR="00104CF4" w:rsidRDefault="001C23AD">
      <w:pPr>
        <w:pStyle w:val="BodyText"/>
        <w:spacing w:before="12"/>
        <w:rPr>
          <w:sz w:val="21"/>
        </w:rPr>
      </w:pPr>
      <w:r>
        <w:rPr>
          <w:noProof/>
        </w:rPr>
        <mc:AlternateContent>
          <mc:Choice Requires="wps">
            <w:drawing>
              <wp:anchor distT="0" distB="0" distL="0" distR="0" simplePos="0" relativeHeight="1912" behindDoc="0" locked="0" layoutInCell="1" allowOverlap="1">
                <wp:simplePos x="0" y="0"/>
                <wp:positionH relativeFrom="page">
                  <wp:posOffset>685800</wp:posOffset>
                </wp:positionH>
                <wp:positionV relativeFrom="paragraph">
                  <wp:posOffset>196850</wp:posOffset>
                </wp:positionV>
                <wp:extent cx="5943600" cy="0"/>
                <wp:effectExtent l="9525" t="6350" r="9525" b="12700"/>
                <wp:wrapTopAndBottom/>
                <wp:docPr id="16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0A5C2" id="Line 111" o:spid="_x0000_s1026" style="position:absolute;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5pt" to="5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SFgIAACwEAAAOAAAAZHJzL2Uyb0RvYy54bWysU8uu2jAQ3VfqP1jeQxLITS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" strokeweight=".24pt">
                <w10:wrap type="topAndBottom" anchorx="page"/>
              </v:line>
            </w:pict>
          </mc:Fallback>
        </mc:AlternateContent>
      </w:r>
    </w:p>
    <w:p w:rsidR="00104CF4" w:rsidRDefault="00104CF4">
      <w:pPr>
        <w:pStyle w:val="BodyText"/>
        <w:rPr>
          <w:sz w:val="20"/>
        </w:rPr>
      </w:pPr>
    </w:p>
    <w:p w:rsidR="00104CF4" w:rsidRDefault="001C23AD">
      <w:pPr>
        <w:pStyle w:val="BodyText"/>
        <w:spacing w:before="12"/>
        <w:rPr>
          <w:sz w:val="21"/>
        </w:rPr>
      </w:pPr>
      <w:r>
        <w:rPr>
          <w:noProof/>
        </w:rPr>
        <mc:AlternateContent>
          <mc:Choice Requires="wps">
            <w:drawing>
              <wp:anchor distT="0" distB="0" distL="0" distR="0" simplePos="0" relativeHeight="1936" behindDoc="0" locked="0" layoutInCell="1" allowOverlap="1">
                <wp:simplePos x="0" y="0"/>
                <wp:positionH relativeFrom="page">
                  <wp:posOffset>685800</wp:posOffset>
                </wp:positionH>
                <wp:positionV relativeFrom="paragraph">
                  <wp:posOffset>196850</wp:posOffset>
                </wp:positionV>
                <wp:extent cx="5943600" cy="0"/>
                <wp:effectExtent l="9525" t="6350" r="9525" b="12700"/>
                <wp:wrapTopAndBottom/>
                <wp:docPr id="16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B7959" id="Line 110" o:spid="_x0000_s1026" style="position:absolute;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5pt" to="5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M89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" strokeweight=".24pt">
                <w10:wrap type="topAndBottom" anchorx="page"/>
              </v:line>
            </w:pict>
          </mc:Fallback>
        </mc:AlternateContent>
      </w:r>
    </w:p>
    <w:p w:rsidR="00104CF4" w:rsidRDefault="00104CF4">
      <w:pPr>
        <w:pStyle w:val="BodyText"/>
        <w:rPr>
          <w:sz w:val="20"/>
        </w:rPr>
      </w:pPr>
    </w:p>
    <w:p w:rsidR="00104CF4" w:rsidRDefault="001C23AD">
      <w:pPr>
        <w:pStyle w:val="BodyText"/>
        <w:spacing w:before="12"/>
        <w:rPr>
          <w:sz w:val="21"/>
        </w:rPr>
      </w:pPr>
      <w:r>
        <w:rPr>
          <w:noProof/>
        </w:rPr>
        <mc:AlternateContent>
          <mc:Choice Requires="wps">
            <w:drawing>
              <wp:anchor distT="0" distB="0" distL="0" distR="0" simplePos="0" relativeHeight="1960" behindDoc="0" locked="0" layoutInCell="1" allowOverlap="1">
                <wp:simplePos x="0" y="0"/>
                <wp:positionH relativeFrom="page">
                  <wp:posOffset>685800</wp:posOffset>
                </wp:positionH>
                <wp:positionV relativeFrom="paragraph">
                  <wp:posOffset>196850</wp:posOffset>
                </wp:positionV>
                <wp:extent cx="5943600" cy="0"/>
                <wp:effectExtent l="9525" t="6350" r="9525" b="12700"/>
                <wp:wrapTopAndBottom/>
                <wp:docPr id="16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3E4F4" id="Line 109" o:spid="_x0000_s1026" style="position:absolute;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5pt" to="5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U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" strokeweight=".24pt">
                <w10:wrap type="topAndBottom" anchorx="page"/>
              </v:line>
            </w:pict>
          </mc:Fallback>
        </mc:AlternateContent>
      </w:r>
    </w:p>
    <w:p w:rsidR="00104CF4" w:rsidRDefault="00104CF4">
      <w:pPr>
        <w:pStyle w:val="BodyText"/>
        <w:rPr>
          <w:sz w:val="20"/>
        </w:rPr>
      </w:pPr>
    </w:p>
    <w:p w:rsidR="00104CF4" w:rsidRDefault="001C23AD">
      <w:pPr>
        <w:pStyle w:val="BodyText"/>
        <w:spacing w:before="12"/>
        <w:rPr>
          <w:sz w:val="21"/>
        </w:rPr>
      </w:pPr>
      <w:r>
        <w:rPr>
          <w:noProof/>
        </w:rPr>
        <mc:AlternateContent>
          <mc:Choice Requires="wps">
            <w:drawing>
              <wp:anchor distT="0" distB="0" distL="0" distR="0" simplePos="0" relativeHeight="1984" behindDoc="0" locked="0" layoutInCell="1" allowOverlap="1">
                <wp:simplePos x="0" y="0"/>
                <wp:positionH relativeFrom="page">
                  <wp:posOffset>685800</wp:posOffset>
                </wp:positionH>
                <wp:positionV relativeFrom="paragraph">
                  <wp:posOffset>196850</wp:posOffset>
                </wp:positionV>
                <wp:extent cx="5943600" cy="0"/>
                <wp:effectExtent l="9525" t="6350" r="9525" b="12700"/>
                <wp:wrapTopAndBottom/>
                <wp:docPr id="16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A0F0C" id="Line 108" o:spid="_x0000_s1026" style="position:absolute;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5pt" to="5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z3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" strokeweight=".24pt">
                <w10:wrap type="topAndBottom" anchorx="page"/>
              </v:line>
            </w:pict>
          </mc:Fallback>
        </mc:AlternateContent>
      </w:r>
    </w:p>
    <w:p w:rsidR="00104CF4" w:rsidRDefault="00104CF4">
      <w:pPr>
        <w:pStyle w:val="BodyText"/>
        <w:rPr>
          <w:sz w:val="20"/>
        </w:rPr>
      </w:pPr>
    </w:p>
    <w:p w:rsidR="00104CF4" w:rsidRDefault="001C23AD">
      <w:pPr>
        <w:pStyle w:val="BodyText"/>
        <w:spacing w:before="12"/>
        <w:rPr>
          <w:sz w:val="21"/>
        </w:rPr>
      </w:pPr>
      <w:r>
        <w:rPr>
          <w:noProof/>
        </w:rPr>
        <mc:AlternateContent>
          <mc:Choice Requires="wps">
            <w:drawing>
              <wp:anchor distT="0" distB="0" distL="0" distR="0" simplePos="0" relativeHeight="2008" behindDoc="0" locked="0" layoutInCell="1" allowOverlap="1">
                <wp:simplePos x="0" y="0"/>
                <wp:positionH relativeFrom="page">
                  <wp:posOffset>685800</wp:posOffset>
                </wp:positionH>
                <wp:positionV relativeFrom="paragraph">
                  <wp:posOffset>196850</wp:posOffset>
                </wp:positionV>
                <wp:extent cx="5943600" cy="0"/>
                <wp:effectExtent l="9525" t="6350" r="9525" b="12700"/>
                <wp:wrapTopAndBottom/>
                <wp:docPr id="16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DBF02" id="Line 107" o:spid="_x0000_s1026" style="position:absolute;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5pt" to="5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1Y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" strokeweight=".24pt">
                <w10:wrap type="topAndBottom" anchorx="page"/>
              </v:line>
            </w:pict>
          </mc:Fallback>
        </mc:AlternateContent>
      </w:r>
    </w:p>
    <w:p w:rsidR="00104CF4" w:rsidRDefault="00104CF4">
      <w:pPr>
        <w:pStyle w:val="BodyText"/>
        <w:spacing w:before="6"/>
        <w:rPr>
          <w:sz w:val="18"/>
        </w:rPr>
      </w:pPr>
    </w:p>
    <w:p w:rsidR="00104CF4" w:rsidRDefault="00CD41FE">
      <w:pPr>
        <w:pStyle w:val="BodyText"/>
        <w:tabs>
          <w:tab w:val="left" w:pos="5899"/>
        </w:tabs>
        <w:spacing w:before="59"/>
        <w:ind w:left="140" w:right="258"/>
      </w:pPr>
      <w:r>
        <w:t>Approx.</w:t>
      </w:r>
      <w:r>
        <w:rPr>
          <w:spacing w:val="-2"/>
        </w:rPr>
        <w:t xml:space="preserve"> </w:t>
      </w:r>
      <w:r>
        <w:t>number</w:t>
      </w:r>
      <w:r>
        <w:rPr>
          <w:spacing w:val="-3"/>
        </w:rPr>
        <w:t xml:space="preserve"> </w:t>
      </w:r>
      <w:r>
        <w:t>of</w:t>
      </w:r>
      <w:r>
        <w:tab/>
        <w:t>Date you expect to complete</w:t>
      </w:r>
    </w:p>
    <w:p w:rsidR="00104CF4" w:rsidRDefault="00CD41FE">
      <w:pPr>
        <w:pStyle w:val="BodyText"/>
        <w:tabs>
          <w:tab w:val="left" w:pos="3739"/>
          <w:tab w:val="left" w:pos="5899"/>
          <w:tab w:val="left" w:pos="8779"/>
        </w:tabs>
        <w:ind w:left="140" w:right="258"/>
        <w:rPr>
          <w:rFonts w:ascii="Times New Roman"/>
        </w:rPr>
      </w:pPr>
      <w:r>
        <w:t>hours each week:</w:t>
      </w:r>
      <w:r>
        <w:rPr>
          <w:rFonts w:ascii="Times New Roman"/>
          <w:u w:val="single"/>
        </w:rPr>
        <w:t xml:space="preserve"> </w:t>
      </w:r>
      <w:r>
        <w:rPr>
          <w:rFonts w:ascii="Times New Roman"/>
          <w:u w:val="single"/>
        </w:rPr>
        <w:tab/>
      </w:r>
      <w:r>
        <w:rPr>
          <w:rFonts w:ascii="Times New Roman"/>
        </w:rPr>
        <w:tab/>
      </w:r>
      <w:r>
        <w:t>volunteer work:</w:t>
      </w:r>
      <w:r>
        <w:rPr>
          <w:spacing w:val="-1"/>
        </w:rPr>
        <w:t xml:space="preserve"> </w:t>
      </w:r>
      <w:r>
        <w:rPr>
          <w:rFonts w:ascii="Times New Roman"/>
          <w:u w:val="single"/>
        </w:rPr>
        <w:t xml:space="preserve"> </w:t>
      </w:r>
      <w:r>
        <w:rPr>
          <w:rFonts w:ascii="Times New Roman"/>
          <w:u w:val="single"/>
        </w:rPr>
        <w:tab/>
      </w:r>
    </w:p>
    <w:p w:rsidR="00104CF4" w:rsidRDefault="00104CF4">
      <w:pPr>
        <w:pStyle w:val="BodyText"/>
        <w:spacing w:before="7"/>
        <w:rPr>
          <w:rFonts w:ascii="Times New Roman"/>
          <w:sz w:val="15"/>
        </w:rPr>
      </w:pPr>
    </w:p>
    <w:p w:rsidR="00104CF4" w:rsidRDefault="00CD41FE">
      <w:pPr>
        <w:pStyle w:val="BodyText"/>
        <w:tabs>
          <w:tab w:val="left" w:pos="5179"/>
        </w:tabs>
        <w:spacing w:before="65"/>
        <w:ind w:left="140" w:right="258"/>
        <w:rPr>
          <w:rFonts w:ascii="Times New Roman"/>
        </w:rPr>
      </w:pPr>
      <w:r>
        <w:t>Beginning date of volunteer activities:</w:t>
      </w:r>
      <w:r>
        <w:rPr>
          <w:spacing w:val="-2"/>
        </w:rPr>
        <w:t xml:space="preserve"> </w:t>
      </w:r>
      <w:r>
        <w:rPr>
          <w:rFonts w:ascii="Times New Roman"/>
          <w:u w:val="single"/>
        </w:rPr>
        <w:t xml:space="preserve"> </w:t>
      </w:r>
      <w:r>
        <w:rPr>
          <w:rFonts w:ascii="Times New Roman"/>
          <w:u w:val="single"/>
        </w:rPr>
        <w:tab/>
      </w:r>
    </w:p>
    <w:p w:rsidR="00104CF4" w:rsidRDefault="00104CF4">
      <w:pPr>
        <w:pStyle w:val="BodyText"/>
        <w:spacing w:before="9"/>
        <w:rPr>
          <w:rFonts w:ascii="Times New Roman"/>
          <w:sz w:val="19"/>
        </w:rPr>
      </w:pPr>
    </w:p>
    <w:p w:rsidR="00104CF4" w:rsidRDefault="00CD41FE">
      <w:pPr>
        <w:pStyle w:val="BodyText"/>
        <w:tabs>
          <w:tab w:val="left" w:pos="9499"/>
        </w:tabs>
        <w:spacing w:before="65"/>
        <w:ind w:left="140" w:right="258"/>
        <w:rPr>
          <w:rFonts w:ascii="Times New Roman"/>
        </w:rPr>
      </w:pPr>
      <w:r>
        <w:t>Student's</w:t>
      </w:r>
      <w:r>
        <w:rPr>
          <w:spacing w:val="-1"/>
        </w:rPr>
        <w:t xml:space="preserve"> </w:t>
      </w:r>
      <w:r>
        <w:t xml:space="preserve">Signature: </w:t>
      </w:r>
      <w:r>
        <w:rPr>
          <w:spacing w:val="2"/>
        </w:rPr>
        <w:t xml:space="preserve"> </w:t>
      </w:r>
      <w:r>
        <w:rPr>
          <w:rFonts w:ascii="Times New Roman"/>
          <w:u w:val="single"/>
        </w:rPr>
        <w:t xml:space="preserve"> </w:t>
      </w:r>
      <w:r>
        <w:rPr>
          <w:rFonts w:ascii="Times New Roman"/>
          <w:u w:val="single"/>
        </w:rPr>
        <w:tab/>
      </w:r>
    </w:p>
    <w:p w:rsidR="00104CF4" w:rsidRDefault="00104CF4">
      <w:pPr>
        <w:pStyle w:val="BodyText"/>
        <w:spacing w:before="9"/>
        <w:rPr>
          <w:rFonts w:ascii="Times New Roman"/>
          <w:sz w:val="19"/>
        </w:rPr>
      </w:pPr>
    </w:p>
    <w:p w:rsidR="00104CF4" w:rsidRDefault="00CD41FE">
      <w:pPr>
        <w:pStyle w:val="BodyText"/>
        <w:tabs>
          <w:tab w:val="left" w:pos="9499"/>
        </w:tabs>
        <w:spacing w:before="65"/>
        <w:ind w:left="140" w:right="258"/>
        <w:rPr>
          <w:rFonts w:ascii="Times New Roman"/>
        </w:rPr>
      </w:pPr>
      <w:r>
        <w:t>Agency Supervisor's</w:t>
      </w:r>
      <w:r>
        <w:rPr>
          <w:spacing w:val="-1"/>
        </w:rPr>
        <w:t xml:space="preserve"> </w:t>
      </w:r>
      <w:r>
        <w:t>Signature:</w:t>
      </w:r>
      <w:r>
        <w:rPr>
          <w:spacing w:val="-1"/>
        </w:rPr>
        <w:t xml:space="preserve"> </w:t>
      </w:r>
      <w:r>
        <w:rPr>
          <w:rFonts w:ascii="Times New Roman"/>
          <w:u w:val="single"/>
        </w:rPr>
        <w:t xml:space="preserve"> </w:t>
      </w:r>
      <w:r>
        <w:rPr>
          <w:rFonts w:ascii="Times New Roman"/>
          <w:u w:val="single"/>
        </w:rPr>
        <w:tab/>
      </w:r>
    </w:p>
    <w:p w:rsidR="00104CF4" w:rsidRDefault="00104CF4">
      <w:pPr>
        <w:pStyle w:val="BodyText"/>
        <w:spacing w:before="3"/>
        <w:rPr>
          <w:rFonts w:ascii="Times New Roman"/>
          <w:sz w:val="20"/>
        </w:rPr>
      </w:pPr>
    </w:p>
    <w:p w:rsidR="00104CF4" w:rsidRDefault="00CD41FE">
      <w:pPr>
        <w:pStyle w:val="BodyText"/>
        <w:spacing w:before="59"/>
        <w:ind w:left="140" w:right="353"/>
      </w:pPr>
      <w:r>
        <w:t>*An allowable substitute for this form and the below evaluation is the student’s learning contract and service learning evaluation completed in SWK 320 Service Learning course, if applicable.</w:t>
      </w:r>
    </w:p>
    <w:p w:rsidR="00104CF4" w:rsidRDefault="00104CF4">
      <w:pPr>
        <w:sectPr w:rsidR="00104CF4">
          <w:type w:val="continuous"/>
          <w:pgSz w:w="12240" w:h="15840"/>
          <w:pgMar w:top="1280" w:right="1300" w:bottom="1260" w:left="940" w:header="720" w:footer="720" w:gutter="0"/>
          <w:cols w:space="720"/>
        </w:sectPr>
      </w:pPr>
    </w:p>
    <w:p w:rsidR="00104CF4" w:rsidRDefault="00CD41FE">
      <w:pPr>
        <w:pStyle w:val="BodyText"/>
        <w:ind w:left="3754"/>
        <w:rPr>
          <w:sz w:val="20"/>
        </w:rPr>
      </w:pPr>
      <w:r>
        <w:rPr>
          <w:noProof/>
          <w:sz w:val="20"/>
        </w:rPr>
        <w:lastRenderedPageBreak/>
        <w:drawing>
          <wp:inline distT="0" distB="0" distL="0" distR="0">
            <wp:extent cx="1686064" cy="561594"/>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55" cstate="print"/>
                    <a:stretch>
                      <a:fillRect/>
                    </a:stretch>
                  </pic:blipFill>
                  <pic:spPr>
                    <a:xfrm>
                      <a:off x="0" y="0"/>
                      <a:ext cx="1686064" cy="561594"/>
                    </a:xfrm>
                    <a:prstGeom prst="rect">
                      <a:avLst/>
                    </a:prstGeom>
                  </pic:spPr>
                </pic:pic>
              </a:graphicData>
            </a:graphic>
          </wp:inline>
        </w:drawing>
      </w:r>
    </w:p>
    <w:p w:rsidR="00104CF4" w:rsidRDefault="00CD41FE">
      <w:pPr>
        <w:pStyle w:val="BodyText"/>
        <w:spacing w:before="60"/>
        <w:jc w:val="center"/>
      </w:pPr>
      <w:r>
        <w:t>Social Work Program</w:t>
      </w:r>
    </w:p>
    <w:p w:rsidR="00104CF4" w:rsidRDefault="00CD41FE">
      <w:pPr>
        <w:ind w:right="1"/>
        <w:jc w:val="center"/>
        <w:rPr>
          <w:b/>
          <w:sz w:val="18"/>
        </w:rPr>
      </w:pPr>
      <w:r>
        <w:rPr>
          <w:b/>
          <w:w w:val="105"/>
          <w:sz w:val="24"/>
        </w:rPr>
        <w:t>E</w:t>
      </w:r>
      <w:r>
        <w:rPr>
          <w:b/>
          <w:w w:val="105"/>
          <w:sz w:val="18"/>
        </w:rPr>
        <w:t xml:space="preserve">VALUATION OF </w:t>
      </w:r>
      <w:r>
        <w:rPr>
          <w:b/>
          <w:w w:val="105"/>
          <w:sz w:val="24"/>
        </w:rPr>
        <w:t>S</w:t>
      </w:r>
      <w:r>
        <w:rPr>
          <w:b/>
          <w:w w:val="105"/>
          <w:sz w:val="18"/>
        </w:rPr>
        <w:t xml:space="preserve">TUDENT </w:t>
      </w:r>
      <w:r>
        <w:rPr>
          <w:b/>
          <w:w w:val="105"/>
          <w:sz w:val="24"/>
        </w:rPr>
        <w:t>V</w:t>
      </w:r>
      <w:r>
        <w:rPr>
          <w:b/>
          <w:w w:val="105"/>
          <w:sz w:val="18"/>
        </w:rPr>
        <w:t xml:space="preserve">OLUNTEER </w:t>
      </w:r>
      <w:r>
        <w:rPr>
          <w:b/>
          <w:w w:val="105"/>
          <w:sz w:val="24"/>
        </w:rPr>
        <w:t>P</w:t>
      </w:r>
      <w:r>
        <w:rPr>
          <w:b/>
          <w:w w:val="105"/>
          <w:sz w:val="18"/>
        </w:rPr>
        <w:t>ERFORMANCE</w:t>
      </w:r>
    </w:p>
    <w:p w:rsidR="00104CF4" w:rsidRDefault="00104CF4">
      <w:pPr>
        <w:pStyle w:val="BodyText"/>
        <w:spacing w:before="8"/>
        <w:rPr>
          <w:b/>
          <w:sz w:val="18"/>
        </w:rPr>
      </w:pPr>
    </w:p>
    <w:p w:rsidR="00104CF4" w:rsidRDefault="00104CF4">
      <w:pPr>
        <w:rPr>
          <w:sz w:val="18"/>
        </w:rPr>
        <w:sectPr w:rsidR="00104CF4">
          <w:pgSz w:w="12240" w:h="15840"/>
          <w:pgMar w:top="1380" w:right="1300" w:bottom="1260" w:left="940" w:header="0" w:footer="1061" w:gutter="0"/>
          <w:cols w:space="720"/>
        </w:sectPr>
      </w:pPr>
    </w:p>
    <w:p w:rsidR="00104CF4" w:rsidRDefault="00CD41FE">
      <w:pPr>
        <w:pStyle w:val="Heading3"/>
        <w:tabs>
          <w:tab w:val="left" w:pos="4328"/>
        </w:tabs>
        <w:spacing w:before="65"/>
        <w:ind w:left="140"/>
        <w:jc w:val="left"/>
        <w:rPr>
          <w:rFonts w:ascii="Times New Roman"/>
          <w:b w:val="0"/>
        </w:rPr>
      </w:pPr>
      <w:r>
        <w:t xml:space="preserve">Student:  </w:t>
      </w:r>
      <w:r>
        <w:rPr>
          <w:rFonts w:ascii="Times New Roman"/>
          <w:b w:val="0"/>
          <w:u w:val="thick"/>
        </w:rPr>
        <w:t xml:space="preserve"> </w:t>
      </w:r>
      <w:r>
        <w:rPr>
          <w:rFonts w:ascii="Times New Roman"/>
          <w:b w:val="0"/>
          <w:u w:val="thick"/>
        </w:rPr>
        <w:tab/>
      </w:r>
    </w:p>
    <w:p w:rsidR="00104CF4" w:rsidRDefault="00CD41FE">
      <w:pPr>
        <w:tabs>
          <w:tab w:val="left" w:pos="2204"/>
        </w:tabs>
        <w:spacing w:before="65"/>
        <w:ind w:left="140"/>
        <w:rPr>
          <w:rFonts w:ascii="Times New Roman"/>
          <w:sz w:val="24"/>
        </w:rPr>
      </w:pPr>
      <w:r>
        <w:br w:type="column"/>
      </w:r>
      <w:r>
        <w:rPr>
          <w:b/>
          <w:sz w:val="24"/>
        </w:rPr>
        <w:t>Semester</w:t>
      </w:r>
      <w:r>
        <w:rPr>
          <w:sz w:val="24"/>
        </w:rPr>
        <w:t xml:space="preserve">:  </w:t>
      </w:r>
      <w:r>
        <w:rPr>
          <w:rFonts w:ascii="Times New Roman"/>
          <w:sz w:val="24"/>
          <w:u w:val="thick"/>
        </w:rPr>
        <w:t xml:space="preserve"> </w:t>
      </w:r>
      <w:r>
        <w:rPr>
          <w:rFonts w:ascii="Times New Roman"/>
          <w:sz w:val="24"/>
          <w:u w:val="thick"/>
        </w:rPr>
        <w:tab/>
      </w:r>
    </w:p>
    <w:p w:rsidR="00104CF4" w:rsidRDefault="00CD41FE">
      <w:pPr>
        <w:tabs>
          <w:tab w:val="left" w:pos="1783"/>
        </w:tabs>
        <w:spacing w:before="65"/>
        <w:ind w:left="140"/>
        <w:rPr>
          <w:rFonts w:ascii="Times New Roman"/>
          <w:sz w:val="24"/>
        </w:rPr>
      </w:pPr>
      <w:r>
        <w:br w:type="column"/>
      </w:r>
      <w:r>
        <w:rPr>
          <w:b/>
          <w:sz w:val="24"/>
        </w:rPr>
        <w:t>Year</w:t>
      </w:r>
      <w:r>
        <w:rPr>
          <w:sz w:val="24"/>
        </w:rPr>
        <w:t xml:space="preserve">: </w:t>
      </w:r>
      <w:r>
        <w:rPr>
          <w:rFonts w:ascii="Times New Roman"/>
          <w:sz w:val="24"/>
          <w:u w:val="thick"/>
        </w:rPr>
        <w:t xml:space="preserve"> </w:t>
      </w:r>
      <w:r>
        <w:rPr>
          <w:rFonts w:ascii="Times New Roman"/>
          <w:sz w:val="24"/>
          <w:u w:val="thick"/>
        </w:rPr>
        <w:tab/>
      </w:r>
    </w:p>
    <w:p w:rsidR="00104CF4" w:rsidRDefault="00104CF4">
      <w:pPr>
        <w:rPr>
          <w:rFonts w:ascii="Times New Roman"/>
          <w:sz w:val="24"/>
        </w:rPr>
        <w:sectPr w:rsidR="00104CF4">
          <w:type w:val="continuous"/>
          <w:pgSz w:w="12240" w:h="15840"/>
          <w:pgMar w:top="1280" w:right="1300" w:bottom="1260" w:left="940" w:header="720" w:footer="720" w:gutter="0"/>
          <w:cols w:num="3" w:space="720" w:equalWidth="0">
            <w:col w:w="4329" w:space="711"/>
            <w:col w:w="2205" w:space="675"/>
            <w:col w:w="2080"/>
          </w:cols>
        </w:sectPr>
      </w:pPr>
    </w:p>
    <w:p w:rsidR="00104CF4" w:rsidRDefault="00104CF4">
      <w:pPr>
        <w:pStyle w:val="BodyText"/>
        <w:spacing w:before="9"/>
        <w:rPr>
          <w:rFonts w:ascii="Times New Roman"/>
          <w:sz w:val="19"/>
        </w:rPr>
      </w:pPr>
    </w:p>
    <w:p w:rsidR="00104CF4" w:rsidRDefault="00CD41FE">
      <w:pPr>
        <w:pStyle w:val="Heading3"/>
        <w:tabs>
          <w:tab w:val="left" w:pos="9499"/>
        </w:tabs>
        <w:spacing w:before="65"/>
        <w:ind w:left="140" w:right="258"/>
        <w:jc w:val="left"/>
        <w:rPr>
          <w:rFonts w:ascii="Times New Roman"/>
          <w:b w:val="0"/>
        </w:rPr>
      </w:pPr>
      <w:r>
        <w:t>Agency:</w:t>
      </w:r>
      <w:r>
        <w:rPr>
          <w:spacing w:val="1"/>
        </w:rPr>
        <w:t xml:space="preserve"> </w:t>
      </w:r>
      <w:r>
        <w:rPr>
          <w:rFonts w:ascii="Times New Roman"/>
          <w:b w:val="0"/>
          <w:u w:val="single"/>
        </w:rPr>
        <w:t xml:space="preserve"> </w:t>
      </w:r>
      <w:r>
        <w:rPr>
          <w:rFonts w:ascii="Times New Roman"/>
          <w:b w:val="0"/>
          <w:u w:val="single"/>
        </w:rPr>
        <w:tab/>
      </w:r>
    </w:p>
    <w:p w:rsidR="00104CF4" w:rsidRDefault="00104CF4">
      <w:pPr>
        <w:pStyle w:val="BodyText"/>
        <w:spacing w:before="9"/>
        <w:rPr>
          <w:rFonts w:ascii="Times New Roman"/>
          <w:sz w:val="19"/>
        </w:rPr>
      </w:pPr>
    </w:p>
    <w:p w:rsidR="00104CF4" w:rsidRDefault="00CD41FE">
      <w:pPr>
        <w:tabs>
          <w:tab w:val="left" w:pos="9499"/>
        </w:tabs>
        <w:spacing w:before="65"/>
        <w:ind w:left="140" w:right="258"/>
        <w:rPr>
          <w:rFonts w:ascii="Times New Roman"/>
          <w:sz w:val="24"/>
        </w:rPr>
      </w:pPr>
      <w:r>
        <w:rPr>
          <w:b/>
          <w:sz w:val="24"/>
        </w:rPr>
        <w:t>Volunteer</w:t>
      </w:r>
      <w:r>
        <w:rPr>
          <w:b/>
          <w:spacing w:val="-8"/>
          <w:sz w:val="24"/>
        </w:rPr>
        <w:t xml:space="preserve"> </w:t>
      </w:r>
      <w:r>
        <w:rPr>
          <w:b/>
          <w:sz w:val="24"/>
        </w:rPr>
        <w:t>Supervisor:</w:t>
      </w:r>
      <w:r>
        <w:rPr>
          <w:b/>
          <w:spacing w:val="-1"/>
          <w:sz w:val="24"/>
        </w:rPr>
        <w:t xml:space="preserve"> </w:t>
      </w:r>
      <w:r>
        <w:rPr>
          <w:rFonts w:ascii="Times New Roman"/>
          <w:sz w:val="24"/>
          <w:u w:val="single"/>
        </w:rPr>
        <w:t xml:space="preserve"> </w:t>
      </w:r>
      <w:r>
        <w:rPr>
          <w:rFonts w:ascii="Times New Roman"/>
          <w:sz w:val="24"/>
          <w:u w:val="single"/>
        </w:rPr>
        <w:tab/>
      </w:r>
    </w:p>
    <w:p w:rsidR="00104CF4" w:rsidRDefault="00104CF4">
      <w:pPr>
        <w:pStyle w:val="BodyText"/>
        <w:spacing w:before="10"/>
        <w:rPr>
          <w:rFonts w:ascii="Times New Roman"/>
          <w:sz w:val="19"/>
        </w:rPr>
      </w:pPr>
    </w:p>
    <w:p w:rsidR="00104CF4" w:rsidRDefault="00CD41FE">
      <w:pPr>
        <w:pStyle w:val="ListParagraph"/>
        <w:numPr>
          <w:ilvl w:val="0"/>
          <w:numId w:val="44"/>
        </w:numPr>
        <w:tabs>
          <w:tab w:val="left" w:pos="1580"/>
        </w:tabs>
        <w:spacing w:before="68" w:line="252" w:lineRule="auto"/>
        <w:ind w:right="307"/>
        <w:rPr>
          <w:sz w:val="21"/>
        </w:rPr>
      </w:pPr>
      <w:r>
        <w:rPr>
          <w:w w:val="105"/>
          <w:sz w:val="21"/>
        </w:rPr>
        <w:t>A. Please evaluate the student's effectiveness in carrying out the activities designed in the volunteer experience. Please rate him/her using the following scale (circle the appropriate response):</w:t>
      </w:r>
    </w:p>
    <w:p w:rsidR="00104CF4" w:rsidRDefault="00104CF4">
      <w:pPr>
        <w:pStyle w:val="BodyText"/>
        <w:spacing w:before="7"/>
        <w:rPr>
          <w:sz w:val="23"/>
        </w:rPr>
      </w:pPr>
    </w:p>
    <w:p w:rsidR="00104CF4" w:rsidRDefault="00CD41FE">
      <w:pPr>
        <w:pStyle w:val="Heading3"/>
        <w:spacing w:before="0"/>
        <w:ind w:left="0"/>
        <w:jc w:val="center"/>
      </w:pPr>
      <w:r>
        <w:t>LEVELS OF PERFORMANCE</w:t>
      </w:r>
    </w:p>
    <w:p w:rsidR="00104CF4" w:rsidRDefault="00104CF4">
      <w:pPr>
        <w:pStyle w:val="BodyText"/>
        <w:spacing w:before="11"/>
        <w:rPr>
          <w:b/>
          <w:sz w:val="23"/>
        </w:rPr>
      </w:pPr>
    </w:p>
    <w:p w:rsidR="00104CF4" w:rsidRDefault="00CD41FE">
      <w:pPr>
        <w:pStyle w:val="BodyText"/>
        <w:spacing w:before="1"/>
        <w:ind w:left="1580"/>
        <w:jc w:val="both"/>
      </w:pPr>
      <w:r>
        <w:t>5</w:t>
      </w:r>
      <w:r>
        <w:rPr>
          <w:w w:val="33"/>
        </w:rPr>
        <w:t>-­‐</w:t>
      </w:r>
      <w:r>
        <w:t xml:space="preserve">         </w:t>
      </w:r>
      <w:r>
        <w:rPr>
          <w:spacing w:val="-18"/>
        </w:rPr>
        <w:t xml:space="preserve"> </w:t>
      </w:r>
      <w:r>
        <w:t>Outstanding</w:t>
      </w:r>
    </w:p>
    <w:p w:rsidR="00104CF4" w:rsidRDefault="00CD41FE">
      <w:pPr>
        <w:pStyle w:val="BodyText"/>
        <w:ind w:left="1580" w:right="5776"/>
        <w:jc w:val="both"/>
      </w:pPr>
      <w:r>
        <w:t>4</w:t>
      </w:r>
      <w:r>
        <w:rPr>
          <w:w w:val="33"/>
        </w:rPr>
        <w:t>-­‐</w:t>
      </w:r>
      <w:r>
        <w:t xml:space="preserve">         </w:t>
      </w:r>
      <w:r>
        <w:rPr>
          <w:spacing w:val="-18"/>
        </w:rPr>
        <w:t xml:space="preserve"> </w:t>
      </w:r>
      <w:r>
        <w:t>Above expectations 3</w:t>
      </w:r>
      <w:r>
        <w:rPr>
          <w:w w:val="33"/>
        </w:rPr>
        <w:t>-­‐</w:t>
      </w:r>
      <w:r>
        <w:t xml:space="preserve">         </w:t>
      </w:r>
      <w:r>
        <w:rPr>
          <w:spacing w:val="-18"/>
        </w:rPr>
        <w:t xml:space="preserve"> </w:t>
      </w:r>
      <w:r>
        <w:t>Meets expectations 2</w:t>
      </w:r>
      <w:r>
        <w:rPr>
          <w:w w:val="33"/>
        </w:rPr>
        <w:t>-­‐</w:t>
      </w:r>
      <w:r>
        <w:t xml:space="preserve">         </w:t>
      </w:r>
      <w:r>
        <w:rPr>
          <w:spacing w:val="-18"/>
        </w:rPr>
        <w:t xml:space="preserve"> </w:t>
      </w:r>
      <w:r>
        <w:t>Below expectations 1</w:t>
      </w:r>
      <w:r>
        <w:rPr>
          <w:w w:val="33"/>
        </w:rPr>
        <w:t>-­‐</w:t>
      </w:r>
      <w:r>
        <w:t xml:space="preserve">         </w:t>
      </w:r>
      <w:r>
        <w:rPr>
          <w:spacing w:val="-18"/>
        </w:rPr>
        <w:t xml:space="preserve"> </w:t>
      </w:r>
      <w:r>
        <w:t>Not acceptable</w:t>
      </w:r>
    </w:p>
    <w:p w:rsidR="00104CF4" w:rsidRDefault="00CD41FE">
      <w:pPr>
        <w:pStyle w:val="BodyText"/>
        <w:ind w:left="1580"/>
        <w:jc w:val="both"/>
      </w:pPr>
      <w:r>
        <w:t>0</w:t>
      </w:r>
      <w:r>
        <w:rPr>
          <w:w w:val="33"/>
        </w:rPr>
        <w:t>-­‐</w:t>
      </w:r>
      <w:r>
        <w:t xml:space="preserve">         </w:t>
      </w:r>
      <w:r>
        <w:rPr>
          <w:spacing w:val="-18"/>
        </w:rPr>
        <w:t xml:space="preserve"> </w:t>
      </w:r>
      <w:r>
        <w:t>No opportunity to observe</w:t>
      </w:r>
    </w:p>
    <w:p w:rsidR="00104CF4" w:rsidRDefault="00104CF4">
      <w:pPr>
        <w:pStyle w:val="BodyText"/>
        <w:spacing w:before="11"/>
        <w:rPr>
          <w:sz w:val="23"/>
        </w:rPr>
      </w:pPr>
    </w:p>
    <w:p w:rsidR="00104CF4" w:rsidRDefault="00CD41FE">
      <w:pPr>
        <w:pStyle w:val="ListParagraph"/>
        <w:numPr>
          <w:ilvl w:val="1"/>
          <w:numId w:val="44"/>
        </w:numPr>
        <w:tabs>
          <w:tab w:val="left" w:pos="1940"/>
          <w:tab w:val="left" w:pos="8799"/>
        </w:tabs>
        <w:spacing w:before="1"/>
        <w:jc w:val="both"/>
        <w:rPr>
          <w:sz w:val="24"/>
        </w:rPr>
      </w:pPr>
      <w:r>
        <w:rPr>
          <w:sz w:val="24"/>
        </w:rPr>
        <w:t>Demonstrates a beginning understanding of the agency</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1"/>
          <w:numId w:val="44"/>
        </w:numPr>
        <w:tabs>
          <w:tab w:val="left" w:pos="1940"/>
          <w:tab w:val="left" w:pos="8799"/>
        </w:tabs>
        <w:jc w:val="both"/>
        <w:rPr>
          <w:sz w:val="24"/>
        </w:rPr>
      </w:pPr>
      <w:r>
        <w:rPr>
          <w:sz w:val="24"/>
        </w:rPr>
        <w:t>Understands volunteer role relative to ethics,</w:t>
      </w:r>
      <w:r>
        <w:rPr>
          <w:spacing w:val="-1"/>
          <w:sz w:val="24"/>
        </w:rPr>
        <w:t xml:space="preserve"> </w:t>
      </w:r>
      <w:r>
        <w:rPr>
          <w:sz w:val="24"/>
        </w:rPr>
        <w:t>values,</w:t>
      </w:r>
      <w:r>
        <w:rPr>
          <w:spacing w:val="-1"/>
          <w:sz w:val="24"/>
        </w:rPr>
        <w:t xml:space="preserve"> </w:t>
      </w:r>
      <w:r>
        <w:rPr>
          <w:sz w:val="24"/>
        </w:rPr>
        <w:t>etc.</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1"/>
          <w:numId w:val="44"/>
        </w:numPr>
        <w:tabs>
          <w:tab w:val="left" w:pos="1940"/>
          <w:tab w:val="left" w:pos="8799"/>
        </w:tabs>
        <w:jc w:val="both"/>
        <w:rPr>
          <w:sz w:val="24"/>
        </w:rPr>
      </w:pPr>
      <w:r>
        <w:rPr>
          <w:sz w:val="24"/>
        </w:rPr>
        <w:t>Has clarity regarding own values</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1"/>
          <w:numId w:val="44"/>
        </w:numPr>
        <w:tabs>
          <w:tab w:val="left" w:pos="1940"/>
          <w:tab w:val="left" w:pos="8799"/>
        </w:tabs>
        <w:jc w:val="both"/>
        <w:rPr>
          <w:sz w:val="24"/>
        </w:rPr>
      </w:pPr>
      <w:r>
        <w:rPr>
          <w:sz w:val="24"/>
        </w:rPr>
        <w:t>Understands basic problem solving process</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1"/>
          <w:numId w:val="44"/>
        </w:numPr>
        <w:tabs>
          <w:tab w:val="left" w:pos="1940"/>
          <w:tab w:val="left" w:pos="8799"/>
        </w:tabs>
        <w:jc w:val="both"/>
        <w:rPr>
          <w:sz w:val="24"/>
        </w:rPr>
      </w:pPr>
      <w:r>
        <w:rPr>
          <w:sz w:val="24"/>
        </w:rPr>
        <w:t>Has a beginning knowledge of community resources</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1"/>
          <w:numId w:val="44"/>
        </w:numPr>
        <w:tabs>
          <w:tab w:val="left" w:pos="1940"/>
          <w:tab w:val="left" w:pos="8799"/>
        </w:tabs>
        <w:jc w:val="both"/>
        <w:rPr>
          <w:sz w:val="24"/>
        </w:rPr>
      </w:pPr>
      <w:r>
        <w:rPr>
          <w:sz w:val="24"/>
        </w:rPr>
        <w:t>Exemplifies beginning professional skills</w:t>
      </w:r>
      <w:r>
        <w:rPr>
          <w:sz w:val="24"/>
        </w:rPr>
        <w:tab/>
      </w:r>
      <w:r>
        <w:rPr>
          <w:sz w:val="24"/>
          <w:u w:val="single"/>
        </w:rPr>
        <w:t>5 4 3 2 1</w:t>
      </w:r>
      <w:r>
        <w:rPr>
          <w:spacing w:val="-4"/>
          <w:sz w:val="24"/>
          <w:u w:val="single"/>
        </w:rPr>
        <w:t xml:space="preserve"> </w:t>
      </w:r>
      <w:r>
        <w:rPr>
          <w:sz w:val="24"/>
          <w:u w:val="single"/>
        </w:rPr>
        <w:t>0</w:t>
      </w:r>
    </w:p>
    <w:p w:rsidR="00104CF4" w:rsidRDefault="00CD41FE">
      <w:pPr>
        <w:pStyle w:val="ListParagraph"/>
        <w:numPr>
          <w:ilvl w:val="1"/>
          <w:numId w:val="44"/>
        </w:numPr>
        <w:tabs>
          <w:tab w:val="left" w:pos="1940"/>
          <w:tab w:val="left" w:pos="8799"/>
        </w:tabs>
        <w:jc w:val="both"/>
        <w:rPr>
          <w:sz w:val="24"/>
        </w:rPr>
      </w:pPr>
      <w:r>
        <w:rPr>
          <w:sz w:val="24"/>
        </w:rPr>
        <w:t>Achieved some beginning social worker practitioner identity</w:t>
      </w:r>
      <w:r>
        <w:rPr>
          <w:sz w:val="24"/>
        </w:rPr>
        <w:tab/>
      </w:r>
      <w:r>
        <w:rPr>
          <w:sz w:val="24"/>
          <w:u w:val="single"/>
        </w:rPr>
        <w:t>5 4 3 2 1</w:t>
      </w:r>
      <w:r>
        <w:rPr>
          <w:spacing w:val="-5"/>
          <w:sz w:val="24"/>
          <w:u w:val="single"/>
        </w:rPr>
        <w:t xml:space="preserve"> </w:t>
      </w:r>
      <w:r>
        <w:rPr>
          <w:sz w:val="24"/>
          <w:u w:val="single"/>
        </w:rPr>
        <w:t>0</w:t>
      </w:r>
    </w:p>
    <w:p w:rsidR="00104CF4" w:rsidRDefault="00CD41FE">
      <w:pPr>
        <w:pStyle w:val="BodyText"/>
        <w:tabs>
          <w:tab w:val="left" w:pos="8799"/>
        </w:tabs>
        <w:ind w:left="1580"/>
        <w:jc w:val="both"/>
      </w:pPr>
      <w:r>
        <w:rPr>
          <w:b/>
        </w:rPr>
        <w:t xml:space="preserve">8.   </w:t>
      </w:r>
      <w:r>
        <w:t>Follows agency’s policies</w:t>
      </w:r>
      <w:r>
        <w:rPr>
          <w:spacing w:val="11"/>
        </w:rPr>
        <w:t xml:space="preserve"> </w:t>
      </w:r>
      <w:r>
        <w:t>and procedures</w:t>
      </w:r>
      <w:r>
        <w:tab/>
      </w:r>
      <w:r>
        <w:rPr>
          <w:u w:val="single"/>
        </w:rPr>
        <w:t>5 4 3 2 1</w:t>
      </w:r>
      <w:r>
        <w:rPr>
          <w:spacing w:val="-5"/>
          <w:u w:val="single"/>
        </w:rPr>
        <w:t xml:space="preserve"> </w:t>
      </w:r>
      <w:r>
        <w:rPr>
          <w:u w:val="single"/>
        </w:rPr>
        <w:t>0</w:t>
      </w:r>
    </w:p>
    <w:p w:rsidR="00104CF4" w:rsidRDefault="00CD41FE">
      <w:pPr>
        <w:pStyle w:val="ListParagraph"/>
        <w:numPr>
          <w:ilvl w:val="0"/>
          <w:numId w:val="43"/>
        </w:numPr>
        <w:tabs>
          <w:tab w:val="left" w:pos="1940"/>
          <w:tab w:val="left" w:pos="8799"/>
        </w:tabs>
        <w:jc w:val="both"/>
        <w:rPr>
          <w:sz w:val="24"/>
        </w:rPr>
      </w:pPr>
      <w:r>
        <w:rPr>
          <w:sz w:val="24"/>
        </w:rPr>
        <w:t>Receives assignments of increasing responsibility</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0"/>
          <w:numId w:val="43"/>
        </w:numPr>
        <w:tabs>
          <w:tab w:val="left" w:pos="1940"/>
          <w:tab w:val="left" w:pos="8799"/>
        </w:tabs>
        <w:jc w:val="both"/>
        <w:rPr>
          <w:sz w:val="24"/>
        </w:rPr>
      </w:pPr>
      <w:r>
        <w:rPr>
          <w:sz w:val="24"/>
        </w:rPr>
        <w:t>Uses available networks to link clients</w:t>
      </w:r>
      <w:r>
        <w:rPr>
          <w:spacing w:val="-2"/>
          <w:sz w:val="24"/>
        </w:rPr>
        <w:t xml:space="preserve"> </w:t>
      </w:r>
      <w:r>
        <w:rPr>
          <w:sz w:val="24"/>
        </w:rPr>
        <w:t>and</w:t>
      </w:r>
      <w:r>
        <w:rPr>
          <w:spacing w:val="-1"/>
          <w:sz w:val="24"/>
        </w:rPr>
        <w:t xml:space="preserve"> </w:t>
      </w:r>
      <w:r>
        <w:rPr>
          <w:sz w:val="24"/>
        </w:rPr>
        <w:t>resources</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0"/>
          <w:numId w:val="43"/>
        </w:numPr>
        <w:tabs>
          <w:tab w:val="left" w:pos="1940"/>
          <w:tab w:val="left" w:pos="8799"/>
        </w:tabs>
        <w:jc w:val="both"/>
        <w:rPr>
          <w:sz w:val="24"/>
        </w:rPr>
      </w:pPr>
      <w:r>
        <w:rPr>
          <w:sz w:val="24"/>
        </w:rPr>
        <w:t>Recognizes/builds on strengths of client groups</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0"/>
          <w:numId w:val="43"/>
        </w:numPr>
        <w:tabs>
          <w:tab w:val="left" w:pos="1940"/>
          <w:tab w:val="left" w:pos="8799"/>
        </w:tabs>
        <w:jc w:val="both"/>
        <w:rPr>
          <w:sz w:val="24"/>
        </w:rPr>
      </w:pPr>
      <w:r>
        <w:rPr>
          <w:sz w:val="24"/>
        </w:rPr>
        <w:t>Integrates knowledge into volunteer activities</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0"/>
          <w:numId w:val="43"/>
        </w:numPr>
        <w:tabs>
          <w:tab w:val="left" w:pos="1940"/>
          <w:tab w:val="left" w:pos="8799"/>
        </w:tabs>
        <w:jc w:val="both"/>
        <w:rPr>
          <w:sz w:val="24"/>
        </w:rPr>
      </w:pPr>
      <w:r>
        <w:rPr>
          <w:sz w:val="24"/>
        </w:rPr>
        <w:t>Demonstrates good work habits (punctuality, etc)</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0"/>
          <w:numId w:val="43"/>
        </w:numPr>
        <w:tabs>
          <w:tab w:val="left" w:pos="1940"/>
        </w:tabs>
        <w:jc w:val="both"/>
        <w:rPr>
          <w:sz w:val="24"/>
        </w:rPr>
      </w:pPr>
      <w:r>
        <w:rPr>
          <w:sz w:val="24"/>
        </w:rPr>
        <w:t xml:space="preserve">Has appropriate grooming (dresses appropriately for agency, etc.)        </w:t>
      </w:r>
      <w:r>
        <w:rPr>
          <w:sz w:val="24"/>
          <w:u w:val="single"/>
        </w:rPr>
        <w:t>5 4 3 2 1</w:t>
      </w:r>
      <w:r>
        <w:rPr>
          <w:spacing w:val="4"/>
          <w:sz w:val="24"/>
          <w:u w:val="single"/>
        </w:rPr>
        <w:t xml:space="preserve"> </w:t>
      </w:r>
      <w:r>
        <w:rPr>
          <w:sz w:val="24"/>
          <w:u w:val="single"/>
        </w:rPr>
        <w:t>0</w:t>
      </w:r>
    </w:p>
    <w:p w:rsidR="00104CF4" w:rsidRDefault="00CD41FE">
      <w:pPr>
        <w:pStyle w:val="ListParagraph"/>
        <w:numPr>
          <w:ilvl w:val="0"/>
          <w:numId w:val="43"/>
        </w:numPr>
        <w:tabs>
          <w:tab w:val="left" w:pos="1940"/>
          <w:tab w:val="left" w:pos="8799"/>
        </w:tabs>
        <w:jc w:val="both"/>
        <w:rPr>
          <w:sz w:val="24"/>
        </w:rPr>
      </w:pPr>
      <w:r>
        <w:rPr>
          <w:sz w:val="24"/>
        </w:rPr>
        <w:t>Demonstrates ability to separate person/professional self</w:t>
      </w:r>
      <w:r>
        <w:rPr>
          <w:sz w:val="24"/>
        </w:rPr>
        <w:tab/>
      </w:r>
      <w:r>
        <w:rPr>
          <w:sz w:val="24"/>
          <w:u w:val="single"/>
        </w:rPr>
        <w:t>5 4 3 2 1</w:t>
      </w:r>
      <w:r>
        <w:rPr>
          <w:spacing w:val="-5"/>
          <w:sz w:val="24"/>
          <w:u w:val="single"/>
        </w:rPr>
        <w:t xml:space="preserve"> </w:t>
      </w:r>
      <w:r>
        <w:rPr>
          <w:sz w:val="24"/>
          <w:u w:val="single"/>
        </w:rPr>
        <w:t>0</w:t>
      </w:r>
    </w:p>
    <w:p w:rsidR="00104CF4" w:rsidRDefault="00CD41FE">
      <w:pPr>
        <w:pStyle w:val="ListParagraph"/>
        <w:numPr>
          <w:ilvl w:val="0"/>
          <w:numId w:val="43"/>
        </w:numPr>
        <w:tabs>
          <w:tab w:val="left" w:pos="1940"/>
          <w:tab w:val="left" w:pos="8799"/>
        </w:tabs>
        <w:jc w:val="both"/>
        <w:rPr>
          <w:sz w:val="24"/>
        </w:rPr>
      </w:pPr>
      <w:r>
        <w:rPr>
          <w:sz w:val="24"/>
        </w:rPr>
        <w:t>Works toward social change for community</w:t>
      </w:r>
      <w:r>
        <w:rPr>
          <w:sz w:val="24"/>
        </w:rPr>
        <w:tab/>
      </w:r>
      <w:r>
        <w:rPr>
          <w:sz w:val="24"/>
          <w:u w:val="single"/>
        </w:rPr>
        <w:t>5 4 3 2 1</w:t>
      </w:r>
      <w:r>
        <w:rPr>
          <w:spacing w:val="-5"/>
          <w:sz w:val="24"/>
          <w:u w:val="single"/>
        </w:rPr>
        <w:t xml:space="preserve"> </w:t>
      </w:r>
      <w:r>
        <w:rPr>
          <w:sz w:val="24"/>
          <w:u w:val="single"/>
        </w:rPr>
        <w:t>0</w:t>
      </w:r>
    </w:p>
    <w:p w:rsidR="00104CF4" w:rsidRDefault="00CD41FE">
      <w:pPr>
        <w:pStyle w:val="BodyText"/>
        <w:tabs>
          <w:tab w:val="left" w:pos="1579"/>
          <w:tab w:val="left" w:pos="8688"/>
        </w:tabs>
        <w:ind w:left="1100" w:right="258"/>
      </w:pPr>
      <w:r>
        <w:rPr>
          <w:rFonts w:ascii="Times New Roman"/>
          <w:u w:val="single"/>
        </w:rPr>
        <w:t xml:space="preserve"> </w:t>
      </w:r>
      <w:r>
        <w:rPr>
          <w:rFonts w:ascii="Times New Roman"/>
          <w:u w:val="single"/>
        </w:rPr>
        <w:tab/>
      </w:r>
      <w:r>
        <w:rPr>
          <w:u w:val="single"/>
        </w:rPr>
        <w:t>17.</w:t>
      </w:r>
      <w:r>
        <w:rPr>
          <w:spacing w:val="1"/>
          <w:u w:val="single"/>
        </w:rPr>
        <w:t xml:space="preserve"> </w:t>
      </w:r>
      <w:r>
        <w:rPr>
          <w:u w:val="single"/>
        </w:rPr>
        <w:t>Other:</w:t>
      </w:r>
      <w:r>
        <w:rPr>
          <w:u w:val="single"/>
        </w:rPr>
        <w:tab/>
        <w:t>5 4 3 2 1</w:t>
      </w:r>
      <w:r>
        <w:rPr>
          <w:spacing w:val="-5"/>
          <w:u w:val="single"/>
        </w:rPr>
        <w:t xml:space="preserve"> </w:t>
      </w:r>
      <w:r>
        <w:rPr>
          <w:u w:val="single"/>
        </w:rPr>
        <w:t>0</w:t>
      </w:r>
    </w:p>
    <w:p w:rsidR="00104CF4" w:rsidRDefault="00104CF4">
      <w:pPr>
        <w:sectPr w:rsidR="00104CF4">
          <w:type w:val="continuous"/>
          <w:pgSz w:w="12240" w:h="15840"/>
          <w:pgMar w:top="1280" w:right="1300" w:bottom="1260" w:left="940" w:header="720" w:footer="720" w:gutter="0"/>
          <w:cols w:space="720"/>
        </w:sectPr>
      </w:pPr>
    </w:p>
    <w:p w:rsidR="00104CF4" w:rsidRDefault="00CD41FE">
      <w:pPr>
        <w:pStyle w:val="ListParagraph"/>
        <w:numPr>
          <w:ilvl w:val="0"/>
          <w:numId w:val="42"/>
        </w:numPr>
        <w:tabs>
          <w:tab w:val="left" w:pos="860"/>
        </w:tabs>
        <w:spacing w:before="58"/>
        <w:rPr>
          <w:b/>
          <w:sz w:val="21"/>
        </w:rPr>
      </w:pPr>
      <w:r>
        <w:rPr>
          <w:b/>
          <w:w w:val="105"/>
          <w:sz w:val="21"/>
        </w:rPr>
        <w:lastRenderedPageBreak/>
        <w:t>Generalist Social Work</w:t>
      </w:r>
      <w:r>
        <w:rPr>
          <w:b/>
          <w:spacing w:val="-21"/>
          <w:w w:val="105"/>
          <w:sz w:val="21"/>
        </w:rPr>
        <w:t xml:space="preserve"> </w:t>
      </w:r>
      <w:r>
        <w:rPr>
          <w:b/>
          <w:w w:val="105"/>
          <w:sz w:val="21"/>
        </w:rPr>
        <w:t>Skills</w:t>
      </w:r>
    </w:p>
    <w:p w:rsidR="00104CF4" w:rsidRDefault="00CD41FE">
      <w:pPr>
        <w:pStyle w:val="ListParagraph"/>
        <w:numPr>
          <w:ilvl w:val="1"/>
          <w:numId w:val="42"/>
        </w:numPr>
        <w:tabs>
          <w:tab w:val="left" w:pos="1580"/>
        </w:tabs>
        <w:spacing w:before="12"/>
        <w:rPr>
          <w:b/>
          <w:sz w:val="21"/>
        </w:rPr>
      </w:pPr>
      <w:r>
        <w:rPr>
          <w:b/>
          <w:w w:val="105"/>
          <w:sz w:val="21"/>
          <w:u w:val="single"/>
        </w:rPr>
        <w:t>Values</w:t>
      </w:r>
    </w:p>
    <w:p w:rsidR="00104CF4" w:rsidRDefault="00104CF4">
      <w:pPr>
        <w:pStyle w:val="BodyText"/>
        <w:spacing w:before="5"/>
        <w:rPr>
          <w:b/>
          <w:sz w:val="17"/>
        </w:rPr>
      </w:pPr>
    </w:p>
    <w:p w:rsidR="00104CF4" w:rsidRDefault="00CD41FE">
      <w:pPr>
        <w:pStyle w:val="ListParagraph"/>
        <w:numPr>
          <w:ilvl w:val="2"/>
          <w:numId w:val="42"/>
        </w:numPr>
        <w:tabs>
          <w:tab w:val="left" w:pos="2300"/>
          <w:tab w:val="left" w:pos="8059"/>
        </w:tabs>
        <w:spacing w:before="68" w:line="252" w:lineRule="auto"/>
        <w:ind w:right="1022"/>
        <w:rPr>
          <w:sz w:val="21"/>
        </w:rPr>
      </w:pPr>
      <w:r>
        <w:rPr>
          <w:spacing w:val="1"/>
          <w:w w:val="102"/>
          <w:sz w:val="21"/>
        </w:rPr>
        <w:t>Demonstrates</w:t>
      </w:r>
      <w:r>
        <w:rPr>
          <w:w w:val="102"/>
          <w:sz w:val="21"/>
        </w:rPr>
        <w:t xml:space="preserve"> </w:t>
      </w:r>
      <w:r>
        <w:rPr>
          <w:spacing w:val="1"/>
          <w:w w:val="102"/>
          <w:sz w:val="21"/>
        </w:rPr>
        <w:t>acceptance,</w:t>
      </w:r>
      <w:r>
        <w:rPr>
          <w:w w:val="102"/>
          <w:sz w:val="21"/>
        </w:rPr>
        <w:t xml:space="preserve"> </w:t>
      </w:r>
      <w:r>
        <w:rPr>
          <w:spacing w:val="1"/>
          <w:w w:val="102"/>
          <w:sz w:val="21"/>
        </w:rPr>
        <w:t>respect,</w:t>
      </w:r>
      <w:r>
        <w:rPr>
          <w:w w:val="102"/>
          <w:sz w:val="21"/>
        </w:rPr>
        <w:t xml:space="preserve"> </w:t>
      </w:r>
      <w:r>
        <w:rPr>
          <w:spacing w:val="1"/>
          <w:w w:val="102"/>
          <w:sz w:val="21"/>
        </w:rPr>
        <w:t>concern,</w:t>
      </w:r>
      <w:r>
        <w:rPr>
          <w:spacing w:val="35"/>
          <w:w w:val="102"/>
          <w:sz w:val="21"/>
        </w:rPr>
        <w:t xml:space="preserve"> </w:t>
      </w:r>
      <w:r>
        <w:rPr>
          <w:spacing w:val="1"/>
          <w:w w:val="102"/>
          <w:sz w:val="21"/>
        </w:rPr>
        <w:t>and</w:t>
      </w:r>
      <w:r>
        <w:rPr>
          <w:spacing w:val="10"/>
          <w:w w:val="102"/>
          <w:sz w:val="21"/>
        </w:rPr>
        <w:t xml:space="preserve"> </w:t>
      </w:r>
      <w:r>
        <w:rPr>
          <w:spacing w:val="1"/>
          <w:w w:val="68"/>
          <w:sz w:val="21"/>
        </w:rPr>
        <w:t>non-­‐</w:t>
      </w:r>
      <w:r>
        <w:rPr>
          <w:spacing w:val="1"/>
          <w:w w:val="68"/>
          <w:sz w:val="21"/>
        </w:rPr>
        <w:tab/>
      </w:r>
      <w:r>
        <w:rPr>
          <w:w w:val="102"/>
          <w:sz w:val="21"/>
          <w:u w:val="single"/>
        </w:rPr>
        <w:t>5 4 3 2</w:t>
      </w:r>
      <w:r>
        <w:rPr>
          <w:spacing w:val="10"/>
          <w:w w:val="102"/>
          <w:sz w:val="21"/>
          <w:u w:val="single"/>
        </w:rPr>
        <w:t xml:space="preserve"> </w:t>
      </w:r>
      <w:r>
        <w:rPr>
          <w:w w:val="102"/>
          <w:sz w:val="21"/>
          <w:u w:val="single"/>
        </w:rPr>
        <w:t>1</w:t>
      </w:r>
      <w:r>
        <w:rPr>
          <w:spacing w:val="2"/>
          <w:w w:val="102"/>
          <w:sz w:val="21"/>
          <w:u w:val="single"/>
        </w:rPr>
        <w:t xml:space="preserve"> </w:t>
      </w:r>
      <w:r>
        <w:rPr>
          <w:w w:val="102"/>
          <w:sz w:val="21"/>
          <w:u w:val="single"/>
        </w:rPr>
        <w:t>0</w:t>
      </w:r>
      <w:r>
        <w:rPr>
          <w:w w:val="102"/>
          <w:sz w:val="21"/>
        </w:rPr>
        <w:t xml:space="preserve"> </w:t>
      </w:r>
      <w:r>
        <w:rPr>
          <w:w w:val="105"/>
          <w:sz w:val="21"/>
        </w:rPr>
        <w:t>judgmental attitude toward</w:t>
      </w:r>
      <w:r>
        <w:rPr>
          <w:spacing w:val="-24"/>
          <w:w w:val="105"/>
          <w:sz w:val="21"/>
        </w:rPr>
        <w:t xml:space="preserve"> </w:t>
      </w:r>
      <w:r>
        <w:rPr>
          <w:w w:val="105"/>
          <w:sz w:val="21"/>
        </w:rPr>
        <w:t>clients</w:t>
      </w:r>
    </w:p>
    <w:p w:rsidR="00104CF4" w:rsidRDefault="00104CF4">
      <w:pPr>
        <w:pStyle w:val="BodyText"/>
        <w:spacing w:before="12"/>
        <w:rPr>
          <w:sz w:val="21"/>
        </w:rPr>
      </w:pPr>
    </w:p>
    <w:p w:rsidR="00104CF4" w:rsidRDefault="00CD41FE">
      <w:pPr>
        <w:pStyle w:val="ListParagraph"/>
        <w:numPr>
          <w:ilvl w:val="2"/>
          <w:numId w:val="42"/>
        </w:numPr>
        <w:tabs>
          <w:tab w:val="left" w:pos="2300"/>
          <w:tab w:val="left" w:pos="8059"/>
        </w:tabs>
        <w:rPr>
          <w:sz w:val="21"/>
        </w:rPr>
      </w:pPr>
      <w:r>
        <w:rPr>
          <w:spacing w:val="1"/>
          <w:w w:val="102"/>
          <w:sz w:val="21"/>
        </w:rPr>
        <w:t>Fac</w:t>
      </w:r>
      <w:r>
        <w:rPr>
          <w:w w:val="102"/>
          <w:sz w:val="21"/>
        </w:rPr>
        <w:t>ili</w:t>
      </w:r>
      <w:r>
        <w:rPr>
          <w:spacing w:val="1"/>
          <w:w w:val="102"/>
          <w:sz w:val="21"/>
        </w:rPr>
        <w:t>tat</w:t>
      </w:r>
      <w:r>
        <w:rPr>
          <w:spacing w:val="2"/>
          <w:w w:val="102"/>
          <w:sz w:val="21"/>
        </w:rPr>
        <w:t>e</w:t>
      </w:r>
      <w:r>
        <w:rPr>
          <w:w w:val="102"/>
          <w:sz w:val="21"/>
        </w:rPr>
        <w:t>s</w:t>
      </w:r>
      <w:r>
        <w:rPr>
          <w:spacing w:val="3"/>
          <w:sz w:val="21"/>
        </w:rPr>
        <w:t xml:space="preserve"> </w:t>
      </w:r>
      <w:r>
        <w:rPr>
          <w:spacing w:val="1"/>
          <w:w w:val="102"/>
          <w:sz w:val="21"/>
        </w:rPr>
        <w:t>c</w:t>
      </w:r>
      <w:r>
        <w:rPr>
          <w:w w:val="102"/>
          <w:sz w:val="21"/>
        </w:rPr>
        <w:t>li</w:t>
      </w:r>
      <w:r>
        <w:rPr>
          <w:spacing w:val="2"/>
          <w:w w:val="102"/>
          <w:sz w:val="21"/>
        </w:rPr>
        <w:t>e</w:t>
      </w:r>
      <w:r>
        <w:rPr>
          <w:spacing w:val="1"/>
          <w:w w:val="102"/>
          <w:sz w:val="21"/>
        </w:rPr>
        <w:t>n</w:t>
      </w:r>
      <w:r>
        <w:rPr>
          <w:w w:val="102"/>
          <w:sz w:val="21"/>
        </w:rPr>
        <w:t>t</w:t>
      </w:r>
      <w:r>
        <w:rPr>
          <w:spacing w:val="3"/>
          <w:sz w:val="21"/>
        </w:rPr>
        <w:t xml:space="preserve"> </w:t>
      </w:r>
      <w:r>
        <w:rPr>
          <w:spacing w:val="1"/>
          <w:w w:val="102"/>
          <w:sz w:val="21"/>
        </w:rPr>
        <w:t>s</w:t>
      </w:r>
      <w:r>
        <w:rPr>
          <w:spacing w:val="2"/>
          <w:w w:val="102"/>
          <w:sz w:val="21"/>
        </w:rPr>
        <w:t>e</w:t>
      </w:r>
      <w:r>
        <w:rPr>
          <w:w w:val="102"/>
          <w:sz w:val="21"/>
        </w:rPr>
        <w:t>l</w:t>
      </w:r>
      <w:r>
        <w:rPr>
          <w:spacing w:val="1"/>
          <w:w w:val="102"/>
          <w:sz w:val="21"/>
        </w:rPr>
        <w:t>f</w:t>
      </w:r>
      <w:r>
        <w:rPr>
          <w:w w:val="34"/>
          <w:sz w:val="21"/>
        </w:rPr>
        <w:t>-­</w:t>
      </w:r>
      <w:r>
        <w:rPr>
          <w:spacing w:val="1"/>
          <w:w w:val="34"/>
          <w:sz w:val="21"/>
        </w:rPr>
        <w:t>‐</w:t>
      </w:r>
      <w:r>
        <w:rPr>
          <w:spacing w:val="2"/>
          <w:w w:val="102"/>
          <w:sz w:val="21"/>
        </w:rPr>
        <w:t>de</w:t>
      </w:r>
      <w:r>
        <w:rPr>
          <w:spacing w:val="1"/>
          <w:w w:val="102"/>
          <w:sz w:val="21"/>
        </w:rPr>
        <w:t>t</w:t>
      </w:r>
      <w:r>
        <w:rPr>
          <w:spacing w:val="2"/>
          <w:w w:val="102"/>
          <w:sz w:val="21"/>
        </w:rPr>
        <w:t>e</w:t>
      </w:r>
      <w:r>
        <w:rPr>
          <w:spacing w:val="1"/>
          <w:w w:val="102"/>
          <w:sz w:val="21"/>
        </w:rPr>
        <w:t>r</w:t>
      </w:r>
      <w:r>
        <w:rPr>
          <w:spacing w:val="3"/>
          <w:w w:val="102"/>
          <w:sz w:val="21"/>
        </w:rPr>
        <w:t>m</w:t>
      </w:r>
      <w:r>
        <w:rPr>
          <w:spacing w:val="1"/>
          <w:w w:val="102"/>
          <w:sz w:val="21"/>
        </w:rPr>
        <w:t>i</w:t>
      </w:r>
      <w:r>
        <w:rPr>
          <w:spacing w:val="2"/>
          <w:w w:val="102"/>
          <w:sz w:val="21"/>
        </w:rPr>
        <w:t>n</w:t>
      </w:r>
      <w:r>
        <w:rPr>
          <w:spacing w:val="1"/>
          <w:w w:val="102"/>
          <w:sz w:val="21"/>
        </w:rPr>
        <w:t>ati</w:t>
      </w:r>
      <w:r>
        <w:rPr>
          <w:spacing w:val="2"/>
          <w:w w:val="102"/>
          <w:sz w:val="21"/>
        </w:rPr>
        <w:t>o</w:t>
      </w:r>
      <w:r>
        <w:rPr>
          <w:w w:val="102"/>
          <w:sz w:val="21"/>
        </w:rPr>
        <w:t>n</w:t>
      </w:r>
      <w:r>
        <w:rPr>
          <w:sz w:val="21"/>
        </w:rPr>
        <w:tab/>
      </w:r>
      <w:r>
        <w:rPr>
          <w:w w:val="102"/>
          <w:sz w:val="21"/>
          <w:u w:val="single"/>
        </w:rPr>
        <w:t>5</w:t>
      </w:r>
      <w:r>
        <w:rPr>
          <w:spacing w:val="4"/>
          <w:sz w:val="21"/>
          <w:u w:val="single"/>
        </w:rPr>
        <w:t xml:space="preserve"> </w:t>
      </w:r>
      <w:r>
        <w:rPr>
          <w:w w:val="102"/>
          <w:sz w:val="21"/>
          <w:u w:val="single"/>
        </w:rPr>
        <w:t>4</w:t>
      </w:r>
      <w:r>
        <w:rPr>
          <w:spacing w:val="4"/>
          <w:sz w:val="21"/>
          <w:u w:val="single"/>
        </w:rPr>
        <w:t xml:space="preserve"> </w:t>
      </w:r>
      <w:r>
        <w:rPr>
          <w:w w:val="102"/>
          <w:sz w:val="21"/>
          <w:u w:val="single"/>
        </w:rPr>
        <w:t>3</w:t>
      </w:r>
      <w:r>
        <w:rPr>
          <w:spacing w:val="4"/>
          <w:sz w:val="21"/>
          <w:u w:val="single"/>
        </w:rPr>
        <w:t xml:space="preserve"> </w:t>
      </w:r>
      <w:r>
        <w:rPr>
          <w:w w:val="102"/>
          <w:sz w:val="21"/>
          <w:u w:val="single"/>
        </w:rPr>
        <w:t>2</w:t>
      </w:r>
      <w:r>
        <w:rPr>
          <w:spacing w:val="4"/>
          <w:sz w:val="21"/>
          <w:u w:val="single"/>
        </w:rPr>
        <w:t xml:space="preserve"> </w:t>
      </w:r>
      <w:r>
        <w:rPr>
          <w:w w:val="102"/>
          <w:sz w:val="21"/>
          <w:u w:val="single"/>
        </w:rPr>
        <w:t>1</w:t>
      </w:r>
      <w:r>
        <w:rPr>
          <w:spacing w:val="4"/>
          <w:sz w:val="21"/>
          <w:u w:val="single"/>
        </w:rPr>
        <w:t xml:space="preserve"> </w:t>
      </w:r>
      <w:r>
        <w:rPr>
          <w:w w:val="102"/>
          <w:sz w:val="21"/>
          <w:u w:val="single"/>
        </w:rPr>
        <w:t>0</w:t>
      </w:r>
    </w:p>
    <w:p w:rsidR="00104CF4" w:rsidRDefault="00104CF4">
      <w:pPr>
        <w:pStyle w:val="BodyText"/>
        <w:spacing w:before="5"/>
        <w:rPr>
          <w:sz w:val="17"/>
        </w:rPr>
      </w:pPr>
    </w:p>
    <w:p w:rsidR="00104CF4" w:rsidRDefault="00CD41FE">
      <w:pPr>
        <w:pStyle w:val="ListParagraph"/>
        <w:numPr>
          <w:ilvl w:val="2"/>
          <w:numId w:val="42"/>
        </w:numPr>
        <w:tabs>
          <w:tab w:val="left" w:pos="2300"/>
          <w:tab w:val="left" w:pos="8059"/>
        </w:tabs>
        <w:spacing w:before="68" w:line="252" w:lineRule="auto"/>
        <w:ind w:right="1022"/>
        <w:rPr>
          <w:sz w:val="21"/>
        </w:rPr>
      </w:pPr>
      <w:r>
        <w:rPr>
          <w:w w:val="105"/>
          <w:sz w:val="21"/>
        </w:rPr>
        <w:t>Identifies and addresses relevant</w:t>
      </w:r>
      <w:r>
        <w:rPr>
          <w:spacing w:val="-16"/>
          <w:w w:val="105"/>
          <w:sz w:val="21"/>
        </w:rPr>
        <w:t xml:space="preserve"> </w:t>
      </w:r>
      <w:r>
        <w:rPr>
          <w:w w:val="105"/>
          <w:sz w:val="21"/>
        </w:rPr>
        <w:t>and</w:t>
      </w:r>
      <w:r>
        <w:rPr>
          <w:spacing w:val="-4"/>
          <w:w w:val="105"/>
          <w:sz w:val="21"/>
        </w:rPr>
        <w:t xml:space="preserve"> </w:t>
      </w:r>
      <w:r>
        <w:rPr>
          <w:w w:val="105"/>
          <w:sz w:val="21"/>
        </w:rPr>
        <w:t>responsive</w:t>
      </w:r>
      <w:r>
        <w:rPr>
          <w:w w:val="105"/>
          <w:sz w:val="21"/>
        </w:rPr>
        <w:tab/>
      </w:r>
      <w:r>
        <w:rPr>
          <w:w w:val="105"/>
          <w:sz w:val="21"/>
          <w:u w:val="single"/>
        </w:rPr>
        <w:t>5 4 3 2</w:t>
      </w:r>
      <w:r>
        <w:rPr>
          <w:spacing w:val="-5"/>
          <w:w w:val="105"/>
          <w:sz w:val="21"/>
          <w:u w:val="single"/>
        </w:rPr>
        <w:t xml:space="preserve"> </w:t>
      </w:r>
      <w:r>
        <w:rPr>
          <w:w w:val="105"/>
          <w:sz w:val="21"/>
          <w:u w:val="single"/>
        </w:rPr>
        <w:t>1</w:t>
      </w:r>
      <w:r>
        <w:rPr>
          <w:spacing w:val="-2"/>
          <w:w w:val="105"/>
          <w:sz w:val="21"/>
          <w:u w:val="single"/>
        </w:rPr>
        <w:t xml:space="preserve"> </w:t>
      </w:r>
      <w:r>
        <w:rPr>
          <w:w w:val="105"/>
          <w:sz w:val="21"/>
          <w:u w:val="single"/>
        </w:rPr>
        <w:t>0</w:t>
      </w:r>
      <w:r>
        <w:rPr>
          <w:w w:val="102"/>
          <w:sz w:val="21"/>
        </w:rPr>
        <w:t xml:space="preserve"> </w:t>
      </w:r>
      <w:r>
        <w:rPr>
          <w:w w:val="105"/>
          <w:sz w:val="21"/>
        </w:rPr>
        <w:t>cultural aspects of client</w:t>
      </w:r>
      <w:r>
        <w:rPr>
          <w:spacing w:val="-26"/>
          <w:w w:val="105"/>
          <w:sz w:val="21"/>
        </w:rPr>
        <w:t xml:space="preserve"> </w:t>
      </w:r>
      <w:r>
        <w:rPr>
          <w:w w:val="105"/>
          <w:sz w:val="21"/>
        </w:rPr>
        <w:t>situation</w:t>
      </w:r>
    </w:p>
    <w:p w:rsidR="00104CF4" w:rsidRDefault="00104CF4">
      <w:pPr>
        <w:pStyle w:val="BodyText"/>
        <w:spacing w:before="7"/>
        <w:rPr>
          <w:sz w:val="21"/>
        </w:rPr>
      </w:pPr>
    </w:p>
    <w:p w:rsidR="00104CF4" w:rsidRDefault="00CD41FE">
      <w:pPr>
        <w:pStyle w:val="ListParagraph"/>
        <w:numPr>
          <w:ilvl w:val="2"/>
          <w:numId w:val="42"/>
        </w:numPr>
        <w:tabs>
          <w:tab w:val="left" w:pos="2300"/>
          <w:tab w:val="left" w:pos="8059"/>
        </w:tabs>
        <w:rPr>
          <w:sz w:val="21"/>
        </w:rPr>
      </w:pPr>
      <w:r>
        <w:rPr>
          <w:w w:val="105"/>
          <w:sz w:val="21"/>
        </w:rPr>
        <w:t>Adheres to agency's policy</w:t>
      </w:r>
      <w:r>
        <w:rPr>
          <w:spacing w:val="-14"/>
          <w:w w:val="105"/>
          <w:sz w:val="21"/>
        </w:rPr>
        <w:t xml:space="preserve"> </w:t>
      </w:r>
      <w:r>
        <w:rPr>
          <w:w w:val="105"/>
          <w:sz w:val="21"/>
        </w:rPr>
        <w:t>of</w:t>
      </w:r>
      <w:r>
        <w:rPr>
          <w:spacing w:val="-4"/>
          <w:w w:val="105"/>
          <w:sz w:val="21"/>
        </w:rPr>
        <w:t xml:space="preserve"> </w:t>
      </w:r>
      <w:r>
        <w:rPr>
          <w:w w:val="105"/>
          <w:sz w:val="21"/>
        </w:rPr>
        <w:t>confidentiality</w:t>
      </w:r>
      <w:r>
        <w:rPr>
          <w:w w:val="105"/>
          <w:sz w:val="21"/>
        </w:rPr>
        <w:tab/>
      </w:r>
      <w:r>
        <w:rPr>
          <w:w w:val="105"/>
          <w:sz w:val="21"/>
          <w:u w:val="single"/>
        </w:rPr>
        <w:t>54 3 2 1</w:t>
      </w:r>
      <w:r>
        <w:rPr>
          <w:spacing w:val="-6"/>
          <w:w w:val="105"/>
          <w:sz w:val="21"/>
          <w:u w:val="single"/>
        </w:rPr>
        <w:t xml:space="preserve"> </w:t>
      </w:r>
      <w:r>
        <w:rPr>
          <w:w w:val="105"/>
          <w:sz w:val="21"/>
          <w:u w:val="single"/>
        </w:rPr>
        <w:t>0</w:t>
      </w:r>
    </w:p>
    <w:p w:rsidR="00104CF4" w:rsidRDefault="00104CF4">
      <w:pPr>
        <w:pStyle w:val="BodyText"/>
        <w:spacing w:before="5"/>
        <w:rPr>
          <w:sz w:val="17"/>
        </w:rPr>
      </w:pPr>
    </w:p>
    <w:p w:rsidR="00104CF4" w:rsidRDefault="00CD41FE">
      <w:pPr>
        <w:pStyle w:val="ListParagraph"/>
        <w:numPr>
          <w:ilvl w:val="1"/>
          <w:numId w:val="42"/>
        </w:numPr>
        <w:tabs>
          <w:tab w:val="left" w:pos="1580"/>
        </w:tabs>
        <w:spacing w:before="68"/>
        <w:rPr>
          <w:b/>
          <w:sz w:val="21"/>
        </w:rPr>
      </w:pPr>
      <w:r>
        <w:rPr>
          <w:b/>
          <w:w w:val="105"/>
          <w:sz w:val="21"/>
          <w:u w:val="single"/>
        </w:rPr>
        <w:t>Communication</w:t>
      </w:r>
      <w:r>
        <w:rPr>
          <w:b/>
          <w:spacing w:val="-16"/>
          <w:w w:val="105"/>
          <w:sz w:val="21"/>
          <w:u w:val="single"/>
        </w:rPr>
        <w:t xml:space="preserve"> </w:t>
      </w:r>
      <w:r>
        <w:rPr>
          <w:b/>
          <w:w w:val="105"/>
          <w:sz w:val="21"/>
          <w:u w:val="single"/>
        </w:rPr>
        <w:t>Skills</w:t>
      </w:r>
    </w:p>
    <w:p w:rsidR="00104CF4" w:rsidRDefault="00104CF4">
      <w:pPr>
        <w:pStyle w:val="BodyText"/>
        <w:spacing w:before="5"/>
        <w:rPr>
          <w:b/>
          <w:sz w:val="17"/>
        </w:rPr>
      </w:pPr>
    </w:p>
    <w:p w:rsidR="00104CF4" w:rsidRDefault="00CD41FE">
      <w:pPr>
        <w:pStyle w:val="ListParagraph"/>
        <w:numPr>
          <w:ilvl w:val="2"/>
          <w:numId w:val="42"/>
        </w:numPr>
        <w:tabs>
          <w:tab w:val="left" w:pos="2300"/>
          <w:tab w:val="left" w:pos="8059"/>
        </w:tabs>
        <w:spacing w:before="68"/>
        <w:rPr>
          <w:sz w:val="21"/>
        </w:rPr>
      </w:pPr>
      <w:r>
        <w:rPr>
          <w:w w:val="105"/>
          <w:sz w:val="21"/>
        </w:rPr>
        <w:t>Expresses self clearly in</w:t>
      </w:r>
      <w:r>
        <w:rPr>
          <w:spacing w:val="-16"/>
          <w:w w:val="105"/>
          <w:sz w:val="21"/>
        </w:rPr>
        <w:t xml:space="preserve"> </w:t>
      </w:r>
      <w:r>
        <w:rPr>
          <w:w w:val="105"/>
          <w:sz w:val="21"/>
        </w:rPr>
        <w:t>verbal</w:t>
      </w:r>
      <w:r>
        <w:rPr>
          <w:spacing w:val="-5"/>
          <w:w w:val="105"/>
          <w:sz w:val="21"/>
        </w:rPr>
        <w:t xml:space="preserve"> </w:t>
      </w:r>
      <w:r>
        <w:rPr>
          <w:w w:val="105"/>
          <w:sz w:val="21"/>
        </w:rPr>
        <w:t>communication</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pStyle w:val="BodyText"/>
        <w:spacing w:before="5"/>
        <w:rPr>
          <w:sz w:val="17"/>
        </w:rPr>
      </w:pPr>
    </w:p>
    <w:p w:rsidR="00104CF4" w:rsidRDefault="00CD41FE">
      <w:pPr>
        <w:pStyle w:val="ListParagraph"/>
        <w:numPr>
          <w:ilvl w:val="2"/>
          <w:numId w:val="42"/>
        </w:numPr>
        <w:tabs>
          <w:tab w:val="left" w:pos="2300"/>
          <w:tab w:val="left" w:pos="8059"/>
        </w:tabs>
        <w:spacing w:before="68"/>
        <w:rPr>
          <w:sz w:val="21"/>
        </w:rPr>
      </w:pPr>
      <w:r>
        <w:rPr>
          <w:w w:val="105"/>
          <w:sz w:val="21"/>
        </w:rPr>
        <w:t>Expresses self clearly in</w:t>
      </w:r>
      <w:r>
        <w:rPr>
          <w:spacing w:val="-18"/>
          <w:w w:val="105"/>
          <w:sz w:val="21"/>
        </w:rPr>
        <w:t xml:space="preserve"> </w:t>
      </w:r>
      <w:r>
        <w:rPr>
          <w:w w:val="105"/>
          <w:sz w:val="21"/>
        </w:rPr>
        <w:t>written</w:t>
      </w:r>
      <w:r>
        <w:rPr>
          <w:spacing w:val="-4"/>
          <w:w w:val="105"/>
          <w:sz w:val="21"/>
        </w:rPr>
        <w:t xml:space="preserve"> </w:t>
      </w:r>
      <w:r>
        <w:rPr>
          <w:w w:val="105"/>
          <w:sz w:val="21"/>
        </w:rPr>
        <w:t>communication</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pStyle w:val="BodyText"/>
        <w:spacing w:before="5"/>
        <w:rPr>
          <w:sz w:val="17"/>
        </w:rPr>
      </w:pPr>
    </w:p>
    <w:p w:rsidR="00104CF4" w:rsidRDefault="00CD41FE">
      <w:pPr>
        <w:pStyle w:val="ListParagraph"/>
        <w:numPr>
          <w:ilvl w:val="2"/>
          <w:numId w:val="42"/>
        </w:numPr>
        <w:tabs>
          <w:tab w:val="left" w:pos="2300"/>
          <w:tab w:val="left" w:pos="8059"/>
        </w:tabs>
        <w:spacing w:before="68"/>
        <w:rPr>
          <w:sz w:val="21"/>
        </w:rPr>
      </w:pPr>
      <w:r>
        <w:rPr>
          <w:w w:val="105"/>
          <w:sz w:val="21"/>
        </w:rPr>
        <w:t>Demonstrates ability to listen</w:t>
      </w:r>
      <w:r>
        <w:rPr>
          <w:spacing w:val="-13"/>
          <w:w w:val="105"/>
          <w:sz w:val="21"/>
        </w:rPr>
        <w:t xml:space="preserve"> </w:t>
      </w:r>
      <w:r>
        <w:rPr>
          <w:w w:val="105"/>
          <w:sz w:val="21"/>
        </w:rPr>
        <w:t>with</w:t>
      </w:r>
      <w:r>
        <w:rPr>
          <w:spacing w:val="-3"/>
          <w:w w:val="105"/>
          <w:sz w:val="21"/>
        </w:rPr>
        <w:t xml:space="preserve"> </w:t>
      </w:r>
      <w:r>
        <w:rPr>
          <w:w w:val="105"/>
          <w:sz w:val="21"/>
        </w:rPr>
        <w:t>empathy</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pStyle w:val="BodyText"/>
        <w:spacing w:before="5"/>
        <w:rPr>
          <w:sz w:val="17"/>
        </w:rPr>
      </w:pPr>
    </w:p>
    <w:p w:rsidR="00104CF4" w:rsidRDefault="00CD41FE">
      <w:pPr>
        <w:pStyle w:val="ListParagraph"/>
        <w:numPr>
          <w:ilvl w:val="1"/>
          <w:numId w:val="42"/>
        </w:numPr>
        <w:tabs>
          <w:tab w:val="left" w:pos="1580"/>
        </w:tabs>
        <w:spacing w:before="68"/>
        <w:rPr>
          <w:b/>
          <w:sz w:val="21"/>
        </w:rPr>
      </w:pPr>
      <w:r>
        <w:rPr>
          <w:b/>
          <w:w w:val="105"/>
          <w:sz w:val="21"/>
          <w:u w:val="single"/>
        </w:rPr>
        <w:t>Use of</w:t>
      </w:r>
      <w:r>
        <w:rPr>
          <w:b/>
          <w:spacing w:val="-14"/>
          <w:w w:val="105"/>
          <w:sz w:val="21"/>
          <w:u w:val="single"/>
        </w:rPr>
        <w:t xml:space="preserve"> </w:t>
      </w:r>
      <w:r>
        <w:rPr>
          <w:b/>
          <w:w w:val="105"/>
          <w:sz w:val="21"/>
          <w:u w:val="single"/>
        </w:rPr>
        <w:t>Supervision</w:t>
      </w:r>
    </w:p>
    <w:p w:rsidR="00104CF4" w:rsidRDefault="00104CF4">
      <w:pPr>
        <w:pStyle w:val="BodyText"/>
        <w:spacing w:before="5"/>
        <w:rPr>
          <w:b/>
          <w:sz w:val="17"/>
        </w:rPr>
      </w:pPr>
    </w:p>
    <w:p w:rsidR="00104CF4" w:rsidRDefault="00CD41FE">
      <w:pPr>
        <w:pStyle w:val="ListParagraph"/>
        <w:numPr>
          <w:ilvl w:val="2"/>
          <w:numId w:val="42"/>
        </w:numPr>
        <w:tabs>
          <w:tab w:val="left" w:pos="2300"/>
          <w:tab w:val="left" w:pos="8059"/>
        </w:tabs>
        <w:spacing w:before="68"/>
        <w:rPr>
          <w:sz w:val="21"/>
        </w:rPr>
      </w:pPr>
      <w:r>
        <w:rPr>
          <w:w w:val="105"/>
          <w:sz w:val="21"/>
        </w:rPr>
        <w:t>Seeks feedback and critique regarding</w:t>
      </w:r>
      <w:r>
        <w:rPr>
          <w:spacing w:val="-14"/>
          <w:w w:val="105"/>
          <w:sz w:val="21"/>
        </w:rPr>
        <w:t xml:space="preserve"> </w:t>
      </w:r>
      <w:r>
        <w:rPr>
          <w:w w:val="105"/>
          <w:sz w:val="21"/>
        </w:rPr>
        <w:t>own</w:t>
      </w:r>
      <w:r>
        <w:rPr>
          <w:spacing w:val="-3"/>
          <w:w w:val="105"/>
          <w:sz w:val="21"/>
        </w:rPr>
        <w:t xml:space="preserve"> </w:t>
      </w:r>
      <w:r>
        <w:rPr>
          <w:w w:val="105"/>
          <w:sz w:val="21"/>
        </w:rPr>
        <w:t>work</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pStyle w:val="BodyText"/>
        <w:spacing w:before="5"/>
        <w:rPr>
          <w:sz w:val="17"/>
        </w:rPr>
      </w:pPr>
    </w:p>
    <w:p w:rsidR="00104CF4" w:rsidRDefault="00CD41FE">
      <w:pPr>
        <w:pStyle w:val="ListParagraph"/>
        <w:numPr>
          <w:ilvl w:val="2"/>
          <w:numId w:val="42"/>
        </w:numPr>
        <w:tabs>
          <w:tab w:val="left" w:pos="2300"/>
          <w:tab w:val="left" w:pos="8059"/>
        </w:tabs>
        <w:spacing w:before="68" w:line="252" w:lineRule="auto"/>
        <w:ind w:right="1022"/>
        <w:rPr>
          <w:sz w:val="21"/>
        </w:rPr>
      </w:pPr>
      <w:r>
        <w:rPr>
          <w:w w:val="105"/>
          <w:sz w:val="21"/>
        </w:rPr>
        <w:t>Shows ability to use feedback</w:t>
      </w:r>
      <w:r>
        <w:rPr>
          <w:spacing w:val="-15"/>
          <w:w w:val="105"/>
          <w:sz w:val="21"/>
        </w:rPr>
        <w:t xml:space="preserve"> </w:t>
      </w:r>
      <w:r>
        <w:rPr>
          <w:w w:val="105"/>
          <w:sz w:val="21"/>
        </w:rPr>
        <w:t>for</w:t>
      </w:r>
      <w:r>
        <w:rPr>
          <w:spacing w:val="-4"/>
          <w:w w:val="105"/>
          <w:sz w:val="21"/>
        </w:rPr>
        <w:t xml:space="preserve"> </w:t>
      </w:r>
      <w:r>
        <w:rPr>
          <w:w w:val="105"/>
          <w:sz w:val="21"/>
        </w:rPr>
        <w:t>constructive</w:t>
      </w:r>
      <w:r>
        <w:rPr>
          <w:w w:val="105"/>
          <w:sz w:val="21"/>
        </w:rPr>
        <w:tab/>
      </w:r>
      <w:r>
        <w:rPr>
          <w:w w:val="105"/>
          <w:sz w:val="21"/>
          <w:u w:val="single"/>
        </w:rPr>
        <w:t>5 4 3 2</w:t>
      </w:r>
      <w:r>
        <w:rPr>
          <w:spacing w:val="-5"/>
          <w:w w:val="105"/>
          <w:sz w:val="21"/>
          <w:u w:val="single"/>
        </w:rPr>
        <w:t xml:space="preserve"> </w:t>
      </w:r>
      <w:r>
        <w:rPr>
          <w:w w:val="105"/>
          <w:sz w:val="21"/>
          <w:u w:val="single"/>
        </w:rPr>
        <w:t>1</w:t>
      </w:r>
      <w:r>
        <w:rPr>
          <w:spacing w:val="-2"/>
          <w:w w:val="105"/>
          <w:sz w:val="21"/>
          <w:u w:val="single"/>
        </w:rPr>
        <w:t xml:space="preserve"> </w:t>
      </w:r>
      <w:r>
        <w:rPr>
          <w:w w:val="105"/>
          <w:sz w:val="21"/>
          <w:u w:val="single"/>
        </w:rPr>
        <w:t>0</w:t>
      </w:r>
      <w:r>
        <w:rPr>
          <w:w w:val="102"/>
          <w:sz w:val="21"/>
        </w:rPr>
        <w:t xml:space="preserve"> </w:t>
      </w:r>
      <w:r>
        <w:rPr>
          <w:w w:val="105"/>
          <w:sz w:val="21"/>
        </w:rPr>
        <w:t>growth and</w:t>
      </w:r>
      <w:r>
        <w:rPr>
          <w:spacing w:val="-11"/>
          <w:w w:val="105"/>
          <w:sz w:val="21"/>
        </w:rPr>
        <w:t xml:space="preserve"> </w:t>
      </w:r>
      <w:r>
        <w:rPr>
          <w:w w:val="105"/>
          <w:sz w:val="21"/>
        </w:rPr>
        <w:t>change</w:t>
      </w:r>
    </w:p>
    <w:p w:rsidR="00104CF4" w:rsidRDefault="00104CF4">
      <w:pPr>
        <w:pStyle w:val="BodyText"/>
        <w:spacing w:before="12"/>
        <w:rPr>
          <w:sz w:val="21"/>
        </w:rPr>
      </w:pPr>
    </w:p>
    <w:p w:rsidR="00104CF4" w:rsidRDefault="00CD41FE">
      <w:pPr>
        <w:pStyle w:val="ListParagraph"/>
        <w:numPr>
          <w:ilvl w:val="2"/>
          <w:numId w:val="42"/>
        </w:numPr>
        <w:tabs>
          <w:tab w:val="left" w:pos="2300"/>
          <w:tab w:val="left" w:pos="8059"/>
        </w:tabs>
        <w:rPr>
          <w:sz w:val="21"/>
        </w:rPr>
      </w:pPr>
      <w:r>
        <w:rPr>
          <w:w w:val="105"/>
          <w:sz w:val="21"/>
        </w:rPr>
        <w:t>Shows responsibility for</w:t>
      </w:r>
      <w:r>
        <w:rPr>
          <w:spacing w:val="-11"/>
          <w:w w:val="105"/>
          <w:sz w:val="21"/>
        </w:rPr>
        <w:t xml:space="preserve"> </w:t>
      </w:r>
      <w:r>
        <w:rPr>
          <w:w w:val="105"/>
          <w:sz w:val="21"/>
        </w:rPr>
        <w:t>work</w:t>
      </w:r>
      <w:r>
        <w:rPr>
          <w:spacing w:val="-3"/>
          <w:w w:val="105"/>
          <w:sz w:val="21"/>
        </w:rPr>
        <w:t xml:space="preserve"> </w:t>
      </w:r>
      <w:r>
        <w:rPr>
          <w:w w:val="105"/>
          <w:sz w:val="21"/>
        </w:rPr>
        <w:t>coverage</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pStyle w:val="BodyText"/>
        <w:rPr>
          <w:sz w:val="17"/>
        </w:rPr>
      </w:pPr>
    </w:p>
    <w:p w:rsidR="00104CF4" w:rsidRDefault="00CD41FE">
      <w:pPr>
        <w:pStyle w:val="ListParagraph"/>
        <w:numPr>
          <w:ilvl w:val="2"/>
          <w:numId w:val="42"/>
        </w:numPr>
        <w:tabs>
          <w:tab w:val="left" w:pos="2300"/>
          <w:tab w:val="left" w:pos="8059"/>
        </w:tabs>
        <w:spacing w:before="69"/>
        <w:rPr>
          <w:sz w:val="21"/>
        </w:rPr>
      </w:pPr>
      <w:r>
        <w:rPr>
          <w:w w:val="105"/>
          <w:sz w:val="21"/>
        </w:rPr>
        <w:t>Is on time</w:t>
      </w:r>
      <w:r>
        <w:rPr>
          <w:spacing w:val="-6"/>
          <w:w w:val="105"/>
          <w:sz w:val="21"/>
        </w:rPr>
        <w:t xml:space="preserve"> </w:t>
      </w:r>
      <w:r>
        <w:rPr>
          <w:w w:val="105"/>
          <w:sz w:val="21"/>
        </w:rPr>
        <w:t>for</w:t>
      </w:r>
      <w:r>
        <w:rPr>
          <w:spacing w:val="-3"/>
          <w:w w:val="105"/>
          <w:sz w:val="21"/>
        </w:rPr>
        <w:t xml:space="preserve"> </w:t>
      </w:r>
      <w:r>
        <w:rPr>
          <w:w w:val="105"/>
          <w:sz w:val="21"/>
        </w:rPr>
        <w:t>appointments</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pStyle w:val="BodyText"/>
        <w:spacing w:before="5"/>
        <w:rPr>
          <w:sz w:val="17"/>
        </w:rPr>
      </w:pPr>
    </w:p>
    <w:p w:rsidR="00104CF4" w:rsidRDefault="00CD41FE">
      <w:pPr>
        <w:pStyle w:val="ListParagraph"/>
        <w:numPr>
          <w:ilvl w:val="1"/>
          <w:numId w:val="42"/>
        </w:numPr>
        <w:tabs>
          <w:tab w:val="left" w:pos="1580"/>
        </w:tabs>
        <w:spacing w:before="68"/>
        <w:rPr>
          <w:b/>
          <w:sz w:val="21"/>
        </w:rPr>
      </w:pPr>
      <w:r>
        <w:rPr>
          <w:b/>
          <w:w w:val="105"/>
          <w:sz w:val="21"/>
          <w:u w:val="single"/>
        </w:rPr>
        <w:t>Professionalism</w:t>
      </w:r>
    </w:p>
    <w:p w:rsidR="00104CF4" w:rsidRDefault="00104CF4">
      <w:pPr>
        <w:pStyle w:val="BodyText"/>
        <w:spacing w:before="5"/>
        <w:rPr>
          <w:b/>
          <w:sz w:val="17"/>
        </w:rPr>
      </w:pPr>
    </w:p>
    <w:p w:rsidR="00104CF4" w:rsidRDefault="00CD41FE">
      <w:pPr>
        <w:pStyle w:val="ListParagraph"/>
        <w:numPr>
          <w:ilvl w:val="2"/>
          <w:numId w:val="42"/>
        </w:numPr>
        <w:tabs>
          <w:tab w:val="left" w:pos="2300"/>
          <w:tab w:val="left" w:pos="8059"/>
        </w:tabs>
        <w:spacing w:before="68"/>
        <w:rPr>
          <w:sz w:val="21"/>
        </w:rPr>
      </w:pPr>
      <w:r>
        <w:rPr>
          <w:w w:val="105"/>
          <w:sz w:val="21"/>
        </w:rPr>
        <w:t>Adheres to and works within the</w:t>
      </w:r>
      <w:r>
        <w:rPr>
          <w:spacing w:val="-16"/>
          <w:w w:val="105"/>
          <w:sz w:val="21"/>
        </w:rPr>
        <w:t xml:space="preserve"> </w:t>
      </w:r>
      <w:r>
        <w:rPr>
          <w:w w:val="105"/>
          <w:sz w:val="21"/>
        </w:rPr>
        <w:t>NASW</w:t>
      </w:r>
      <w:r>
        <w:rPr>
          <w:spacing w:val="-2"/>
          <w:w w:val="105"/>
          <w:sz w:val="21"/>
        </w:rPr>
        <w:t xml:space="preserve"> </w:t>
      </w:r>
      <w:r>
        <w:rPr>
          <w:i/>
          <w:w w:val="105"/>
          <w:sz w:val="21"/>
        </w:rPr>
        <w:t>Code</w:t>
      </w:r>
      <w:r>
        <w:rPr>
          <w:i/>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CD41FE">
      <w:pPr>
        <w:spacing w:before="12"/>
        <w:ind w:left="2300" w:right="258"/>
        <w:rPr>
          <w:i/>
          <w:sz w:val="21"/>
        </w:rPr>
      </w:pPr>
      <w:r>
        <w:rPr>
          <w:i/>
          <w:w w:val="105"/>
          <w:sz w:val="21"/>
        </w:rPr>
        <w:t>of Ethics</w:t>
      </w:r>
    </w:p>
    <w:p w:rsidR="00104CF4" w:rsidRDefault="00104CF4">
      <w:pPr>
        <w:pStyle w:val="BodyText"/>
        <w:rPr>
          <w:i/>
          <w:sz w:val="23"/>
        </w:rPr>
      </w:pPr>
    </w:p>
    <w:p w:rsidR="00104CF4" w:rsidRDefault="00CD41FE">
      <w:pPr>
        <w:pStyle w:val="ListParagraph"/>
        <w:numPr>
          <w:ilvl w:val="2"/>
          <w:numId w:val="42"/>
        </w:numPr>
        <w:tabs>
          <w:tab w:val="left" w:pos="2300"/>
          <w:tab w:val="left" w:pos="8059"/>
        </w:tabs>
        <w:rPr>
          <w:sz w:val="21"/>
        </w:rPr>
      </w:pPr>
      <w:r>
        <w:rPr>
          <w:w w:val="105"/>
          <w:sz w:val="21"/>
        </w:rPr>
        <w:t>Identifies own strengths and needed</w:t>
      </w:r>
      <w:r>
        <w:rPr>
          <w:spacing w:val="-16"/>
          <w:w w:val="105"/>
          <w:sz w:val="21"/>
        </w:rPr>
        <w:t xml:space="preserve"> </w:t>
      </w:r>
      <w:r>
        <w:rPr>
          <w:w w:val="105"/>
          <w:sz w:val="21"/>
        </w:rPr>
        <w:t>growth</w:t>
      </w:r>
      <w:r>
        <w:rPr>
          <w:spacing w:val="-3"/>
          <w:w w:val="105"/>
          <w:sz w:val="21"/>
        </w:rPr>
        <w:t xml:space="preserve"> </w:t>
      </w:r>
      <w:r>
        <w:rPr>
          <w:w w:val="105"/>
          <w:sz w:val="21"/>
        </w:rPr>
        <w:t>areas</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pStyle w:val="BodyText"/>
        <w:spacing w:before="5"/>
        <w:rPr>
          <w:sz w:val="17"/>
        </w:rPr>
      </w:pPr>
    </w:p>
    <w:p w:rsidR="00104CF4" w:rsidRDefault="00CD41FE">
      <w:pPr>
        <w:pStyle w:val="ListParagraph"/>
        <w:numPr>
          <w:ilvl w:val="2"/>
          <w:numId w:val="42"/>
        </w:numPr>
        <w:tabs>
          <w:tab w:val="left" w:pos="2300"/>
          <w:tab w:val="left" w:pos="8059"/>
        </w:tabs>
        <w:spacing w:before="68" w:line="252" w:lineRule="auto"/>
        <w:ind w:right="1022"/>
        <w:rPr>
          <w:sz w:val="21"/>
        </w:rPr>
      </w:pPr>
      <w:r>
        <w:rPr>
          <w:w w:val="105"/>
          <w:sz w:val="21"/>
        </w:rPr>
        <w:t>Works effectively with other staff of the</w:t>
      </w:r>
      <w:r>
        <w:rPr>
          <w:spacing w:val="-16"/>
          <w:w w:val="105"/>
          <w:sz w:val="21"/>
        </w:rPr>
        <w:t xml:space="preserve"> </w:t>
      </w:r>
      <w:r>
        <w:rPr>
          <w:w w:val="105"/>
          <w:sz w:val="21"/>
        </w:rPr>
        <w:t>agency</w:t>
      </w:r>
      <w:r>
        <w:rPr>
          <w:spacing w:val="-2"/>
          <w:w w:val="105"/>
          <w:sz w:val="21"/>
        </w:rPr>
        <w:t xml:space="preserve"> </w:t>
      </w:r>
      <w:r>
        <w:rPr>
          <w:w w:val="105"/>
          <w:sz w:val="21"/>
        </w:rPr>
        <w:t>both</w:t>
      </w:r>
      <w:r>
        <w:rPr>
          <w:w w:val="105"/>
          <w:sz w:val="21"/>
        </w:rPr>
        <w:tab/>
      </w:r>
      <w:r>
        <w:rPr>
          <w:w w:val="105"/>
          <w:sz w:val="21"/>
          <w:u w:val="single"/>
        </w:rPr>
        <w:t>5 4 3 2</w:t>
      </w:r>
      <w:r>
        <w:rPr>
          <w:spacing w:val="-5"/>
          <w:w w:val="105"/>
          <w:sz w:val="21"/>
          <w:u w:val="single"/>
        </w:rPr>
        <w:t xml:space="preserve"> </w:t>
      </w:r>
      <w:r>
        <w:rPr>
          <w:w w:val="105"/>
          <w:sz w:val="21"/>
          <w:u w:val="single"/>
        </w:rPr>
        <w:t>1</w:t>
      </w:r>
      <w:r>
        <w:rPr>
          <w:spacing w:val="-2"/>
          <w:w w:val="105"/>
          <w:sz w:val="21"/>
          <w:u w:val="single"/>
        </w:rPr>
        <w:t xml:space="preserve"> </w:t>
      </w:r>
      <w:r>
        <w:rPr>
          <w:w w:val="105"/>
          <w:sz w:val="21"/>
          <w:u w:val="single"/>
        </w:rPr>
        <w:t>0</w:t>
      </w:r>
      <w:r>
        <w:rPr>
          <w:w w:val="102"/>
          <w:sz w:val="21"/>
        </w:rPr>
        <w:t xml:space="preserve"> </w:t>
      </w:r>
      <w:r>
        <w:rPr>
          <w:w w:val="105"/>
          <w:sz w:val="21"/>
        </w:rPr>
        <w:t>individually and as a team</w:t>
      </w:r>
      <w:r>
        <w:rPr>
          <w:spacing w:val="-23"/>
          <w:w w:val="105"/>
          <w:sz w:val="21"/>
        </w:rPr>
        <w:t xml:space="preserve"> </w:t>
      </w:r>
      <w:r>
        <w:rPr>
          <w:w w:val="105"/>
          <w:sz w:val="21"/>
        </w:rPr>
        <w:t>member</w:t>
      </w:r>
    </w:p>
    <w:p w:rsidR="00104CF4" w:rsidRDefault="00104CF4">
      <w:pPr>
        <w:pStyle w:val="BodyText"/>
        <w:spacing w:before="12"/>
        <w:rPr>
          <w:sz w:val="21"/>
        </w:rPr>
      </w:pPr>
    </w:p>
    <w:p w:rsidR="00104CF4" w:rsidRDefault="00CD41FE">
      <w:pPr>
        <w:pStyle w:val="ListParagraph"/>
        <w:numPr>
          <w:ilvl w:val="2"/>
          <w:numId w:val="42"/>
        </w:numPr>
        <w:tabs>
          <w:tab w:val="left" w:pos="2300"/>
          <w:tab w:val="left" w:pos="8059"/>
        </w:tabs>
        <w:rPr>
          <w:sz w:val="21"/>
        </w:rPr>
      </w:pPr>
      <w:r>
        <w:rPr>
          <w:w w:val="105"/>
          <w:sz w:val="21"/>
        </w:rPr>
        <w:t>Represents agency in a</w:t>
      </w:r>
      <w:r>
        <w:rPr>
          <w:spacing w:val="-10"/>
          <w:w w:val="105"/>
          <w:sz w:val="21"/>
        </w:rPr>
        <w:t xml:space="preserve"> </w:t>
      </w:r>
      <w:r>
        <w:rPr>
          <w:w w:val="105"/>
          <w:sz w:val="21"/>
        </w:rPr>
        <w:t>professional</w:t>
      </w:r>
      <w:r>
        <w:rPr>
          <w:spacing w:val="-4"/>
          <w:w w:val="105"/>
          <w:sz w:val="21"/>
        </w:rPr>
        <w:t xml:space="preserve"> </w:t>
      </w:r>
      <w:r>
        <w:rPr>
          <w:w w:val="105"/>
          <w:sz w:val="21"/>
        </w:rPr>
        <w:t>manner</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pStyle w:val="BodyText"/>
        <w:spacing w:before="5"/>
        <w:rPr>
          <w:sz w:val="17"/>
        </w:rPr>
      </w:pPr>
    </w:p>
    <w:p w:rsidR="00104CF4" w:rsidRDefault="00CD41FE">
      <w:pPr>
        <w:pStyle w:val="ListParagraph"/>
        <w:numPr>
          <w:ilvl w:val="2"/>
          <w:numId w:val="42"/>
        </w:numPr>
        <w:tabs>
          <w:tab w:val="left" w:pos="2300"/>
          <w:tab w:val="left" w:pos="8059"/>
        </w:tabs>
        <w:spacing w:before="68"/>
        <w:rPr>
          <w:sz w:val="21"/>
        </w:rPr>
      </w:pPr>
      <w:r>
        <w:rPr>
          <w:w w:val="105"/>
          <w:sz w:val="21"/>
        </w:rPr>
        <w:t>Advocates</w:t>
      </w:r>
      <w:r>
        <w:rPr>
          <w:spacing w:val="-3"/>
          <w:w w:val="105"/>
          <w:sz w:val="21"/>
        </w:rPr>
        <w:t xml:space="preserve"> </w:t>
      </w:r>
      <w:r>
        <w:rPr>
          <w:w w:val="105"/>
          <w:sz w:val="21"/>
        </w:rPr>
        <w:t>for</w:t>
      </w:r>
      <w:r>
        <w:rPr>
          <w:spacing w:val="-3"/>
          <w:w w:val="105"/>
          <w:sz w:val="21"/>
        </w:rPr>
        <w:t xml:space="preserve"> </w:t>
      </w:r>
      <w:r>
        <w:rPr>
          <w:w w:val="105"/>
          <w:sz w:val="21"/>
        </w:rPr>
        <w:t>clients</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pStyle w:val="BodyText"/>
        <w:spacing w:before="5"/>
        <w:rPr>
          <w:sz w:val="17"/>
        </w:rPr>
      </w:pPr>
    </w:p>
    <w:p w:rsidR="00104CF4" w:rsidRDefault="00CD41FE">
      <w:pPr>
        <w:pStyle w:val="ListParagraph"/>
        <w:numPr>
          <w:ilvl w:val="2"/>
          <w:numId w:val="42"/>
        </w:numPr>
        <w:tabs>
          <w:tab w:val="left" w:pos="2300"/>
          <w:tab w:val="left" w:pos="8059"/>
        </w:tabs>
        <w:spacing w:before="68"/>
        <w:rPr>
          <w:sz w:val="21"/>
        </w:rPr>
      </w:pPr>
      <w:r>
        <w:rPr>
          <w:w w:val="105"/>
          <w:sz w:val="21"/>
        </w:rPr>
        <w:t>Demonstrates genuine interest in</w:t>
      </w:r>
      <w:r>
        <w:rPr>
          <w:spacing w:val="-16"/>
          <w:w w:val="105"/>
          <w:sz w:val="21"/>
        </w:rPr>
        <w:t xml:space="preserve"> </w:t>
      </w:r>
      <w:r>
        <w:rPr>
          <w:w w:val="105"/>
          <w:sz w:val="21"/>
        </w:rPr>
        <w:t>Social</w:t>
      </w:r>
      <w:r>
        <w:rPr>
          <w:spacing w:val="-5"/>
          <w:w w:val="105"/>
          <w:sz w:val="21"/>
        </w:rPr>
        <w:t xml:space="preserve"> </w:t>
      </w:r>
      <w:r>
        <w:rPr>
          <w:w w:val="105"/>
          <w:sz w:val="21"/>
        </w:rPr>
        <w:t>Work</w:t>
      </w:r>
      <w:r>
        <w:rPr>
          <w:w w:val="105"/>
          <w:sz w:val="21"/>
        </w:rPr>
        <w:tab/>
      </w:r>
      <w:r>
        <w:rPr>
          <w:w w:val="105"/>
          <w:sz w:val="21"/>
          <w:u w:val="single"/>
        </w:rPr>
        <w:t>5 4 3 2 1</w:t>
      </w:r>
      <w:r>
        <w:rPr>
          <w:spacing w:val="-6"/>
          <w:w w:val="105"/>
          <w:sz w:val="21"/>
          <w:u w:val="single"/>
        </w:rPr>
        <w:t xml:space="preserve"> </w:t>
      </w:r>
      <w:r>
        <w:rPr>
          <w:w w:val="105"/>
          <w:sz w:val="21"/>
          <w:u w:val="single"/>
        </w:rPr>
        <w:t>0</w:t>
      </w:r>
    </w:p>
    <w:p w:rsidR="00104CF4" w:rsidRDefault="00104CF4">
      <w:pPr>
        <w:rPr>
          <w:sz w:val="21"/>
        </w:rPr>
        <w:sectPr w:rsidR="00104CF4">
          <w:pgSz w:w="12240" w:h="15840"/>
          <w:pgMar w:top="1100" w:right="1300" w:bottom="1260" w:left="940" w:header="0" w:footer="1061" w:gutter="0"/>
          <w:cols w:space="720"/>
        </w:sectPr>
      </w:pPr>
    </w:p>
    <w:p w:rsidR="00104CF4" w:rsidRDefault="00CD41FE">
      <w:pPr>
        <w:pStyle w:val="Heading3"/>
        <w:numPr>
          <w:ilvl w:val="0"/>
          <w:numId w:val="42"/>
        </w:numPr>
        <w:tabs>
          <w:tab w:val="left" w:pos="860"/>
        </w:tabs>
        <w:spacing w:before="34"/>
      </w:pPr>
      <w:r>
        <w:rPr>
          <w:u w:val="single"/>
        </w:rPr>
        <w:lastRenderedPageBreak/>
        <w:t>Final Comments and Suggestions of Volunteer Supervisor Regarding Student</w:t>
      </w:r>
    </w:p>
    <w:p w:rsidR="00104CF4" w:rsidRDefault="00104CF4">
      <w:pPr>
        <w:pStyle w:val="BodyText"/>
        <w:spacing w:before="2"/>
        <w:rPr>
          <w:b/>
          <w:sz w:val="19"/>
        </w:rPr>
      </w:pPr>
    </w:p>
    <w:p w:rsidR="00104CF4" w:rsidRDefault="00CD41FE">
      <w:pPr>
        <w:spacing w:before="58" w:line="480" w:lineRule="auto"/>
        <w:ind w:left="860" w:right="7127"/>
        <w:rPr>
          <w:sz w:val="24"/>
        </w:rPr>
      </w:pPr>
      <w:r>
        <w:rPr>
          <w:b/>
          <w:sz w:val="24"/>
        </w:rPr>
        <w:t>Student's strengths</w:t>
      </w:r>
      <w:r>
        <w:rPr>
          <w:sz w:val="24"/>
        </w:rPr>
        <w:t>: 1.</w:t>
      </w:r>
    </w:p>
    <w:p w:rsidR="00104CF4" w:rsidRDefault="00104CF4">
      <w:pPr>
        <w:pStyle w:val="BodyText"/>
      </w:pPr>
    </w:p>
    <w:p w:rsidR="00104CF4" w:rsidRDefault="00104CF4">
      <w:pPr>
        <w:pStyle w:val="BodyText"/>
        <w:spacing w:before="11"/>
        <w:rPr>
          <w:sz w:val="23"/>
        </w:rPr>
      </w:pPr>
    </w:p>
    <w:p w:rsidR="00104CF4" w:rsidRDefault="00CD41FE">
      <w:pPr>
        <w:pStyle w:val="BodyText"/>
        <w:ind w:left="860" w:right="258"/>
      </w:pPr>
      <w:r>
        <w:t>2.</w:t>
      </w:r>
    </w:p>
    <w:p w:rsidR="00104CF4" w:rsidRDefault="00104CF4">
      <w:pPr>
        <w:pStyle w:val="BodyText"/>
      </w:pPr>
    </w:p>
    <w:p w:rsidR="00104CF4" w:rsidRDefault="00104CF4">
      <w:pPr>
        <w:pStyle w:val="BodyText"/>
      </w:pPr>
    </w:p>
    <w:p w:rsidR="00104CF4" w:rsidRDefault="00104CF4">
      <w:pPr>
        <w:pStyle w:val="BodyText"/>
        <w:spacing w:before="11"/>
        <w:rPr>
          <w:sz w:val="23"/>
        </w:rPr>
      </w:pPr>
    </w:p>
    <w:p w:rsidR="00104CF4" w:rsidRDefault="00CD41FE">
      <w:pPr>
        <w:pStyle w:val="BodyText"/>
        <w:ind w:left="860" w:right="258"/>
      </w:pPr>
      <w:r>
        <w:t>3.</w:t>
      </w:r>
    </w:p>
    <w:p w:rsidR="00104CF4" w:rsidRDefault="00104CF4">
      <w:pPr>
        <w:pStyle w:val="BodyText"/>
      </w:pPr>
    </w:p>
    <w:p w:rsidR="00104CF4" w:rsidRDefault="00104CF4">
      <w:pPr>
        <w:pStyle w:val="BodyText"/>
      </w:pPr>
    </w:p>
    <w:p w:rsidR="00104CF4" w:rsidRDefault="00104CF4">
      <w:pPr>
        <w:pStyle w:val="BodyText"/>
        <w:spacing w:before="4"/>
      </w:pPr>
    </w:p>
    <w:p w:rsidR="00104CF4" w:rsidRDefault="00CD41FE">
      <w:pPr>
        <w:pStyle w:val="Heading3"/>
        <w:spacing w:before="0"/>
        <w:ind w:left="860" w:right="258"/>
        <w:jc w:val="left"/>
      </w:pPr>
      <w:r>
        <w:t>Areas for growth</w:t>
      </w:r>
    </w:p>
    <w:p w:rsidR="00104CF4" w:rsidRDefault="00104CF4">
      <w:pPr>
        <w:pStyle w:val="BodyText"/>
        <w:spacing w:before="11"/>
        <w:rPr>
          <w:b/>
          <w:sz w:val="23"/>
        </w:rPr>
      </w:pPr>
    </w:p>
    <w:p w:rsidR="00104CF4" w:rsidRDefault="00CD41FE">
      <w:pPr>
        <w:pStyle w:val="BodyText"/>
        <w:spacing w:before="1"/>
        <w:ind w:left="860" w:right="258"/>
      </w:pPr>
      <w:r>
        <w:t>1.</w:t>
      </w:r>
    </w:p>
    <w:p w:rsidR="00104CF4" w:rsidRDefault="00104CF4">
      <w:pPr>
        <w:pStyle w:val="BodyText"/>
      </w:pPr>
    </w:p>
    <w:p w:rsidR="00104CF4" w:rsidRDefault="00104CF4">
      <w:pPr>
        <w:pStyle w:val="BodyText"/>
      </w:pPr>
    </w:p>
    <w:p w:rsidR="00104CF4" w:rsidRDefault="00104CF4">
      <w:pPr>
        <w:pStyle w:val="BodyText"/>
        <w:spacing w:before="11"/>
        <w:rPr>
          <w:sz w:val="23"/>
        </w:rPr>
      </w:pPr>
    </w:p>
    <w:p w:rsidR="00104CF4" w:rsidRDefault="00CD41FE">
      <w:pPr>
        <w:pStyle w:val="BodyText"/>
        <w:ind w:left="860" w:right="258"/>
      </w:pPr>
      <w:r>
        <w:t>2.</w:t>
      </w:r>
    </w:p>
    <w:p w:rsidR="00104CF4" w:rsidRDefault="00104CF4">
      <w:pPr>
        <w:pStyle w:val="BodyText"/>
      </w:pPr>
    </w:p>
    <w:p w:rsidR="00104CF4" w:rsidRDefault="00104CF4">
      <w:pPr>
        <w:pStyle w:val="BodyText"/>
      </w:pPr>
    </w:p>
    <w:p w:rsidR="00104CF4" w:rsidRDefault="00104CF4">
      <w:pPr>
        <w:pStyle w:val="BodyText"/>
        <w:spacing w:before="11"/>
        <w:rPr>
          <w:sz w:val="23"/>
        </w:rPr>
      </w:pPr>
    </w:p>
    <w:p w:rsidR="00104CF4" w:rsidRDefault="00CD41FE">
      <w:pPr>
        <w:pStyle w:val="BodyText"/>
        <w:ind w:left="860" w:right="258"/>
      </w:pPr>
      <w:r>
        <w:t>3.</w:t>
      </w:r>
    </w:p>
    <w:p w:rsidR="00104CF4" w:rsidRDefault="00104CF4">
      <w:pPr>
        <w:pStyle w:val="BodyText"/>
      </w:pPr>
    </w:p>
    <w:p w:rsidR="00104CF4" w:rsidRDefault="00104CF4">
      <w:pPr>
        <w:pStyle w:val="BodyText"/>
      </w:pPr>
    </w:p>
    <w:p w:rsidR="00104CF4" w:rsidRDefault="00104CF4">
      <w:pPr>
        <w:pStyle w:val="BodyText"/>
        <w:spacing w:before="11"/>
        <w:rPr>
          <w:sz w:val="23"/>
        </w:rPr>
      </w:pPr>
    </w:p>
    <w:p w:rsidR="00104CF4" w:rsidRDefault="00CD41FE">
      <w:pPr>
        <w:pStyle w:val="Heading3"/>
        <w:numPr>
          <w:ilvl w:val="0"/>
          <w:numId w:val="42"/>
        </w:numPr>
        <w:tabs>
          <w:tab w:val="left" w:pos="860"/>
        </w:tabs>
        <w:spacing w:before="0"/>
      </w:pPr>
      <w:r>
        <w:rPr>
          <w:u w:val="single"/>
        </w:rPr>
        <w:t>Students</w:t>
      </w:r>
      <w:r>
        <w:rPr>
          <w:spacing w:val="-2"/>
          <w:u w:val="single"/>
        </w:rPr>
        <w:t xml:space="preserve"> </w:t>
      </w:r>
      <w:r>
        <w:rPr>
          <w:u w:val="single"/>
        </w:rPr>
        <w:t>Comments</w:t>
      </w:r>
      <w:r>
        <w:t>:</w:t>
      </w: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rPr>
          <w:b/>
          <w:sz w:val="20"/>
        </w:rPr>
      </w:pPr>
    </w:p>
    <w:p w:rsidR="00104CF4" w:rsidRDefault="00104CF4">
      <w:pPr>
        <w:pStyle w:val="BodyText"/>
        <w:spacing w:before="2"/>
        <w:rPr>
          <w:b/>
          <w:sz w:val="15"/>
        </w:rPr>
      </w:pPr>
    </w:p>
    <w:p w:rsidR="00104CF4" w:rsidRDefault="00CD41FE">
      <w:pPr>
        <w:spacing w:before="59"/>
        <w:ind w:left="140" w:right="258"/>
        <w:rPr>
          <w:b/>
          <w:sz w:val="24"/>
        </w:rPr>
      </w:pPr>
      <w:r>
        <w:rPr>
          <w:b/>
          <w:sz w:val="24"/>
          <w:u w:val="single"/>
        </w:rPr>
        <w:t>SIGNATURES</w:t>
      </w:r>
      <w:r>
        <w:rPr>
          <w:b/>
          <w:sz w:val="24"/>
        </w:rPr>
        <w:t>:</w:t>
      </w:r>
    </w:p>
    <w:p w:rsidR="00104CF4" w:rsidRDefault="00104CF4">
      <w:pPr>
        <w:pStyle w:val="BodyText"/>
        <w:rPr>
          <w:b/>
          <w:sz w:val="20"/>
        </w:rPr>
      </w:pPr>
    </w:p>
    <w:p w:rsidR="00104CF4" w:rsidRDefault="00104CF4">
      <w:pPr>
        <w:pStyle w:val="BodyText"/>
        <w:spacing w:before="8"/>
        <w:rPr>
          <w:b/>
          <w:sz w:val="22"/>
        </w:rPr>
      </w:pPr>
    </w:p>
    <w:p w:rsidR="00104CF4" w:rsidRDefault="00CD41FE">
      <w:pPr>
        <w:pStyle w:val="BodyText"/>
        <w:tabs>
          <w:tab w:val="left" w:pos="6619"/>
          <w:tab w:val="left" w:pos="7339"/>
          <w:tab w:val="left" w:pos="9499"/>
        </w:tabs>
        <w:spacing w:before="64"/>
        <w:ind w:left="140" w:right="258"/>
        <w:rPr>
          <w:rFonts w:ascii="Times New Roman"/>
        </w:rPr>
      </w:pPr>
      <w:r>
        <w:t>Student:</w:t>
      </w:r>
      <w:r>
        <w:rPr>
          <w:rFonts w:ascii="Times New Roman"/>
          <w:u w:val="single"/>
        </w:rPr>
        <w:t xml:space="preserve"> </w:t>
      </w:r>
      <w:r>
        <w:rPr>
          <w:rFonts w:ascii="Times New Roman"/>
          <w:u w:val="single"/>
        </w:rPr>
        <w:tab/>
      </w:r>
      <w:r>
        <w:rPr>
          <w:rFonts w:ascii="Times New Roman"/>
        </w:rPr>
        <w:tab/>
      </w:r>
      <w:r>
        <w:t>Date:</w:t>
      </w:r>
      <w:r>
        <w:rPr>
          <w:spacing w:val="-1"/>
        </w:rPr>
        <w:t xml:space="preserve"> </w:t>
      </w:r>
      <w:r>
        <w:rPr>
          <w:rFonts w:ascii="Times New Roman"/>
          <w:u w:val="single"/>
        </w:rPr>
        <w:t xml:space="preserve"> </w:t>
      </w:r>
      <w:r>
        <w:rPr>
          <w:rFonts w:ascii="Times New Roman"/>
          <w:u w:val="single"/>
        </w:rPr>
        <w:tab/>
      </w:r>
    </w:p>
    <w:p w:rsidR="00104CF4" w:rsidRDefault="00104CF4">
      <w:pPr>
        <w:pStyle w:val="BodyText"/>
        <w:rPr>
          <w:rFonts w:ascii="Times New Roman"/>
          <w:sz w:val="20"/>
        </w:rPr>
      </w:pPr>
    </w:p>
    <w:p w:rsidR="00104CF4" w:rsidRDefault="00104CF4">
      <w:pPr>
        <w:pStyle w:val="BodyText"/>
        <w:spacing w:before="9"/>
        <w:rPr>
          <w:rFonts w:ascii="Times New Roman"/>
          <w:sz w:val="25"/>
        </w:rPr>
      </w:pPr>
    </w:p>
    <w:p w:rsidR="00104CF4" w:rsidRDefault="00CD41FE">
      <w:pPr>
        <w:pStyle w:val="BodyText"/>
        <w:tabs>
          <w:tab w:val="left" w:pos="6619"/>
          <w:tab w:val="left" w:pos="7339"/>
          <w:tab w:val="left" w:pos="9474"/>
        </w:tabs>
        <w:spacing w:before="59"/>
        <w:ind w:left="140" w:right="258"/>
        <w:rPr>
          <w:rFonts w:ascii="Times New Roman"/>
        </w:rPr>
      </w:pPr>
      <w:r>
        <w:t>Volunteer</w:t>
      </w:r>
      <w:r>
        <w:rPr>
          <w:spacing w:val="-1"/>
        </w:rPr>
        <w:t xml:space="preserve"> </w:t>
      </w:r>
      <w:r>
        <w:t>Supervisor:</w:t>
      </w:r>
      <w:r>
        <w:rPr>
          <w:rFonts w:ascii="Times New Roman"/>
          <w:u w:val="single"/>
        </w:rPr>
        <w:t xml:space="preserve"> </w:t>
      </w:r>
      <w:r>
        <w:rPr>
          <w:rFonts w:ascii="Times New Roman"/>
          <w:u w:val="single"/>
        </w:rPr>
        <w:tab/>
      </w:r>
      <w:r>
        <w:rPr>
          <w:rFonts w:ascii="Times New Roman"/>
        </w:rPr>
        <w:tab/>
      </w:r>
      <w:r>
        <w:t xml:space="preserve">Date: </w:t>
      </w:r>
      <w:r>
        <w:rPr>
          <w:rFonts w:ascii="Times New Roman"/>
          <w:u w:val="single"/>
        </w:rPr>
        <w:t xml:space="preserve"> </w:t>
      </w:r>
      <w:r>
        <w:rPr>
          <w:rFonts w:ascii="Times New Roman"/>
          <w:u w:val="single"/>
        </w:rPr>
        <w:tab/>
      </w:r>
    </w:p>
    <w:p w:rsidR="00104CF4" w:rsidRDefault="00104CF4">
      <w:pPr>
        <w:rPr>
          <w:rFonts w:ascii="Times New Roman"/>
        </w:rPr>
        <w:sectPr w:rsidR="00104CF4">
          <w:pgSz w:w="12240" w:h="15840"/>
          <w:pgMar w:top="1120" w:right="1300" w:bottom="1260" w:left="940" w:header="0" w:footer="1061" w:gutter="0"/>
          <w:cols w:space="720"/>
        </w:sectPr>
      </w:pPr>
    </w:p>
    <w:p w:rsidR="00104CF4" w:rsidRDefault="00CD41FE">
      <w:pPr>
        <w:pStyle w:val="BodyText"/>
        <w:spacing w:before="34"/>
        <w:ind w:left="3569" w:right="3549"/>
        <w:jc w:val="center"/>
      </w:pPr>
      <w:r>
        <w:lastRenderedPageBreak/>
        <w:t>Appendix C</w:t>
      </w:r>
    </w:p>
    <w:p w:rsidR="00104CF4" w:rsidRDefault="00CD41FE">
      <w:pPr>
        <w:pStyle w:val="Heading3"/>
        <w:spacing w:before="0"/>
        <w:ind w:left="3569" w:right="3549"/>
        <w:jc w:val="center"/>
      </w:pPr>
      <w:r>
        <w:t>Professional Reference Form</w:t>
      </w:r>
    </w:p>
    <w:p w:rsidR="00104CF4" w:rsidRDefault="00CD41FE">
      <w:pPr>
        <w:pStyle w:val="BodyText"/>
        <w:spacing w:before="9"/>
        <w:rPr>
          <w:b/>
          <w:sz w:val="10"/>
        </w:rPr>
      </w:pPr>
      <w:r>
        <w:rPr>
          <w:noProof/>
        </w:rPr>
        <w:drawing>
          <wp:anchor distT="0" distB="0" distL="0" distR="0" simplePos="0" relativeHeight="2032" behindDoc="0" locked="0" layoutInCell="1" allowOverlap="1">
            <wp:simplePos x="0" y="0"/>
            <wp:positionH relativeFrom="page">
              <wp:posOffset>3133089</wp:posOffset>
            </wp:positionH>
            <wp:positionV relativeFrom="paragraph">
              <wp:posOffset>108170</wp:posOffset>
            </wp:positionV>
            <wp:extent cx="1686064" cy="561594"/>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55" cstate="print"/>
                    <a:stretch>
                      <a:fillRect/>
                    </a:stretch>
                  </pic:blipFill>
                  <pic:spPr>
                    <a:xfrm>
                      <a:off x="0" y="0"/>
                      <a:ext cx="1686064" cy="561594"/>
                    </a:xfrm>
                    <a:prstGeom prst="rect">
                      <a:avLst/>
                    </a:prstGeom>
                  </pic:spPr>
                </pic:pic>
              </a:graphicData>
            </a:graphic>
          </wp:anchor>
        </w:drawing>
      </w:r>
    </w:p>
    <w:p w:rsidR="00104CF4" w:rsidRDefault="00CD41FE">
      <w:pPr>
        <w:spacing w:before="87"/>
        <w:ind w:left="3569" w:right="3549"/>
        <w:jc w:val="center"/>
        <w:rPr>
          <w:b/>
          <w:sz w:val="24"/>
        </w:rPr>
      </w:pPr>
      <w:r>
        <w:rPr>
          <w:b/>
          <w:sz w:val="24"/>
        </w:rPr>
        <w:t>Social Work Program</w:t>
      </w:r>
    </w:p>
    <w:p w:rsidR="00104CF4" w:rsidRDefault="00104CF4">
      <w:pPr>
        <w:pStyle w:val="BodyText"/>
        <w:spacing w:before="8"/>
        <w:rPr>
          <w:b/>
          <w:sz w:val="18"/>
        </w:rPr>
      </w:pPr>
    </w:p>
    <w:p w:rsidR="00104CF4" w:rsidRDefault="00CD41FE">
      <w:pPr>
        <w:pStyle w:val="BodyText"/>
        <w:tabs>
          <w:tab w:val="left" w:pos="4429"/>
          <w:tab w:val="left" w:pos="4646"/>
          <w:tab w:val="left" w:pos="9637"/>
        </w:tabs>
        <w:spacing w:before="65"/>
        <w:ind w:left="160"/>
        <w:rPr>
          <w:rFonts w:ascii="Times New Roman"/>
        </w:rPr>
      </w:pPr>
      <w:r>
        <w:t>Applicant:</w:t>
      </w:r>
      <w:r>
        <w:rPr>
          <w:rFonts w:ascii="Times New Roman"/>
          <w:u w:val="single"/>
        </w:rPr>
        <w:t xml:space="preserve"> </w:t>
      </w:r>
      <w:r>
        <w:rPr>
          <w:rFonts w:ascii="Times New Roman"/>
          <w:u w:val="single"/>
        </w:rPr>
        <w:tab/>
      </w:r>
      <w:r>
        <w:rPr>
          <w:rFonts w:ascii="Times New Roman"/>
        </w:rPr>
        <w:tab/>
      </w:r>
      <w:r>
        <w:t xml:space="preserve">Evaluator: </w:t>
      </w:r>
      <w:r>
        <w:rPr>
          <w:rFonts w:ascii="Times New Roman"/>
          <w:u w:val="single"/>
        </w:rPr>
        <w:t xml:space="preserve"> </w:t>
      </w:r>
      <w:r>
        <w:rPr>
          <w:rFonts w:ascii="Times New Roman"/>
          <w:u w:val="single"/>
        </w:rPr>
        <w:tab/>
      </w:r>
    </w:p>
    <w:p w:rsidR="00104CF4" w:rsidRDefault="00104CF4">
      <w:pPr>
        <w:pStyle w:val="BodyText"/>
        <w:spacing w:before="11"/>
        <w:rPr>
          <w:rFonts w:ascii="Times New Roman"/>
          <w:sz w:val="11"/>
        </w:rPr>
      </w:pPr>
    </w:p>
    <w:p w:rsidR="00104CF4" w:rsidRDefault="00CD41FE">
      <w:pPr>
        <w:pStyle w:val="Heading3"/>
        <w:spacing w:before="59"/>
        <w:ind w:left="160"/>
        <w:jc w:val="left"/>
      </w:pPr>
      <w:r>
        <w:t>To the Applicant:</w:t>
      </w:r>
    </w:p>
    <w:p w:rsidR="00104CF4" w:rsidRDefault="00CD41FE">
      <w:pPr>
        <w:pStyle w:val="BodyText"/>
        <w:ind w:left="160" w:right="137" w:firstLine="720"/>
        <w:jc w:val="both"/>
      </w:pPr>
      <w:r>
        <w:t>This recommendation will become part of your admissions file. It will be used only for admissions consideration and will not be disclosed to any unauthorized individual without your consent. If you are admitted to the Social Work Department, you will be accorded access to its contents unless you voluntarily waive your right of access. Please check one of the blanks and sign the statement below.</w:t>
      </w:r>
    </w:p>
    <w:p w:rsidR="00104CF4" w:rsidRDefault="00CD41FE">
      <w:pPr>
        <w:pStyle w:val="Heading3"/>
        <w:spacing w:before="0"/>
        <w:ind w:left="160" w:right="137" w:firstLine="720"/>
      </w:pPr>
      <w:r>
        <w:t xml:space="preserve">I have read the information above and I hereby </w:t>
      </w:r>
      <w:r>
        <w:rPr>
          <w:rFonts w:ascii="Webdings" w:hAnsi="Webdings"/>
        </w:rPr>
        <w:t></w:t>
      </w:r>
      <w:r>
        <w:rPr>
          <w:rFonts w:ascii="Times New Roman" w:hAnsi="Times New Roman"/>
        </w:rPr>
        <w:t xml:space="preserve"> </w:t>
      </w:r>
      <w:r>
        <w:t xml:space="preserve">waive </w:t>
      </w:r>
      <w:r>
        <w:rPr>
          <w:rFonts w:ascii="Webdings" w:hAnsi="Webdings"/>
        </w:rPr>
        <w:t></w:t>
      </w:r>
      <w:r>
        <w:rPr>
          <w:rFonts w:ascii="Times New Roman" w:hAnsi="Times New Roman"/>
        </w:rPr>
        <w:t xml:space="preserve"> </w:t>
      </w:r>
      <w:r>
        <w:t>do not waive my right of access to this document should I be admitted to the Social Work Department.</w:t>
      </w:r>
    </w:p>
    <w:p w:rsidR="00104CF4" w:rsidRDefault="00104CF4">
      <w:pPr>
        <w:pStyle w:val="BodyText"/>
        <w:spacing w:before="9"/>
        <w:rPr>
          <w:b/>
          <w:sz w:val="10"/>
        </w:rPr>
      </w:pPr>
    </w:p>
    <w:p w:rsidR="00104CF4" w:rsidRDefault="00CD41FE">
      <w:pPr>
        <w:pStyle w:val="BodyText"/>
        <w:tabs>
          <w:tab w:val="left" w:pos="6347"/>
          <w:tab w:val="left" w:pos="9731"/>
        </w:tabs>
        <w:spacing w:before="65"/>
        <w:ind w:left="160"/>
        <w:rPr>
          <w:rFonts w:ascii="Times New Roman"/>
        </w:rPr>
      </w:pPr>
      <w:r>
        <w:t>Signature:</w:t>
      </w:r>
      <w:r>
        <w:rPr>
          <w:rFonts w:ascii="Times New Roman"/>
          <w:u w:val="single"/>
        </w:rPr>
        <w:tab/>
      </w:r>
      <w:r>
        <w:t>Date:</w:t>
      </w:r>
      <w:r>
        <w:rPr>
          <w:rFonts w:ascii="Times New Roman"/>
          <w:u w:val="single"/>
        </w:rPr>
        <w:t xml:space="preserve"> </w:t>
      </w:r>
      <w:r>
        <w:rPr>
          <w:rFonts w:ascii="Times New Roman"/>
          <w:u w:val="single"/>
        </w:rPr>
        <w:tab/>
      </w:r>
    </w:p>
    <w:p w:rsidR="00104CF4" w:rsidRDefault="001C23AD">
      <w:pPr>
        <w:pStyle w:val="BodyText"/>
        <w:spacing w:before="2"/>
        <w:rPr>
          <w:rFonts w:ascii="Times New Roman"/>
          <w:sz w:val="15"/>
        </w:rPr>
      </w:pPr>
      <w:r>
        <w:rPr>
          <w:noProof/>
        </w:rPr>
        <mc:AlternateContent>
          <mc:Choice Requires="wpg">
            <w:drawing>
              <wp:anchor distT="0" distB="0" distL="0" distR="0" simplePos="0" relativeHeight="2056" behindDoc="0" locked="0" layoutInCell="1" allowOverlap="1">
                <wp:simplePos x="0" y="0"/>
                <wp:positionH relativeFrom="page">
                  <wp:posOffset>648970</wp:posOffset>
                </wp:positionH>
                <wp:positionV relativeFrom="paragraph">
                  <wp:posOffset>135890</wp:posOffset>
                </wp:positionV>
                <wp:extent cx="6218555" cy="36830"/>
                <wp:effectExtent l="1270" t="2540" r="0" b="8255"/>
                <wp:wrapTopAndBottom/>
                <wp:docPr id="7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8555" cy="36830"/>
                          <a:chOff x="1022" y="214"/>
                          <a:chExt cx="9793" cy="58"/>
                        </a:xfrm>
                      </wpg:grpSpPr>
                      <wps:wsp>
                        <wps:cNvPr id="77" name="Line 106"/>
                        <wps:cNvCnPr/>
                        <wps:spPr bwMode="auto">
                          <a:xfrm>
                            <a:off x="1051"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78" name="Line 105"/>
                        <wps:cNvCnPr/>
                        <wps:spPr bwMode="auto">
                          <a:xfrm>
                            <a:off x="1166"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79" name="Line 104"/>
                        <wps:cNvCnPr/>
                        <wps:spPr bwMode="auto">
                          <a:xfrm>
                            <a:off x="1282"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0" name="Line 103"/>
                        <wps:cNvCnPr/>
                        <wps:spPr bwMode="auto">
                          <a:xfrm>
                            <a:off x="1397"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1" name="Line 102"/>
                        <wps:cNvCnPr/>
                        <wps:spPr bwMode="auto">
                          <a:xfrm>
                            <a:off x="1512"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2" name="Line 101"/>
                        <wps:cNvCnPr/>
                        <wps:spPr bwMode="auto">
                          <a:xfrm>
                            <a:off x="1627"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3" name="Line 100"/>
                        <wps:cNvCnPr/>
                        <wps:spPr bwMode="auto">
                          <a:xfrm>
                            <a:off x="1742"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4" name="Line 99"/>
                        <wps:cNvCnPr/>
                        <wps:spPr bwMode="auto">
                          <a:xfrm>
                            <a:off x="1858"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5" name="Line 98"/>
                        <wps:cNvCnPr/>
                        <wps:spPr bwMode="auto">
                          <a:xfrm>
                            <a:off x="1973"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6" name="Line 97"/>
                        <wps:cNvCnPr/>
                        <wps:spPr bwMode="auto">
                          <a:xfrm>
                            <a:off x="2088"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7" name="Line 96"/>
                        <wps:cNvCnPr/>
                        <wps:spPr bwMode="auto">
                          <a:xfrm>
                            <a:off x="2203"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8" name="Line 95"/>
                        <wps:cNvCnPr/>
                        <wps:spPr bwMode="auto">
                          <a:xfrm>
                            <a:off x="2318"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89" name="Line 94"/>
                        <wps:cNvCnPr/>
                        <wps:spPr bwMode="auto">
                          <a:xfrm>
                            <a:off x="2434"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0" name="Line 93"/>
                        <wps:cNvCnPr/>
                        <wps:spPr bwMode="auto">
                          <a:xfrm>
                            <a:off x="2549"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1" name="Line 92"/>
                        <wps:cNvCnPr/>
                        <wps:spPr bwMode="auto">
                          <a:xfrm>
                            <a:off x="2664"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2" name="Line 91"/>
                        <wps:cNvCnPr/>
                        <wps:spPr bwMode="auto">
                          <a:xfrm>
                            <a:off x="2779"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3" name="Line 90"/>
                        <wps:cNvCnPr/>
                        <wps:spPr bwMode="auto">
                          <a:xfrm>
                            <a:off x="2894"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4" name="Line 89"/>
                        <wps:cNvCnPr/>
                        <wps:spPr bwMode="auto">
                          <a:xfrm>
                            <a:off x="3010"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5" name="Line 88"/>
                        <wps:cNvCnPr/>
                        <wps:spPr bwMode="auto">
                          <a:xfrm>
                            <a:off x="3125"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6" name="Line 87"/>
                        <wps:cNvCnPr/>
                        <wps:spPr bwMode="auto">
                          <a:xfrm>
                            <a:off x="3240"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7" name="Line 86"/>
                        <wps:cNvCnPr/>
                        <wps:spPr bwMode="auto">
                          <a:xfrm>
                            <a:off x="3355"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8" name="Line 85"/>
                        <wps:cNvCnPr/>
                        <wps:spPr bwMode="auto">
                          <a:xfrm>
                            <a:off x="3470"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99" name="Line 84"/>
                        <wps:cNvCnPr/>
                        <wps:spPr bwMode="auto">
                          <a:xfrm>
                            <a:off x="3586"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0" name="Line 83"/>
                        <wps:cNvCnPr/>
                        <wps:spPr bwMode="auto">
                          <a:xfrm>
                            <a:off x="3701"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1" name="Line 82"/>
                        <wps:cNvCnPr/>
                        <wps:spPr bwMode="auto">
                          <a:xfrm>
                            <a:off x="3816"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2" name="Line 81"/>
                        <wps:cNvCnPr/>
                        <wps:spPr bwMode="auto">
                          <a:xfrm>
                            <a:off x="3931"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3" name="Line 80"/>
                        <wps:cNvCnPr/>
                        <wps:spPr bwMode="auto">
                          <a:xfrm>
                            <a:off x="4046"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4" name="Line 79"/>
                        <wps:cNvCnPr/>
                        <wps:spPr bwMode="auto">
                          <a:xfrm>
                            <a:off x="4162"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5" name="Line 78"/>
                        <wps:cNvCnPr/>
                        <wps:spPr bwMode="auto">
                          <a:xfrm>
                            <a:off x="4277"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6" name="Line 77"/>
                        <wps:cNvCnPr/>
                        <wps:spPr bwMode="auto">
                          <a:xfrm>
                            <a:off x="4392"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7" name="Line 76"/>
                        <wps:cNvCnPr/>
                        <wps:spPr bwMode="auto">
                          <a:xfrm>
                            <a:off x="4507"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8" name="Line 75"/>
                        <wps:cNvCnPr/>
                        <wps:spPr bwMode="auto">
                          <a:xfrm>
                            <a:off x="4622"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9" name="Line 74"/>
                        <wps:cNvCnPr/>
                        <wps:spPr bwMode="auto">
                          <a:xfrm>
                            <a:off x="4738"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0" name="Line 73"/>
                        <wps:cNvCnPr/>
                        <wps:spPr bwMode="auto">
                          <a:xfrm>
                            <a:off x="4853"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1" name="Line 72"/>
                        <wps:cNvCnPr/>
                        <wps:spPr bwMode="auto">
                          <a:xfrm>
                            <a:off x="4968"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2" name="Line 71"/>
                        <wps:cNvCnPr/>
                        <wps:spPr bwMode="auto">
                          <a:xfrm>
                            <a:off x="5083"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3" name="Line 70"/>
                        <wps:cNvCnPr/>
                        <wps:spPr bwMode="auto">
                          <a:xfrm>
                            <a:off x="5198"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4" name="Line 69"/>
                        <wps:cNvCnPr/>
                        <wps:spPr bwMode="auto">
                          <a:xfrm>
                            <a:off x="5314"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5" name="Line 68"/>
                        <wps:cNvCnPr/>
                        <wps:spPr bwMode="auto">
                          <a:xfrm>
                            <a:off x="5429"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6" name="Line 67"/>
                        <wps:cNvCnPr/>
                        <wps:spPr bwMode="auto">
                          <a:xfrm>
                            <a:off x="5544"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7" name="Line 66"/>
                        <wps:cNvCnPr/>
                        <wps:spPr bwMode="auto">
                          <a:xfrm>
                            <a:off x="5659"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8" name="Line 65"/>
                        <wps:cNvCnPr/>
                        <wps:spPr bwMode="auto">
                          <a:xfrm>
                            <a:off x="5774"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19" name="Line 64"/>
                        <wps:cNvCnPr/>
                        <wps:spPr bwMode="auto">
                          <a:xfrm>
                            <a:off x="5890"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0" name="Line 63"/>
                        <wps:cNvCnPr/>
                        <wps:spPr bwMode="auto">
                          <a:xfrm>
                            <a:off x="6005"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1" name="Line 62"/>
                        <wps:cNvCnPr/>
                        <wps:spPr bwMode="auto">
                          <a:xfrm>
                            <a:off x="6120"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2" name="Line 61"/>
                        <wps:cNvCnPr/>
                        <wps:spPr bwMode="auto">
                          <a:xfrm>
                            <a:off x="6235"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3" name="Line 60"/>
                        <wps:cNvCnPr/>
                        <wps:spPr bwMode="auto">
                          <a:xfrm>
                            <a:off x="6350"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4" name="Line 59"/>
                        <wps:cNvCnPr/>
                        <wps:spPr bwMode="auto">
                          <a:xfrm>
                            <a:off x="6466"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5" name="Line 58"/>
                        <wps:cNvCnPr/>
                        <wps:spPr bwMode="auto">
                          <a:xfrm>
                            <a:off x="6581"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6" name="Line 57"/>
                        <wps:cNvCnPr/>
                        <wps:spPr bwMode="auto">
                          <a:xfrm>
                            <a:off x="6696"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7" name="Line 56"/>
                        <wps:cNvCnPr/>
                        <wps:spPr bwMode="auto">
                          <a:xfrm>
                            <a:off x="6811"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8" name="Line 55"/>
                        <wps:cNvCnPr/>
                        <wps:spPr bwMode="auto">
                          <a:xfrm>
                            <a:off x="6926"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29" name="Line 54"/>
                        <wps:cNvCnPr/>
                        <wps:spPr bwMode="auto">
                          <a:xfrm>
                            <a:off x="7042"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0" name="Line 53"/>
                        <wps:cNvCnPr/>
                        <wps:spPr bwMode="auto">
                          <a:xfrm>
                            <a:off x="7157"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1" name="Line 52"/>
                        <wps:cNvCnPr/>
                        <wps:spPr bwMode="auto">
                          <a:xfrm>
                            <a:off x="7272"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
                        <wps:cNvCnPr/>
                        <wps:spPr bwMode="auto">
                          <a:xfrm>
                            <a:off x="7387"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3" name="Line 50"/>
                        <wps:cNvCnPr/>
                        <wps:spPr bwMode="auto">
                          <a:xfrm>
                            <a:off x="7502"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4" name="Line 49"/>
                        <wps:cNvCnPr/>
                        <wps:spPr bwMode="auto">
                          <a:xfrm>
                            <a:off x="7618"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5" name="Line 48"/>
                        <wps:cNvCnPr/>
                        <wps:spPr bwMode="auto">
                          <a:xfrm>
                            <a:off x="7733"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6" name="Line 47"/>
                        <wps:cNvCnPr/>
                        <wps:spPr bwMode="auto">
                          <a:xfrm>
                            <a:off x="7848"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7" name="Line 46"/>
                        <wps:cNvCnPr/>
                        <wps:spPr bwMode="auto">
                          <a:xfrm>
                            <a:off x="7963"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8" name="Line 45"/>
                        <wps:cNvCnPr/>
                        <wps:spPr bwMode="auto">
                          <a:xfrm>
                            <a:off x="8078"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39" name="Line 44"/>
                        <wps:cNvCnPr/>
                        <wps:spPr bwMode="auto">
                          <a:xfrm>
                            <a:off x="8194"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0" name="Line 43"/>
                        <wps:cNvCnPr/>
                        <wps:spPr bwMode="auto">
                          <a:xfrm>
                            <a:off x="8309"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
                        <wps:cNvCnPr/>
                        <wps:spPr bwMode="auto">
                          <a:xfrm>
                            <a:off x="8424"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2" name="Line 41"/>
                        <wps:cNvCnPr/>
                        <wps:spPr bwMode="auto">
                          <a:xfrm>
                            <a:off x="8539"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3" name="Line 40"/>
                        <wps:cNvCnPr/>
                        <wps:spPr bwMode="auto">
                          <a:xfrm>
                            <a:off x="8654"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4" name="Line 39"/>
                        <wps:cNvCnPr/>
                        <wps:spPr bwMode="auto">
                          <a:xfrm>
                            <a:off x="8770"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5" name="Line 38"/>
                        <wps:cNvCnPr/>
                        <wps:spPr bwMode="auto">
                          <a:xfrm>
                            <a:off x="8885"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6" name="Line 37"/>
                        <wps:cNvCnPr/>
                        <wps:spPr bwMode="auto">
                          <a:xfrm>
                            <a:off x="9000"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7" name="Line 36"/>
                        <wps:cNvCnPr/>
                        <wps:spPr bwMode="auto">
                          <a:xfrm>
                            <a:off x="9115"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8" name="Line 35"/>
                        <wps:cNvCnPr/>
                        <wps:spPr bwMode="auto">
                          <a:xfrm>
                            <a:off x="9230"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49" name="Line 34"/>
                        <wps:cNvCnPr/>
                        <wps:spPr bwMode="auto">
                          <a:xfrm>
                            <a:off x="9346"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0" name="Line 33"/>
                        <wps:cNvCnPr/>
                        <wps:spPr bwMode="auto">
                          <a:xfrm>
                            <a:off x="9461"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1" name="Line 32"/>
                        <wps:cNvCnPr/>
                        <wps:spPr bwMode="auto">
                          <a:xfrm>
                            <a:off x="9576"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2" name="Line 31"/>
                        <wps:cNvCnPr/>
                        <wps:spPr bwMode="auto">
                          <a:xfrm>
                            <a:off x="9691"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3" name="Line 30"/>
                        <wps:cNvCnPr/>
                        <wps:spPr bwMode="auto">
                          <a:xfrm>
                            <a:off x="9806"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4" name="Line 29"/>
                        <wps:cNvCnPr/>
                        <wps:spPr bwMode="auto">
                          <a:xfrm>
                            <a:off x="9922"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5" name="Line 28"/>
                        <wps:cNvCnPr/>
                        <wps:spPr bwMode="auto">
                          <a:xfrm>
                            <a:off x="10037"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6" name="Line 27"/>
                        <wps:cNvCnPr/>
                        <wps:spPr bwMode="auto">
                          <a:xfrm>
                            <a:off x="10152"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7" name="Line 26"/>
                        <wps:cNvCnPr/>
                        <wps:spPr bwMode="auto">
                          <a:xfrm>
                            <a:off x="10267"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8" name="Line 25"/>
                        <wps:cNvCnPr/>
                        <wps:spPr bwMode="auto">
                          <a:xfrm>
                            <a:off x="10382"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59" name="Line 24"/>
                        <wps:cNvCnPr/>
                        <wps:spPr bwMode="auto">
                          <a:xfrm>
                            <a:off x="10498"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60" name="Line 23"/>
                        <wps:cNvCnPr/>
                        <wps:spPr bwMode="auto">
                          <a:xfrm>
                            <a:off x="10613" y="243"/>
                            <a:ext cx="57"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61" name="Line 22"/>
                        <wps:cNvCnPr/>
                        <wps:spPr bwMode="auto">
                          <a:xfrm>
                            <a:off x="10728" y="243"/>
                            <a:ext cx="5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8EE238" id="Group 21" o:spid="_x0000_s1026" style="position:absolute;margin-left:51.1pt;margin-top:10.7pt;width:489.65pt;height:2.9pt;z-index:2056;mso-wrap-distance-left:0;mso-wrap-distance-right:0;mso-position-horizontal-relative:page" coordorigin="1022,214" coordsize="979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">
                <v:line id="Line 106" o:spid="_x0000_s1027" style="position:absolute;visibility:visible;mso-wrap-style:square" from="1051,243" to="110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3VMQAAADbAAAADwAAAGRycy9kb3ducmV2LnhtbESPQWvCQBSE70L/w/IKvelGK41GVym2&#10;glBBjILXR/aZBLNvw+5W03/fFQSPw8x8w8yXnWnElZyvLSsYDhIQxIXVNZcKjod1fwLCB2SNjWVS&#10;8EcelouX3hwzbW+8p2seShEh7DNUUIXQZlL6oiKDfmBb4uidrTMYonSl1A5vEW4aOUqSD2mw5rhQ&#10;YUuriopL/msUbE0xmiarPNRu+p6a793Xz/h0UOrttfucgQjUhWf40d5oBWkK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dUxAAAANsAAAAPAAAAAAAAAAAA&#10;AAAAAKECAABkcnMvZG93bnJldi54bWxQSwUGAAAAAAQABAD5AAAAkgMAAAAA&#10;" strokeweight="2.88pt"/>
                <v:line id="Line 105" o:spid="_x0000_s1028" style="position:absolute;visibility:visible;mso-wrap-style:square" from="1166,243" to="122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jJsEAAADbAAAADwAAAGRycy9kb3ducmV2LnhtbERPXWvCMBR9H/gfwhV8W1PdWGdnFHEK&#10;gwliHez1klzbYnNTkqjdv18eBns8nO/FarCduJEPrWMF0ywHQaydablW8HXaPb6CCBHZYOeYFPxQ&#10;gNVy9LDA0rg7H+lWxVqkEA4lKmhi7Espg27IYshcT5y4s/MWY4K+lsbjPYXbTs7y/EVabDk1NNjT&#10;piF9qa5Wwd7q2TzfVLH186fCbg/vn8/fJ6Um42H9BiLSEP/Ff+4Po6BIY9O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VGMmwQAAANsAAAAPAAAAAAAAAAAAAAAA&#10;AKECAABkcnMvZG93bnJldi54bWxQSwUGAAAAAAQABAD5AAAAjwMAAAAA&#10;" strokeweight="2.88pt"/>
                <v:line id="Line 104" o:spid="_x0000_s1029" style="position:absolute;visibility:visible;mso-wrap-style:square" from="1282,243" to="13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GvcQAAADbAAAADwAAAGRycy9kb3ducmV2LnhtbESPQWvCQBSE70L/w/IKvelGK9VEVym2&#10;glBBjILXR/aZBLNvw+5W03/fFQSPw8x8w8yXnWnElZyvLSsYDhIQxIXVNZcKjod1fwrCB2SNjWVS&#10;8EcelouX3hwzbW+8p2seShEh7DNUUIXQZlL6oiKDfmBb4uidrTMYonSl1A5vEW4aOUqSD2mw5rhQ&#10;YUuriopL/msUbE0xSpNVHmqXvk/M9+7rZ3w6KPX22n3OQATqwjP8aG+0gkkK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Ma9xAAAANsAAAAPAAAAAAAAAAAA&#10;AAAAAKECAABkcnMvZG93bnJldi54bWxQSwUGAAAAAAQABAD5AAAAkgMAAAAA&#10;" strokeweight="2.88pt"/>
                <v:line id="Line 103" o:spid="_x0000_s1030" style="position:absolute;visibility:visible;mso-wrap-style:square" from="1397,243" to="145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fB8AAAADbAAAADwAAAGRycy9kb3ducmV2LnhtbERPy4rCMBTdC/5DuAOz03RUfFSjiM6A&#10;oCBWwe2ludOWaW5KktH692YhuDyc92LVmlrcyPnKsoKvfgKCOLe64kLB5fzTm4LwAVljbZkUPMjD&#10;atntLDDV9s4numWhEDGEfYoKyhCaVEqfl2TQ921DHLlf6wyGCF0htcN7DDe1HCTJWBqsODaU2NCm&#10;pPwv+zcKDiYfzJJNFio3G07M93G7H13PSn1+tOs5iEBteItf7p1WMI3r45f4A+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3HwfAAAAA2wAAAA8AAAAAAAAAAAAAAAAA&#10;oQIAAGRycy9kb3ducmV2LnhtbFBLBQYAAAAABAAEAPkAAACOAwAAAAA=&#10;" strokeweight="2.88pt"/>
                <v:line id="Line 102" o:spid="_x0000_s1031" style="position:absolute;visibility:visible;mso-wrap-style:square" from="1512,243" to="157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6nMQAAADbAAAADwAAAGRycy9kb3ducmV2LnhtbESPQWvCQBSE7wX/w/IEb7pRizUxqxRr&#10;oaBQGgteH9nXJDT7NuyuGv+9WxB6HGbmGybf9KYVF3K+saxgOklAEJdWN1wp+D6+j5cgfEDW2Fom&#10;BTfysFkPnnLMtL3yF12KUIkIYZ+hgjqELpPSlzUZ9BPbEUfvxzqDIUpXSe3wGuGmlbMkWUiDDceF&#10;Gjva1lT+Fmej4GDKWZpsi9C4dP5idp9v++fTUanRsH9dgQjUh//wo/2hFSyn8Pc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u7qcxAAAANsAAAAPAAAAAAAAAAAA&#10;AAAAAKECAABkcnMvZG93bnJldi54bWxQSwUGAAAAAAQABAD5AAAAkgMAAAAA&#10;" strokeweight="2.88pt"/>
                <v:line id="Line 101" o:spid="_x0000_s1032" style="position:absolute;visibility:visible;mso-wrap-style:square" from="1627,243" to="168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kk68QAAADbAAAADwAAAGRycy9kb3ducmV2LnhtbESPQWvCQBSE70L/w/IKvdVNU7EaXUNJ&#10;KwgK0ljo9ZF9JqHZt2F3q/Hfu0LB4zAz3zDLfDCdOJHzrWUFL+MEBHFldcu1gu/D+nkGwgdkjZ1l&#10;UnAhD/nqYbTETNszf9GpDLWIEPYZKmhC6DMpfdWQQT+2PXH0jtYZDFG6WmqH5wg3nUyTZCoNthwX&#10;GuypaKj6Lf+Mgp2p0nlSlKF189c387n/2E5+Dko9PQ7vCxCBhnAP/7c3WsEshduX+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STrxAAAANsAAAAPAAAAAAAAAAAA&#10;AAAAAKECAABkcnMvZG93bnJldi54bWxQSwUGAAAAAAQABAD5AAAAkgMAAAAA&#10;" strokeweight="2.88pt"/>
                <v:line id="Line 100" o:spid="_x0000_s1033" style="position:absolute;visibility:visible;mso-wrap-style:square" from="1742,243" to="180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BcMQAAADbAAAADwAAAGRycy9kb3ducmV2LnhtbESP3WrCQBSE7wXfYTlC73TjD22MriJW&#10;QahQGgveHrKnSWj2bNhdNX37riB4OczMN8xy3ZlGXMn52rKC8SgBQVxYXXOp4Pu0H6YgfEDW2Fgm&#10;BX/kYb3q95aYaXvjL7rmoRQRwj5DBVUIbSalLyoy6Ee2JY7ej3UGQ5SulNrhLcJNIydJ8ioN1hwX&#10;KmxpW1Hxm1+MgqMpJvNkm4fazadvZvf5/jE7n5R6GXSbBYhAXXiGH+2DVpBO4f4l/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YFwxAAAANsAAAAPAAAAAAAAAAAA&#10;AAAAAKECAABkcnMvZG93bnJldi54bWxQSwUGAAAAAAQABAD5AAAAkgMAAAAA&#10;" strokeweight="2.88pt"/>
                <v:line id="Line 99" o:spid="_x0000_s1034" style="position:absolute;visibility:visible;mso-wrap-style:square" from="1858,243" to="191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ZBMQAAADbAAAADwAAAGRycy9kb3ducmV2LnhtbESPW4vCMBSE3xf2P4SzsG+aroqXapTF&#10;CywoiFXw9dAc22JzUpKs1n9vFoR9HGbmG2a2aE0tbuR8ZVnBVzcBQZxbXXGh4HTcdMYgfEDWWFsm&#10;BQ/ysJi/v80w1fbOB7ploRARwj5FBWUITSqlz0sy6Lu2IY7exTqDIUpXSO3wHuGmlr0kGUqDFceF&#10;EhtalpRfs1+jYGfy3iRZZqFyk/7IrPer7eB8VOrzo/2eggjUhv/wq/2jFYwH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BkExAAAANsAAAAPAAAAAAAAAAAA&#10;AAAAAKECAABkcnMvZG93bnJldi54bWxQSwUGAAAAAAQABAD5AAAAkgMAAAAA&#10;" strokeweight="2.88pt"/>
                <v:line id="Line 98" o:spid="_x0000_s1035" style="position:absolute;visibility:visible;mso-wrap-style:square" from="1973,243" to="203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8n8QAAADbAAAADwAAAGRycy9kb3ducmV2LnhtbESP3WoCMRSE7wu+QzhC72pW2/qzGkW0&#10;BUFBXAVvD5vj7uLmZEmibt/eFAq9HGbmG2a2aE0t7uR8ZVlBv5eAIM6trrhQcDp+v41B+ICssbZM&#10;Cn7Iw2LeeZlhqu2DD3TPQiEihH2KCsoQmlRKn5dk0PdsQxy9i3UGQ5SukNrhI8JNLQdJMpQGK44L&#10;JTa0Kim/ZjejYGfywSRZZaFyk/eR+dqvtx/no1Kv3XY5BRGoDf/hv/ZGKxh/wu+X+AP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LyfxAAAANsAAAAPAAAAAAAAAAAA&#10;AAAAAKECAABkcnMvZG93bnJldi54bWxQSwUGAAAAAAQABAD5AAAAkgMAAAAA&#10;" strokeweight="2.88pt"/>
                <v:line id="Line 97" o:spid="_x0000_s1036" style="position:absolute;visibility:visible;mso-wrap-style:square" from="2088,243" to="214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i6MQAAADbAAAADwAAAGRycy9kb3ducmV2LnhtbESPQWvCQBSE74L/YXmF3uqmtqiJWUVs&#10;CwUFMQpeH9lnEsy+DbtbTf99Vyh4HGbmGyZf9qYVV3K+sazgdZSAIC6tbrhScDx8vcxA+ICssbVM&#10;Cn7Jw3IxHOSYaXvjPV2LUIkIYZ+hgjqELpPSlzUZ9CPbEUfvbJ3BEKWrpHZ4i3DTynGSTKTBhuNC&#10;jR2tayovxY9RsDXlOE3WRWhc+jY1n7uPzfvpoNTzU7+agwjUh0f4v/2tFcwmc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iLoxAAAANsAAAAPAAAAAAAAAAAA&#10;AAAAAKECAABkcnMvZG93bnJldi54bWxQSwUGAAAAAAQABAD5AAAAkgMAAAAA&#10;" strokeweight="2.88pt"/>
                <v:line id="Line 96" o:spid="_x0000_s1037" style="position:absolute;visibility:visible;mso-wrap-style:square" from="2203,243" to="2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Hc8QAAADbAAAADwAAAGRycy9kb3ducmV2LnhtbESP3WoCMRSE7wu+QziCd5r1h6qrUYpV&#10;ECqUroK3h81xd3FzsiRRt2/fCEIvh5n5hlmuW1OLOzlfWVYwHCQgiHOrKy4UnI67/gyED8gaa8uk&#10;4Jc8rFedtyWm2j74h+5ZKESEsE9RQRlCk0rp85IM+oFtiKN3sc5giNIVUjt8RLip5ShJ3qXBiuNC&#10;iQ1tSsqv2c0oOJh8NE82WajcfDw12+/Pr8n5qFSv234sQARqw3/41d5rBbMpPL/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odzxAAAANsAAAAPAAAAAAAAAAAA&#10;AAAAAKECAABkcnMvZG93bnJldi54bWxQSwUGAAAAAAQABAD5AAAAkgMAAAAA&#10;" strokeweight="2.88pt"/>
                <v:line id="Line 95" o:spid="_x0000_s1038" style="position:absolute;visibility:visible;mso-wrap-style:square" from="2318,243" to="237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TAcAAAADbAAAADwAAAGRycy9kb3ducmV2LnhtbERPy4rCMBTdC/5DuAOz03RUfFSjiM6A&#10;oCBWwe2ludOWaW5KktH692YhuDyc92LVmlrcyPnKsoKvfgKCOLe64kLB5fzTm4LwAVljbZkUPMjD&#10;atntLDDV9s4numWhEDGEfYoKyhCaVEqfl2TQ921DHLlf6wyGCF0htcN7DDe1HCTJWBqsODaU2NCm&#10;pPwv+zcKDiYfzJJNFio3G07M93G7H13PSn1+tOs5iEBteItf7p1WMI1j45f4A+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BEwHAAAAA2wAAAA8AAAAAAAAAAAAAAAAA&#10;oQIAAGRycy9kb3ducmV2LnhtbFBLBQYAAAAABAAEAPkAAACOAwAAAAA=&#10;" strokeweight="2.88pt"/>
                <v:line id="Line 94" o:spid="_x0000_s1039" style="position:absolute;visibility:visible;mso-wrap-style:square" from="2434,243" to="249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22msQAAADbAAAADwAAAGRycy9kb3ducmV2LnhtbESPQWvCQBSE70L/w/IKvelGK9VEVym2&#10;glBBjILXR/aZBLNvw+5W03/fFQSPw8x8w8yXnWnElZyvLSsYDhIQxIXVNZcKjod1fwrCB2SNjWVS&#10;8EcelouX3hwzbW+8p2seShEh7DNUUIXQZlL6oiKDfmBb4uidrTMYonSl1A5vEW4aOUqSD2mw5rhQ&#10;YUuriopL/msUbE0xSpNVHmqXvk/M9+7rZ3w6KPX22n3OQATqwjP8aG+0gmkK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baaxAAAANsAAAAPAAAAAAAAAAAA&#10;AAAAAKECAABkcnMvZG93bnJldi54bWxQSwUGAAAAAAQABAD5AAAAkgMAAAAA&#10;" strokeweight="2.88pt"/>
                <v:line id="Line 93" o:spid="_x0000_s1040" style="position:absolute;visibility:visible;mso-wrap-style:square" from="2549,243" to="260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6J2sAAAADbAAAADwAAAGRycy9kb3ducmV2LnhtbERPXWvCMBR9H/gfwhV8m6lOpq1GEacg&#10;bDCsgq+X5toWm5uSRK3/3jwM9ng434tVZxpxJ+drywpGwwQEcWF1zaWC03H3PgPhA7LGxjIpeJKH&#10;1bL3tsBM2wcf6J6HUsQQ9hkqqEJoMyl9UZFBP7QtceQu1hkMEbpSaoePGG4aOU6ST2mw5thQYUub&#10;ioprfjMKfkwxTpNNHmqXfkzN9vfre3I+KjXod+s5iEBd+Bf/ufdaQRrXxy/x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uidrAAAAA2wAAAA8AAAAAAAAAAAAAAAAA&#10;oQIAAGRycy9kb3ducmV2LnhtbFBLBQYAAAAABAAEAPkAAACOAwAAAAA=&#10;" strokeweight="2.88pt"/>
                <v:line id="Line 92" o:spid="_x0000_s1041" style="position:absolute;visibility:visible;mso-wrap-style:square" from="2664,243" to="272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sQcQAAADbAAAADwAAAGRycy9kb3ducmV2LnhtbESP3WrCQBSE74W+w3IK3tWNP7Qmukqx&#10;CkIFaRS8PWSPSTB7Nuyumr59Vyh4OczMN8x82ZlG3Mj52rKC4SABQVxYXXOp4HjYvE1B+ICssbFM&#10;Cn7Jw3Lx0ptjpu2df+iWh1JECPsMFVQhtJmUvqjIoB/Yljh6Z+sMhihdKbXDe4SbRo6S5F0arDku&#10;VNjSqqLikl+Ngp0pRmmyykPt0vGHWe+/vieng1L91+5zBiJQF57h//ZWK0iH8Pg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xBxAAAANsAAAAPAAAAAAAAAAAA&#10;AAAAAKECAABkcnMvZG93bnJldi54bWxQSwUGAAAAAAQABAD5AAAAkgMAAAAA&#10;" strokeweight="2.88pt"/>
                <v:line id="Line 91" o:spid="_x0000_s1042" style="position:absolute;visibility:visible;mso-wrap-style:square" from="2779,243" to="283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yNsQAAADbAAAADwAAAGRycy9kb3ducmV2LnhtbESPQWvCQBSE7wX/w/IEb7oxlmpSVxG1&#10;UKggxkKvj+xrEsy+Dburpv++WxB6HGbmG2a57k0rbuR8Y1nBdJKAIC6tbrhS8Hl+Gy9A+ICssbVM&#10;Cn7Iw3o1eFpiru2dT3QrQiUihH2OCuoQulxKX9Zk0E9sRxy9b+sMhihdJbXDe4SbVqZJ8iINNhwX&#10;auxoW1N5Ka5GwcGUaZZsi9C4bDY3++Pu4/nrrNRo2G9eQQTqw3/40X7XCrIU/r7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LI2xAAAANsAAAAPAAAAAAAAAAAA&#10;AAAAAKECAABkcnMvZG93bnJldi54bWxQSwUGAAAAAAQABAD5AAAAkgMAAAAA&#10;" strokeweight="2.88pt"/>
                <v:line id="Line 90" o:spid="_x0000_s1043" style="position:absolute;visibility:visible;mso-wrap-style:square" from="2894,243" to="295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XrcQAAADbAAAADwAAAGRycy9kb3ducmV2LnhtbESPQWvCQBSE70L/w/IK3uqmKraJ2UjR&#10;CoKCNBa8PrKvSWj2bdjdavrvu0LB4zAz3zD5ajCduJDzrWUFz5MEBHFldcu1gs/T9ukVhA/IGjvL&#10;pOCXPKyKh1GOmbZX/qBLGWoRIewzVNCE0GdS+qohg35ie+LofVlnMETpaqkdXiPcdHKaJAtpsOW4&#10;0GBP64aq7/LHKDiYapom6zK0Lp29mPfjZj8/n5QaPw5vSxCBhnAP/7d3WkE6g9uX+A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etxAAAANsAAAAPAAAAAAAAAAAA&#10;AAAAAKECAABkcnMvZG93bnJldi54bWxQSwUGAAAAAAQABAD5AAAAkgMAAAAA&#10;" strokeweight="2.88pt"/>
                <v:line id="Line 89" o:spid="_x0000_s1044" style="position:absolute;visibility:visible;mso-wrap-style:square" from="3010,243" to="306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P2cQAAADbAAAADwAAAGRycy9kb3ducmV2LnhtbESPW2vCQBSE3wv9D8sR+qYbL9Qmukrx&#10;AkIFMRZ8PWRPk9Ds2bC71fjvXUHo4zAz3zDzZWcacSHna8sKhoMEBHFhdc2lgu/Ttv8BwgdkjY1l&#10;UnAjD8vF68scM22vfKRLHkoRIewzVFCF0GZS+qIig35gW+Lo/VhnMETpSqkdXiPcNHKUJO/SYM1x&#10;ocKWVhUVv/mfUbA3xShNVnmoXTqems1h/TU5n5R663WfMxCBuvAffrZ3WkE6gce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Y/ZxAAAANsAAAAPAAAAAAAAAAAA&#10;AAAAAKECAABkcnMvZG93bnJldi54bWxQSwUGAAAAAAQABAD5AAAAkgMAAAAA&#10;" strokeweight="2.88pt"/>
                <v:line id="Line 88" o:spid="_x0000_s1045" style="position:absolute;visibility:visible;mso-wrap-style:square" from="3125,243" to="318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qQsUAAADbAAAADwAAAGRycy9kb3ducmV2LnhtbESP3WrCQBSE7wt9h+UUvNNN1VYTXaX4&#10;A0ILxSh4e8ieJqHZs2F31fj2bkHo5TAz3zDzZWcacSHna8sKXgcJCOLC6ppLBcfDtj8F4QOyxsYy&#10;KbiRh+Xi+WmOmbZX3tMlD6WIEPYZKqhCaDMpfVGRQT+wLXH0fqwzGKJ0pdQOrxFuGjlMkndpsOa4&#10;UGFLq4qK3/xsFHyZYpgmqzzULh1NzOZ7/Tk+HZTqvXQfMxCBuvAffrR3WkH6Bn9f4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kqQsUAAADbAAAADwAAAAAAAAAA&#10;AAAAAAChAgAAZHJzL2Rvd25yZXYueG1sUEsFBgAAAAAEAAQA+QAAAJMDAAAAAA==&#10;" strokeweight="2.88pt"/>
                <v:line id="Line 87" o:spid="_x0000_s1046" style="position:absolute;visibility:visible;mso-wrap-style:square" from="3240,243" to="329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u0NcQAAADbAAAADwAAAGRycy9kb3ducmV2LnhtbESP3WrCQBSE7wu+w3KE3unGH7SJriLa&#10;gmChGAveHrKnSWj2bNjdanx7VxB6OczMN8xy3ZlGXMj52rKC0TABQVxYXXOp4Pv0MXgD4QOyxsYy&#10;KbiRh/Wq97LETNsrH+mSh1JECPsMFVQhtJmUvqjIoB/aljh6P9YZDFG6UmqH1wg3jRwnyUwarDku&#10;VNjStqLiN/8zCj5NMU6TbR5ql07m5v1rd5ieT0q99rvNAkSgLvyHn+29VpDO4PE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7Q1xAAAANsAAAAPAAAAAAAAAAAA&#10;AAAAAKECAABkcnMvZG93bnJldi54bWxQSwUGAAAAAAQABAD5AAAAkgMAAAAA&#10;" strokeweight="2.88pt"/>
                <v:line id="Line 86" o:spid="_x0000_s1047" style="position:absolute;visibility:visible;mso-wrap-style:square" from="3355,243" to="341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cRrsQAAADbAAAADwAAAGRycy9kb3ducmV2LnhtbESPQWvCQBSE70L/w/IKvelGK9VEVym2&#10;glBBjILXR/aZBLNvw+5W03/fFQSPw8x8w8yXnWnElZyvLSsYDhIQxIXVNZcKjod1fwrCB2SNjWVS&#10;8EcelouX3hwzbW+8p2seShEh7DNUUIXQZlL6oiKDfmBb4uidrTMYonSl1A5vEW4aOUqSD2mw5rhQ&#10;YUuriopL/msUbE0xSpNVHmqXvk/M9+7rZ3w6KPX22n3OQATqwjP8aG+0gnQC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xGuxAAAANsAAAAPAAAAAAAAAAAA&#10;AAAAAKECAABkcnMvZG93bnJldi54bWxQSwUGAAAAAAQABAD5AAAAkgMAAAAA&#10;" strokeweight="2.88pt"/>
                <v:line id="Line 85" o:spid="_x0000_s1048" style="position:absolute;visibility:visible;mso-wrap-style:square" from="3470,243" to="352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F3MAAAADbAAAADwAAAGRycy9kb3ducmV2LnhtbERPXWvCMBR9H/gfwhV8m6lOpq1GEacg&#10;bDCsgq+X5toWm5uSRK3/3jwM9ng434tVZxpxJ+drywpGwwQEcWF1zaWC03H3PgPhA7LGxjIpeJKH&#10;1bL3tsBM2wcf6J6HUsQQ9hkqqEJoMyl9UZFBP7QtceQu1hkMEbpSaoePGG4aOU6ST2mw5thQYUub&#10;ioprfjMKfkwxTpNNHmqXfkzN9vfre3I+KjXod+s5iEBd+Bf/ufdaQRrHxi/x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YhdzAAAAA2wAAAA8AAAAAAAAAAAAAAAAA&#10;oQIAAGRycy9kb3ducmV2LnhtbFBLBQYAAAAABAAEAPkAAACOAwAAAAA=&#10;" strokeweight="2.88pt"/>
                <v:line id="Line 84" o:spid="_x0000_s1049" style="position:absolute;visibility:visible;mso-wrap-style:square" from="3586,243" to="36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gR8QAAADbAAAADwAAAGRycy9kb3ducmV2LnhtbESPQWvCQBSE7wX/w/KE3nRjWmqTugZR&#10;C4UK0ih4fWRfk2D2bdhdNf333YLQ4zAz3zCLYjCduJLzrWUFs2kCgriyuuVawfHwPnkF4QOyxs4y&#10;KfghD8Vy9LDAXNsbf9G1DLWIEPY5KmhC6HMpfdWQQT+1PXH0vq0zGKJ0tdQObxFuOpkmyYs02HJc&#10;aLCndUPVubwYBTtTpVmyLkPrsqe52e43n8+ng1KP42H1BiLQEP7D9/aHVpBl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CBHxAAAANsAAAAPAAAAAAAAAAAA&#10;AAAAAKECAABkcnMvZG93bnJldi54bWxQSwUGAAAAAAQABAD5AAAAkgMAAAAA&#10;" strokeweight="2.88pt"/>
                <v:line id="Line 83" o:spid="_x0000_s1050" style="position:absolute;visibility:visible;mso-wrap-style:square" from="3701,243" to="375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7UrcYAAADcAAAADwAAAGRycy9kb3ducmV2LnhtbESPQUsDMRCF74L/IYzgzSa2Rdtt0yKt&#10;gqAgbgu9Dpvp7tLNZEliu/33zkHwNsN78943y/XgO3WmmNrAFh5HBhRxFVzLtYX97u1hBiplZIdd&#10;YLJwpQTr1e3NEgsXLvxN5zLXSkI4FWihybkvtE5VQx7TKPTEoh1D9JhljbV2ES8S7js9NuZJe2xZ&#10;GhrsadNQdSp/vIVPX43nZlPmNs4nz/71a/sxPeysvb8bXhagMg353/x3/e4E3wi+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u1K3GAAAA3AAAAA8AAAAAAAAA&#10;AAAAAAAAoQIAAGRycy9kb3ducmV2LnhtbFBLBQYAAAAABAAEAPkAAACUAwAAAAA=&#10;" strokeweight="2.88pt"/>
                <v:line id="Line 82" o:spid="_x0000_s1051" style="position:absolute;visibility:visible;mso-wrap-style:square" from="3816,243" to="387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xNsIAAADcAAAADwAAAGRycy9kb3ducmV2LnhtbERP32vCMBB+F/wfwgl7s4lu6OyMMtwG&#10;AwWxDvZ6NGdbbC4lybT775eB4Nt9fD9vue5tKy7kQ+NYwyRTIIhLZxquNHwdP8bPIEJENtg6Jg2/&#10;FGC9Gg6WmBt35QNdiliJFMIhRw11jF0uZShrshgy1xEn7uS8xZigr6TxeE3htpVTpWbSYsOpocaO&#10;NjWV5+LHatjZcrpQmyI2fvE4t+/7t+3T91Hrh1H/+gIiUh/v4pv706T5agL/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JxNsIAAADcAAAADwAAAAAAAAAAAAAA&#10;AAChAgAAZHJzL2Rvd25yZXYueG1sUEsFBgAAAAAEAAQA+QAAAJADAAAAAA==&#10;" strokeweight="2.88pt"/>
                <v:line id="Line 81" o:spid="_x0000_s1052" style="position:absolute;visibility:visible;mso-wrap-style:square" from="3931,243" to="398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vQcIAAADcAAAADwAAAGRycy9kb3ducmV2LnhtbERP32vCMBB+H/g/hBP2pondmLMziqiD&#10;wQRZFXw9mltbbC4lidr998tA2Nt9fD9vvuxtK67kQ+NYw2SsQBCXzjRcaTge3kevIEJENtg6Jg0/&#10;FGC5GDzMMTfuxl90LWIlUgiHHDXUMXa5lKGsyWIYu444cd/OW4wJ+koaj7cUbluZKfUiLTacGmrs&#10;aF1TeS4uVsPOltlMrYvY+NnT1G73m8/n00Hrx2G/egMRqY//4rv7w6T5KoO/Z9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DvQcIAAADcAAAADwAAAAAAAAAAAAAA&#10;AAChAgAAZHJzL2Rvd25yZXYueG1sUEsFBgAAAAAEAAQA+QAAAJADAAAAAA==&#10;" strokeweight="2.88pt"/>
                <v:line id="Line 80" o:spid="_x0000_s1053" style="position:absolute;visibility:visible;mso-wrap-style:square" from="4046,243" to="410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K2sIAAADcAAAADwAAAGRycy9kb3ducmV2LnhtbERP22oCMRB9L/gPYYS+aeKFWrdGEatQ&#10;aKG4Fvo6bMbdxc1kSaKuf28KQt/mcK6zWHW2ERfyoXasYTRUIIgLZ2ouNfwcdoNXECEiG2wck4Yb&#10;BVgte08LzIy78p4ueSxFCuGQoYYqxjaTMhQVWQxD1xIn7ui8xZigL6XxeE3htpFjpV6kxZpTQ4Ut&#10;bSoqTvnZaviyxXiuNnms/Xwys9vv98/p70Hr5363fgMRqYv/4of7w6T5agJ/z6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xK2sIAAADcAAAADwAAAAAAAAAAAAAA&#10;AAChAgAAZHJzL2Rvd25yZXYueG1sUEsFBgAAAAAEAAQA+QAAAJADAAAAAA==&#10;" strokeweight="2.88pt"/>
                <v:line id="Line 79" o:spid="_x0000_s1054" style="position:absolute;visibility:visible;mso-wrap-style:square" from="4162,243" to="42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XSrsIAAADcAAAADwAAAGRycy9kb3ducmV2LnhtbERP32vCMBB+F/wfwg18s8mcuNkZRZzC&#10;QEFWB3s9mltb1lxKErX775eB4Nt9fD9vseptKy7kQ+NYw2OmQBCXzjRcafg87cYvIEJENtg6Jg2/&#10;FGC1HA4WmBt35Q+6FLESKYRDjhrqGLtcylDWZDFkriNO3LfzFmOCvpLG4zWF21ZOlJpJiw2nhho7&#10;2tRU/hRnq+Fgy8lcbYrY+PnTs90e3/bTr5PWo4d+/QoiUh/v4pv73aT5agr/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XSrsIAAADcAAAADwAAAAAAAAAAAAAA&#10;AAChAgAAZHJzL2Rvd25yZXYueG1sUEsFBgAAAAAEAAQA+QAAAJADAAAAAA==&#10;" strokeweight="2.88pt"/>
                <v:line id="Line 78" o:spid="_x0000_s1055" style="position:absolute;visibility:visible;mso-wrap-style:square" from="4277,243" to="433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l3NcMAAADcAAAADwAAAGRycy9kb3ducmV2LnhtbERP22oCMRB9F/yHMELfaqJtvaxGKbaF&#10;goK4Cr4Om3F36WayJKlu/74pFHybw7nOct3ZRlzJh9qxhtFQgSAunKm51HA6fjzOQISIbLBxTBp+&#10;KMB61e8tMTPuxge65rEUKYRDhhqqGNtMylBUZDEMXUucuIvzFmOCvpTG4y2F20aOlZpIizWnhgpb&#10;2lRUfOXfVsPOFuO52uSx9vOnqX3fv22fz0etHwbd6wJEpC7exf/uT5Pmqxf4eyZ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ZdzXDAAAA3AAAAA8AAAAAAAAAAAAA&#10;AAAAoQIAAGRycy9kb3ducmV2LnhtbFBLBQYAAAAABAAEAPkAAACRAwAAAAA=&#10;" strokeweight="2.88pt"/>
                <v:line id="Line 77" o:spid="_x0000_s1056" style="position:absolute;visibility:visible;mso-wrap-style:square" from="4392,243" to="445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pQsIAAADcAAAADwAAAGRycy9kb3ducmV2LnhtbERP32vCMBB+F/Y/hBP2ZhPd0NkZZbgN&#10;BAfDOtjr0ZxtsbmUJNPuvzeC4Nt9fD9vseptK07kQ+NYwzhTIIhLZxquNPzsP0cvIEJENtg6Jg3/&#10;FGC1fBgsMDfuzDs6FbESKYRDjhrqGLtcylDWZDFkriNO3MF5izFBX0nj8ZzCbSsnSk2lxYZTQ40d&#10;rWsqj8Wf1fBly8lcrYvY+PnTzH58v2+ff/daPw77t1cQkfp4F9/cG5Pmqylcn0kXyO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vpQsIAAADcAAAADwAAAAAAAAAAAAAA&#10;AAChAgAAZHJzL2Rvd25yZXYueG1sUEsFBgAAAAAEAAQA+QAAAJADAAAAAA==&#10;" strokeweight="2.88pt"/>
                <v:line id="Line 76" o:spid="_x0000_s1057" style="position:absolute;visibility:visible;mso-wrap-style:square" from="4507,243" to="456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M2cMAAADcAAAADwAAAGRycy9kb3ducmV2LnhtbERP22oCMRB9F/oPYQq+1cQLbt0apViF&#10;goJ0LfR12Ex3FzeTJYm6/fumUPBtDuc6y3VvW3ElHxrHGsYjBYK4dKbhSsPnaff0DCJEZIOtY9Lw&#10;QwHWq4fBEnPjbvxB1yJWIoVwyFFDHWOXSxnKmiyGkeuIE/ftvMWYoK+k8XhL4baVE6Xm0mLDqaHG&#10;jjY1lefiYjUcbDlZqE0RG7+YZnZ7fNvPvk5aDx/71xcQkfp4F/+7302arzL4eyZ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HTNnDAAAA3AAAAA8AAAAAAAAAAAAA&#10;AAAAoQIAAGRycy9kb3ducmV2LnhtbFBLBQYAAAAABAAEAPkAAACRAwAAAAA=&#10;" strokeweight="2.88pt"/>
                <v:line id="Line 75" o:spid="_x0000_s1058" style="position:absolute;visibility:visible;mso-wrap-style:square" from="4622,243" to="468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Yq8YAAADcAAAADwAAAGRycy9kb3ducmV2LnhtbESPQUsDMRCF74L/IYzgzSa2Rdtt0yKt&#10;gqAgbgu9Dpvp7tLNZEliu/33zkHwNsN78943y/XgO3WmmNrAFh5HBhRxFVzLtYX97u1hBiplZIdd&#10;YLJwpQTr1e3NEgsXLvxN5zLXSkI4FWihybkvtE5VQx7TKPTEoh1D9JhljbV2ES8S7js9NuZJe2xZ&#10;GhrsadNQdSp/vIVPX43nZlPmNs4nz/71a/sxPeysvb8bXhagMg353/x3/e4E3wit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2KvGAAAA3AAAAA8AAAAAAAAA&#10;AAAAAAAAoQIAAGRycy9kb3ducmV2LnhtbFBLBQYAAAAABAAEAPkAAACUAwAAAAA=&#10;" strokeweight="2.88pt"/>
                <v:line id="Line 74" o:spid="_x0000_s1059" style="position:absolute;visibility:visible;mso-wrap-style:square" from="4738,243" to="479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9MMIAAADcAAAADwAAAGRycy9kb3ducmV2LnhtbERP32vCMBB+H/g/hBN8m8lUpq1GGW7C&#10;YIJYBV+P5mzLmktJMu3++2Uw2Nt9fD9vteltK27kQ+NYw9NYgSAunWm40nA+7R4XIEJENtg6Jg3f&#10;FGCzHjysMDfuzke6FbESKYRDjhrqGLtcylDWZDGMXUecuKvzFmOCvpLG4z2F21ZOlHqWFhtODTV2&#10;tK2p/Cy+rIa9LSeZ2hax8dl0bt8Orx+zy0nr0bB/WYKI1Md/8Z/73aT5KoPfZ9IF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R9MMIAAADcAAAADwAAAAAAAAAAAAAA&#10;AAChAgAAZHJzL2Rvd25yZXYueG1sUEsFBgAAAAAEAAQA+QAAAJADAAAAAA==&#10;" strokeweight="2.88pt"/>
                <v:line id="Line 73" o:spid="_x0000_s1060" style="position:absolute;visibility:visible;mso-wrap-style:square" from="4853,243" to="49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CcMUAAADcAAAADwAAAGRycy9kb3ducmV2LnhtbESPQWvCQBCF74X+h2WE3upGK7VGVym2&#10;BaGCNApeh+yYBLOzYXer8d87h0JvM7w3732zWPWuVRcKsfFsYDTMQBGX3jZcGTjsv57fQMWEbLH1&#10;TAZuFGG1fHxYYG79lX/oUqRKSQjHHA3UKXW51rGsyWEc+o5YtJMPDpOsodI24FXCXavHWfaqHTYs&#10;DTV2tK6pPBe/zsDWleNZti5SE2YvU/e5+/ieHPfGPA369zmoRH36N/9db6zgjwRfnpEJ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dCcMUAAADcAAAADwAAAAAAAAAA&#10;AAAAAAChAgAAZHJzL2Rvd25yZXYueG1sUEsFBgAAAAAEAAQA+QAAAJMDAAAAAA==&#10;" strokeweight="2.88pt"/>
                <v:line id="Line 72" o:spid="_x0000_s1061" style="position:absolute;visibility:visible;mso-wrap-style:square" from="4968,243" to="50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68IAAADcAAAADwAAAGRycy9kb3ducmV2LnhtbERP32vCMBB+F/Y/hBv4NtOqbFqNMpyC&#10;MEFWBV+P5myLzaUkUbv/fhEGvt3H9/Pmy8404kbO15YVpIMEBHFhdc2lguNh8zYB4QOyxsYyKfgl&#10;D8vFS2+OmbZ3/qFbHkoRQ9hnqKAKoc2k9EVFBv3AtsSRO1tnMEToSqkd3mO4aeQwSd6lwZpjQ4Ut&#10;rSoqLvnVKNiZYjhNVnmo3XT0Ydb7r+/x6aBU/7X7nIEI1IWn+N+91XF+msLjmXiB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n68IAAADcAAAADwAAAAAAAAAAAAAA&#10;AAChAgAAZHJzL2Rvd25yZXYueG1sUEsFBgAAAAAEAAQA+QAAAJADAAAAAA==&#10;" strokeweight="2.88pt"/>
                <v:line id="Line 71" o:spid="_x0000_s1062" style="position:absolute;visibility:visible;mso-wrap-style:square" from="5083,243" to="51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l5nMIAAADcAAAADwAAAGRycy9kb3ducmV2LnhtbERP32vCMBB+F/wfwgl709RO5qxGEZ0g&#10;TBDrwNejubVlzaUkmXb//SIIvt3H9/MWq8404krO15YVjEcJCOLC6ppLBV/n3fAdhA/IGhvLpOCP&#10;PKyW/d4CM21vfKJrHkoRQ9hnqKAKoc2k9EVFBv3ItsSR+7bOYIjQlVI7vMVw08g0Sd6kwZpjQ4Ut&#10;bSoqfvJfo+BginSWbPJQu9nr1Hwct5+Ty1mpl0G3noMI1IWn+OHe6zh/nML9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l5nMIAAADcAAAADwAAAAAAAAAAAAAA&#10;AAChAgAAZHJzL2Rvd25yZXYueG1sUEsFBgAAAAAEAAQA+QAAAJADAAAAAA==&#10;" strokeweight="2.88pt"/>
                <v:line id="Line 70" o:spid="_x0000_s1063" style="position:absolute;visibility:visible;mso-wrap-style:square" from="5198,243" to="525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cB8MAAADcAAAADwAAAGRycy9kb3ducmV2LnhtbERP22rCQBB9F/oPywh9azZeaDW6SrEV&#10;hArFKPg6ZMckmJ0Nu1uNf+8KBd/mcK4zX3amERdyvrasYJCkIIgLq2suFRz267cJCB+QNTaWScGN&#10;PCwXL705ZtpeeUeXPJQihrDPUEEVQptJ6YuKDPrEtsSRO1lnMEToSqkdXmO4aeQwTd+lwZpjQ4Ut&#10;rSoqzvmfUbA1xXCarvJQu+now3z/fv2Mj3ulXvvd5wxEoC48xf/ujY7zByN4PB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3AfDAAAA3AAAAA8AAAAAAAAAAAAA&#10;AAAAoQIAAGRycy9kb3ducmV2LnhtbFBLBQYAAAAABAAEAPkAAACRAwAAAAA=&#10;" strokeweight="2.88pt"/>
                <v:line id="Line 69" o:spid="_x0000_s1064" style="position:absolute;visibility:visible;mso-wrap-style:square" from="5314,243" to="537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xEc8IAAADcAAAADwAAAGRycy9kb3ducmV2LnhtbERP24rCMBB9X9h/CCPsm6ZecLUaZfEC&#10;CwqLVfB1aMa22ExKktX692ZB2Lc5nOvMl62pxY2crywr6PcSEMS51RUXCk7HbXcCwgdkjbVlUvAg&#10;D8vF+9scU23vfKBbFgoRQ9inqKAMoUml9HlJBn3PNsSRu1hnMEToCqkd3mO4qeUgScbSYMWxocSG&#10;ViXl1+zXKNibfDBNVlmo3HT4aTY/693ofFTqo9N+zUAEasO/+OX+1nF+fwR/z8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xEc8IAAADcAAAADwAAAAAAAAAAAAAA&#10;AAChAgAAZHJzL2Rvd25yZXYueG1sUEsFBgAAAAAEAAQA+QAAAJADAAAAAA==&#10;" strokeweight="2.88pt"/>
                <v:line id="Line 68" o:spid="_x0000_s1065" style="position:absolute;visibility:visible;mso-wrap-style:square" from="5429,243" to="548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h6MMAAADcAAAADwAAAGRycy9kb3ducmV2LnhtbERP22oCMRB9L/QfwhR806yXVt0apXgB&#10;wYK4Cr4Om+nu0s1kSaKuf28KQt/mcK4zW7SmFldyvrKsoN9LQBDnVldcKDgdN90JCB+QNdaWScGd&#10;PCzmry8zTLW98YGuWShEDGGfooIyhCaV0uclGfQ92xBH7sc6gyFCV0jt8BbDTS0HSfIhDVYcG0ps&#10;aFlS/ptdjIJvkw+myTILlZsOx2a9X+1G56NSnbf26xNEoDb8i5/urY7z++/w90y8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A4ejDAAAA3AAAAA8AAAAAAAAAAAAA&#10;AAAAoQIAAGRycy9kb3ducmV2LnhtbFBLBQYAAAAABAAEAPkAAACRAwAAAAA=&#10;" strokeweight="2.88pt"/>
                <v:line id="Line 67" o:spid="_x0000_s1066" style="position:absolute;visibility:visible;mso-wrap-style:square" from="5544,243" to="560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n8MAAADcAAAADwAAAGRycy9kb3ducmV2LnhtbERP32vCMBB+F/wfwg18m6luuNk1FXEK&#10;gsJYFXw9mltb1lxKErX7740w8O0+vp+XLXrTigs531hWMBknIIhLqxuuFBwPm+d3ED4ga2wtk4I/&#10;8rDIh4MMU22v/E2XIlQihrBPUUEdQpdK6cuaDPqx7Ygj92OdwRChq6R2eI3hppXTJJlJgw3Hhho7&#10;WtVU/hZno2Bvyuk8WRWhcfOXN7P++ty9ng5KjZ765QeIQH14iP/dWx3nT2ZwfyZe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f5/DAAAA3AAAAA8AAAAAAAAAAAAA&#10;AAAAoQIAAGRycy9kb3ducmV2LnhtbFBLBQYAAAAABAAEAPkAAACRAwAAAAA=&#10;" strokeweight="2.88pt"/>
                <v:line id="Line 66" o:spid="_x0000_s1067" style="position:absolute;visibility:visible;mso-wrap-style:square" from="5659,243" to="571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7aBMMAAADcAAAADwAAAGRycy9kb3ducmV2LnhtbERP32vCMBB+F/Y/hBvsbaY6sWttlOEm&#10;CApjdeDr0dzasuZSkkzrf2+EgW/38f28YjWYTpzI+daygsk4AUFcWd1yreD7sHl+BeEDssbOMim4&#10;kIfV8mFUYK7tmb/oVIZaxBD2OSpoQuhzKX3VkEE/tj1x5H6sMxgidLXUDs8x3HRymiRzabDl2NBg&#10;T+uGqt/yzyjYm2qaJesytC57Sc3H5/tudjwo9fQ4vC1ABBrCXfzv3uo4f5LC7Zl4gV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2gTDAAAA3AAAAA8AAAAAAAAAAAAA&#10;AAAAoQIAAGRycy9kb3ducmV2LnhtbFBLBQYAAAAABAAEAPkAAACRAwAAAAA=&#10;" strokeweight="2.88pt"/>
                <v:line id="Line 65" o:spid="_x0000_s1068" style="position:absolute;visibility:visible;mso-wrap-style:square" from="5774,243" to="583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OdsUAAADcAAAADwAAAGRycy9kb3ducmV2LnhtbESPQWvCQBCF74X+h2WE3upGK7VGVym2&#10;BaGCNApeh+yYBLOzYXer8d87h0JvM7w3732zWPWuVRcKsfFsYDTMQBGX3jZcGTjsv57fQMWEbLH1&#10;TAZuFGG1fHxYYG79lX/oUqRKSQjHHA3UKXW51rGsyWEc+o5YtJMPDpOsodI24FXCXavHWfaqHTYs&#10;DTV2tK6pPBe/zsDWleNZti5SE2YvU/e5+/ieHPfGPA369zmoRH36N/9db6zgj4RWnpEJ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FOdsUAAADcAAAADwAAAAAAAAAA&#10;AAAAAAChAgAAZHJzL2Rvd25yZXYueG1sUEsFBgAAAAAEAAQA+QAAAJMDAAAAAA==&#10;" strokeweight="2.88pt"/>
                <v:line id="Line 64" o:spid="_x0000_s1069" style="position:absolute;visibility:visible;mso-wrap-style:square" from="5890,243" to="594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3r7cIAAADcAAAADwAAAGRycy9kb3ducmV2LnhtbERP22rCQBB9F/oPyxR8qxsvtCa6SrEK&#10;QgVpFHwdsmMSzM6G3VXTv+8KBd/mcK4zX3amETdyvrasYDhIQBAXVtdcKjgeNm9TED4ga2wsk4Jf&#10;8rBcvPTmmGl75x+65aEUMYR9hgqqENpMSl9UZNAPbEscubN1BkOErpTa4T2Gm0aOkuRdGqw5NlTY&#10;0qqi4pJfjYKdKUZpsspD7dLxh1nvv74np4NS/dfucwYiUBee4n/3Vsf5wxQe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3r7cIAAADcAAAADwAAAAAAAAAAAAAA&#10;AAChAgAAZHJzL2Rvd25yZXYueG1sUEsFBgAAAAAEAAQA+QAAAJADAAAAAA==&#10;" strokeweight="2.88pt"/>
                <v:line id="Line 63" o:spid="_x0000_s1070" style="position:absolute;visibility:visible;mso-wrap-style:square" from="6005,243" to="606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IzcYAAADcAAAADwAAAGRycy9kb3ducmV2LnhtbESPQWvCQBCF7wX/wzJCb3VjKq1GVxHb&#10;gtBCaRS8DtlpEpqdDbtbjf/eORR6m+G9ee+b1WZwnTpTiK1nA9NJBoq48rbl2sDx8PYwBxUTssXO&#10;Mxm4UoTNenS3wsL6C3/RuUy1khCOBRpoUuoLrWPVkMM48T2xaN8+OEyyhlrbgBcJd53Os+xJO2xZ&#10;GhrsaddQ9VP+OgMfrsoX2a5MbVg8PrvXz5f32elgzP142C5BJRrSv/nvem8FPxd8eUYm0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biM3GAAAA3AAAAA8AAAAAAAAA&#10;AAAAAAAAoQIAAGRycy9kb3ducmV2LnhtbFBLBQYAAAAABAAEAPkAAACUAwAAAAA=&#10;" strokeweight="2.88pt"/>
                <v:line id="Line 62" o:spid="_x0000_s1071" style="position:absolute;visibility:visible;mso-wrap-style:square" from="6120,243" to="617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tVsIAAADcAAAADwAAAGRycy9kb3ducmV2LnhtbERP32vCMBB+F/wfwgl709RO5qxGEZ0g&#10;TBDrwNejubVlzaUkmXb//SIIvt3H9/MWq8404krO15YVjEcJCOLC6ppLBV/n3fAdhA/IGhvLpOCP&#10;PKyW/d4CM21vfKJrHkoRQ9hnqKAKoc2k9EVFBv3ItsSR+7bOYIjQlVI7vMVw08g0Sd6kwZpjQ4Ut&#10;bSoqfvJfo+BginSWbPJQu9nr1Hwct5+Ty1mpl0G3noMI1IWn+OHe6zg/HcP9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tVsIAAADcAAAADwAAAAAAAAAAAAAA&#10;AAChAgAAZHJzL2Rvd25yZXYueG1sUEsFBgAAAAAEAAQA+QAAAJADAAAAAA==&#10;" strokeweight="2.88pt"/>
                <v:line id="Line 61" o:spid="_x0000_s1072" style="position:absolute;visibility:visible;mso-wrap-style:square" from="6235,243" to="62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WzIcIAAADcAAAADwAAAGRycy9kb3ducmV2LnhtbERP32vCMBB+H/g/hBP2pqndmFqNIupg&#10;MEGsgq9Hc7bF5lKSqN1/vwyEvd3H9/Pmy8404k7O15YVjIYJCOLC6ppLBafj52ACwgdkjY1lUvBD&#10;HpaL3sscM20ffKB7HkoRQ9hnqKAKoc2k9EVFBv3QtsSRu1hnMEToSqkdPmK4aWSaJB/SYM2xocKW&#10;1hUV1/xmFOxMkU6TdR5qN30bm+1+8/1+Pir12u9WMxCBuvAvfrq/dJyfpvD3TLx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WzIcIAAADcAAAADwAAAAAAAAAAAAAA&#10;AAChAgAAZHJzL2Rvd25yZXYueG1sUEsFBgAAAAAEAAQA+QAAAJADAAAAAA==&#10;" strokeweight="2.88pt"/>
                <v:line id="Line 60" o:spid="_x0000_s1073" style="position:absolute;visibility:visible;mso-wrap-style:square" from="6350,243" to="640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WusIAAADcAAAADwAAAGRycy9kb3ducmV2LnhtbERP32vCMBB+H/g/hBP2pql1TK1GEedg&#10;sMGwCr4ezdkWm0tJotb/3gyEvd3H9/MWq8404krO15YVjIYJCOLC6ppLBYf952AKwgdkjY1lUnAn&#10;D6tl72WBmbY33tE1D6WIIewzVFCF0GZS+qIig35oW+LInawzGCJ0pdQObzHcNDJNkndpsObYUGFL&#10;m4qKc34xCn5Mkc6STR5qNxtPzPb34/vtuFfqtd+t5yACdeFf/HR/6Tg/HcPfM/E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kWusIAAADcAAAADwAAAAAAAAAAAAAA&#10;AAChAgAAZHJzL2Rvd25yZXYueG1sUEsFBgAAAAAEAAQA+QAAAJADAAAAAA==&#10;" strokeweight="2.88pt"/>
                <v:line id="Line 59" o:spid="_x0000_s1074" style="position:absolute;visibility:visible;mso-wrap-style:square" from="6466,243" to="652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zsMAAADcAAAADwAAAGRycy9kb3ducmV2LnhtbERP22rCQBB9F/oPyxT6VjeNYmt0E4oX&#10;KChIY8HXITtNQrOzYXer8e/dQsG3OZzrLIvBdOJMzreWFbyMExDEldUt1wq+jtvnNxA+IGvsLJOC&#10;K3ko8ofREjNtL/xJ5zLUIoawz1BBE0KfSemrhgz6se2JI/dtncEQoauldniJ4aaTaZLMpMGWY0OD&#10;Pa0aqn7KX6Ngb6p0nqzK0Lr55NVsDuvd9HRU6ulxeF+ACDSEu/jf/aHj/HQKf8/EC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gjs7DAAAA3AAAAA8AAAAAAAAAAAAA&#10;AAAAoQIAAGRycy9kb3ducmV2LnhtbFBLBQYAAAAABAAEAPkAAACRAwAAAAA=&#10;" strokeweight="2.88pt"/>
                <v:line id="Line 58" o:spid="_x0000_s1075" style="position:absolute;visibility:visible;mso-wrap-style:square" from="6581,243" to="663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rVcMAAADcAAAADwAAAGRycy9kb3ducmV2LnhtbERP22rCQBB9L/Qflin4pptGWzW6SvEC&#10;QgvFKPg6ZKdJaHY27K4a/94tCH2bw7nOfNmZRlzI+dqygtdBAoK4sLrmUsHxsO1PQPiArLGxTApu&#10;5GG5eH6aY6btlfd0yUMpYgj7DBVUIbSZlL6oyKAf2JY4cj/WGQwRulJqh9cYbhqZJsm7NFhzbKiw&#10;pVVFxW9+Ngq+TJFOk1Ueajcdjs3me/05Oh2U6r10HzMQgbrwL364dzrOT9/g75l4gV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sK1XDAAAA3AAAAA8AAAAAAAAAAAAA&#10;AAAAoQIAAGRycy9kb3ducmV2LnhtbFBLBQYAAAAABAAEAPkAAACRAwAAAAA=&#10;" strokeweight="2.88pt"/>
                <v:line id="Line 57" o:spid="_x0000_s1076" style="position:absolute;visibility:visible;mso-wrap-style:square" from="6696,243" to="675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1IsIAAADcAAAADwAAAGRycy9kb3ducmV2LnhtbERP22rCQBB9L/Qflin4pptGsRpdpXiB&#10;goXSKPg6ZMckmJ0Nu6vGv+8KQt/mcK4zX3amEVdyvras4H2QgCAurK65VHDYb/sTED4ga2wsk4I7&#10;eVguXl/mmGl741+65qEUMYR9hgqqENpMSl9UZNAPbEscuZN1BkOErpTa4S2Gm0amSTKWBmuODRW2&#10;tKqoOOcXo+DbFOk0WeWhdtPhh9n8rHej416p3lv3OQMRqAv/4qf7S8f56Rge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61IsIAAADcAAAADwAAAAAAAAAAAAAA&#10;AAChAgAAZHJzL2Rvd25yZXYueG1sUEsFBgAAAAAEAAQA+QAAAJADAAAAAA==&#10;" strokeweight="2.88pt"/>
                <v:line id="Line 56" o:spid="_x0000_s1077" style="position:absolute;visibility:visible;mso-wrap-style:square" from="6811,243" to="686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QucMAAADcAAAADwAAAGRycy9kb3ducmV2LnhtbERP32vCMBB+F/Y/hBvsbabrRGfXVIab&#10;ICjIquDr0dzasuZSkkzrf2+EgW/38f28fDGYTpzI+daygpdxAoK4srrlWsFhv3p+A+EDssbOMim4&#10;kIdF8TDKMdP2zN90KkMtYgj7DBU0IfSZlL5qyKAf2544cj/WGQwRulpqh+cYbjqZJslUGmw5NjTY&#10;07Kh6rf8Mwq2pkrnybIMrZu/zszX7nMzOe6VenocPt5BBBrCXfzvXus4P53B7Zl4gS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yELnDAAAA3AAAAA8AAAAAAAAAAAAA&#10;AAAAoQIAAGRycy9kb3ducmV2LnhtbFBLBQYAAAAABAAEAPkAAACRAwAAAAA=&#10;" strokeweight="2.88pt"/>
                <v:line id="Line 55" o:spid="_x0000_s1078" style="position:absolute;visibility:visible;mso-wrap-style:square" from="6926,243" to="698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2Ey8YAAADcAAAADwAAAGRycy9kb3ducmV2LnhtbESPQWvCQBCF7wX/wzJCb3VjKq1GVxHb&#10;gtBCaRS8DtlpEpqdDbtbjf/eORR6m+G9ee+b1WZwnTpTiK1nA9NJBoq48rbl2sDx8PYwBxUTssXO&#10;Mxm4UoTNenS3wsL6C3/RuUy1khCOBRpoUuoLrWPVkMM48T2xaN8+OEyyhlrbgBcJd53Os+xJO2xZ&#10;GhrsaddQ9VP+OgMfrsoX2a5MbVg8PrvXz5f32elgzP142C5BJRrSv/nvem8FPxdaeUYm0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thMvGAAAA3AAAAA8AAAAAAAAA&#10;AAAAAAAAoQIAAGRycy9kb3ducmV2LnhtbFBLBQYAAAAABAAEAPkAAACUAwAAAAA=&#10;" strokeweight="2.88pt"/>
                <v:line id="Line 54" o:spid="_x0000_s1079" style="position:absolute;visibility:visible;mso-wrap-style:square" from="7042,243" to="709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UMMAAADcAAAADwAAAGRycy9kb3ducmV2LnhtbERP32vCMBB+F/Y/hBvsbU3XiVurUYab&#10;ICiMVcHXoznbsuZSkkzrf2+EgW/38f282WIwnTiR861lBS9JCoK4srrlWsF+t3p+B+EDssbOMim4&#10;kIfF/GE0w0LbM//QqQy1iCHsC1TQhNAXUvqqIYM+sT1x5I7WGQwRulpqh+cYbjqZpelEGmw5NjTY&#10;07Kh6rf8Mwq2psrydFmG1uWvb+br+3MzPuyUenocPqYgAg3hLv53r3Wcn+VweyZe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IVDDAAAA3AAAAA8AAAAAAAAAAAAA&#10;AAAAoQIAAGRycy9kb3ducmV2LnhtbFBLBQYAAAAABAAEAPkAAACRAwAAAAA=&#10;" strokeweight="2.88pt"/>
                <v:line id="Line 53" o:spid="_x0000_s1080" style="position:absolute;visibility:visible;mso-wrap-style:square" from="7157,243" to="72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eEMUAAADcAAAADwAAAGRycy9kb3ducmV2LnhtbESPQWvCQBCF74X+h2UKvemmKlqjq4i2&#10;UKggjYLXITsmodnZsLvV+O87h0JvM7w3732zXPeuVVcKsfFs4GWYgSIuvW24MnA6vg9eQcWEbLH1&#10;TAbuFGG9enxYYm79jb/oWqRKSQjHHA3UKXW51rGsyWEc+o5YtIsPDpOsodI24E3CXatHWTbVDhuW&#10;hho72tZUfhc/zsDelaN5ti1SE+bjmXs77D4n56Mxz0/9ZgEqUZ/+zX/XH1bwx4Iv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IeEMUAAADcAAAADwAAAAAAAAAA&#10;AAAAAAChAgAAZHJzL2Rvd25yZXYueG1sUEsFBgAAAAAEAAQA+QAAAJMDAAAAAA==&#10;" strokeweight="2.88pt"/>
                <v:line id="Line 52" o:spid="_x0000_s1081" style="position:absolute;visibility:visible;mso-wrap-style:square" from="7272,243" to="733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7i8MAAADcAAAADwAAAGRycy9kb3ducmV2LnhtbERP22rCQBB9F/oPywh9azZeaDW6SrEV&#10;hArFKPg6ZMckmJ0Nu1uNf+8KBd/mcK4zX3amERdyvrasYJCkIIgLq2suFRz267cJCB+QNTaWScGN&#10;PCwXL705ZtpeeUeXPJQihrDPUEEVQptJ6YuKDPrEtsSRO1lnMEToSqkdXmO4aeQwTd+lwZpjQ4Ut&#10;rSoqzvmfUbA1xXCarvJQu+now3z/fv2Mj3ulXvvd5wxEoC48xf/ujY7zRwN4PB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Ou4vDAAAA3AAAAA8AAAAAAAAAAAAA&#10;AAAAoQIAAGRycy9kb3ducmV2LnhtbFBLBQYAAAAABAAEAPkAAACRAwAAAAA=&#10;" strokeweight="2.88pt"/>
                <v:line id="Line 51" o:spid="_x0000_s1082" style="position:absolute;visibility:visible;mso-wrap-style:square" from="7387,243" to="74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l/MIAAADcAAAADwAAAGRycy9kb3ducmV2LnhtbERP32vCMBB+H/g/hBP2pql1TK1GEedg&#10;sMGwCr4ezdkWm0tJotb/3gyEvd3H9/MWq8404krO15YVjIYJCOLC6ppLBYf952AKwgdkjY1lUnAn&#10;D6tl72WBmbY33tE1D6WIIewzVFCF0GZS+qIig35oW+LInawzGCJ0pdQObzHcNDJNkndpsObYUGFL&#10;m4qKc34xCn5Mkc6STR5qNxtPzPb34/vtuFfqtd+t5yACdeFf/HR/6Th/nMLfM/E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wl/MIAAADcAAAADwAAAAAAAAAAAAAA&#10;AAChAgAAZHJzL2Rvd25yZXYueG1sUEsFBgAAAAAEAAQA+QAAAJADAAAAAA==&#10;" strokeweight="2.88pt"/>
                <v:line id="Line 50" o:spid="_x0000_s1083" style="position:absolute;visibility:visible;mso-wrap-style:square" from="7502,243" to="75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CAZ8IAAADcAAAADwAAAGRycy9kb3ducmV2LnhtbERP32vCMBB+F/Y/hBP2pqlW5qxGGW6C&#10;MEGsA1+P5taWNZeSZFr/eyMIvt3H9/MWq8404kzO15YVjIYJCOLC6ppLBT/HzeAdhA/IGhvLpOBK&#10;HlbLl94CM20vfKBzHkoRQ9hnqKAKoc2k9EVFBv3QtsSR+7XOYIjQlVI7vMRw08hxkrxJgzXHhgpb&#10;WldU/OX/RsHOFONZss5D7Wbp1HztP78np6NSr/3uYw4iUBee4od7q+P8NIX7M/EC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CAZ8IAAADcAAAADwAAAAAAAAAAAAAA&#10;AAChAgAAZHJzL2Rvd25yZXYueG1sUEsFBgAAAAAEAAQA+QAAAJADAAAAAA==&#10;" strokeweight="2.88pt"/>
                <v:line id="Line 49" o:spid="_x0000_s1084" style="position:absolute;visibility:visible;mso-wrap-style:square" from="7618,243" to="767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YE8MAAADcAAAADwAAAGRycy9kb3ducmV2LnhtbERP22rCQBB9F/yHZQTfmo0X2ppmI8W2&#10;IFQojYKvQ3aaBLOzYXfV9O+7QsG3OZzr5OvBdOJCzreWFcySFARxZXXLtYLD/uPhGYQPyBo7y6Tg&#10;lzysi/Eox0zbK3/TpQy1iCHsM1TQhNBnUvqqIYM+sT1x5H6sMxgidLXUDq8x3HRynqaP0mDLsaHB&#10;njYNVafybBTsTDVfpZsytG61eDLvX2+fy+NeqelkeH0BEWgId/G/e6vj/MUSbs/EC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5GBPDAAAA3AAAAA8AAAAAAAAAAAAA&#10;AAAAoQIAAGRycy9kb3ducmV2LnhtbFBLBQYAAAAABAAEAPkAAACRAwAAAAA=&#10;" strokeweight="2.88pt"/>
                <v:line id="Line 48" o:spid="_x0000_s1085" style="position:absolute;visibility:visible;mso-wrap-style:square" from="7733,243" to="77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9iMIAAADcAAAADwAAAGRycy9kb3ducmV2LnhtbERP22oCMRB9F/oPYQq+1Wy9uzWKqIWC&#10;grgKvg6b6e7SzWRJom7/vhEKvs3hXGe+bE0tbuR8ZVnBey8BQZxbXXGh4Hz6fJuC8AFZY22ZFPyS&#10;h+XipTPHVNs7H+mWhULEEPYpKihDaFIpfV6SQd+zDXHkvq0zGCJ0hdQO7zHc1LKfJGNpsOLYUGJD&#10;65Lyn+xqFOxN3p8l6yxUbjaYmO1hsxteTkp1X9vVB4hAbXiK/91fOs4fjODxTLx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W9iMIAAADcAAAADwAAAAAAAAAAAAAA&#10;AAChAgAAZHJzL2Rvd25yZXYueG1sUEsFBgAAAAAEAAQA+QAAAJADAAAAAA==&#10;" strokeweight="2.88pt"/>
                <v:line id="Line 47" o:spid="_x0000_s1086" style="position:absolute;visibility:visible;mso-wrap-style:square" from="7848,243" to="790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cj/8MAAADcAAAADwAAAGRycy9kb3ducmV2LnhtbERP22rCQBB9L/Qflin0zWy8YDW6imgL&#10;QoViFHwdsmMSzM6G3a3Gv3cLQt/mcK4zX3amEVdyvrasoJ+kIIgLq2suFRwPX70JCB+QNTaWScGd&#10;PCwXry9zzLS98Z6ueShFDGGfoYIqhDaT0hcVGfSJbYkjd7bOYIjQlVI7vMVw08hBmo6lwZpjQ4Ut&#10;rSsqLvmvUbAzxWCarvNQu+nww3z+bL5Hp4NS72/dagYiUBf+xU/3Vsf5wzH8PRMv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nI//DAAAA3AAAAA8AAAAAAAAAAAAA&#10;AAAAoQIAAGRycy9kb3ducmV2LnhtbFBLBQYAAAAABAAEAPkAAACRAwAAAAA=&#10;" strokeweight="2.88pt"/>
                <v:line id="Line 46" o:spid="_x0000_s1087" style="position:absolute;visibility:visible;mso-wrap-style:square" from="7963,243" to="802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GZMMAAADcAAAADwAAAGRycy9kb3ducmV2LnhtbERP32vCMBB+F/Y/hBv4NtOp2LU2ytAJ&#10;gsJYHfh6NLe2rLmUJNPuv1+EgW/38f28Yj2YTlzI+daygudJAoK4srrlWsHnaff0AsIHZI2dZVLw&#10;Sx7Wq4dRgbm2V/6gSxlqEUPY56igCaHPpfRVQwb9xPbEkfuyzmCI0NVSO7zGcNPJaZIspMGWY0OD&#10;PW0aqr7LH6PgaKpplmzK0Lpslpq39+1hfj4pNX4cXpcgAg3hLv5373WcP0vh9k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rhmTDAAAA3AAAAA8AAAAAAAAAAAAA&#10;AAAAoQIAAGRycy9kb3ducmV2LnhtbFBLBQYAAAAABAAEAPkAAACRAwAAAAA=&#10;" strokeweight="2.88pt"/>
                <v:line id="Line 45" o:spid="_x0000_s1088" style="position:absolute;visibility:visible;mso-wrap-style:square" from="8078,243" to="813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FsUAAADcAAAADwAAAGRycy9kb3ducmV2LnhtbESPQWvCQBCF74X+h2UKvemmKlqjq4i2&#10;UKggjYLXITsmodnZsLvV+O87h0JvM7w3732zXPeuVVcKsfFs4GWYgSIuvW24MnA6vg9eQcWEbLH1&#10;TAbuFGG9enxYYm79jb/oWqRKSQjHHA3UKXW51rGsyWEc+o5YtIsPDpOsodI24E3CXatHWTbVDhuW&#10;hho72tZUfhc/zsDelaN5ti1SE+bjmXs77D4n56Mxz0/9ZgEqUZ/+zX/XH1bwx0Ir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SFsUAAADcAAAADwAAAAAAAAAA&#10;AAAAAAChAgAAZHJzL2Rvd25yZXYueG1sUEsFBgAAAAAEAAQA+QAAAJMDAAAAAA==&#10;" strokeweight="2.88pt"/>
                <v:line id="Line 44" o:spid="_x0000_s1089" style="position:absolute;visibility:visible;mso-wrap-style:square" from="8194,243" to="825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3jcMAAADcAAAADwAAAGRycy9kb3ducmV2LnhtbERP32vCMBB+F/Y/hBv4NtOpuLU2laET&#10;BAVZHfh6NLe2rLmUJNPuv1+EgW/38f28fDWYTlzI+daygudJAoK4srrlWsHnafv0CsIHZI2dZVLw&#10;Sx5WxcMox0zbK3/QpQy1iCHsM1TQhNBnUvqqIYN+YnviyH1ZZzBE6GqpHV5juOnkNEkW0mDLsaHB&#10;ntYNVd/lj1FwMNU0TdZlaF06ezHvx81+fj4pNX4c3pYgAg3hLv5373ScP0vh9ky8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4t43DAAAA3AAAAA8AAAAAAAAAAAAA&#10;AAAAoQIAAGRycy9kb3ducmV2LnhtbFBLBQYAAAAABAAEAPkAAACRAwAAAAA=&#10;" strokeweight="2.88pt"/>
                <v:line id="Line 43" o:spid="_x0000_s1090" style="position:absolute;visibility:visible;mso-wrap-style:square" from="8309,243" to="836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tbcUAAADcAAAADwAAAGRycy9kb3ducmV2LnhtbESPQWvCQBCF74X+h2UK3uqmKrVGVxFt&#10;QaggjYLXITsmodnZsLvV9N87h0JvM7w3732zWPWuVVcKsfFs4GWYgSIuvW24MnA6fjy/gYoJ2WLr&#10;mQz8UoTV8vFhgbn1N/6ia5EqJSEcczRQp9TlWseyJodx6Dti0S4+OEyyhkrbgDcJd60eZdmrdtiw&#10;NNTY0aam8rv4cQb2rhzNsk2RmjAbT937Yfs5OR+NGTz16zmoRH36N/9d76zgTwRfnpEJ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RtbcUAAADcAAAADwAAAAAAAAAA&#10;AAAAAAChAgAAZHJzL2Rvd25yZXYueG1sUEsFBgAAAAAEAAQA+QAAAJMDAAAAAA==&#10;" strokeweight="2.88pt"/>
                <v:line id="Line 42" o:spid="_x0000_s1091" style="position:absolute;visibility:visible;mso-wrap-style:square" from="8424,243" to="848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I9sIAAADcAAAADwAAAGRycy9kb3ducmV2LnhtbERP24rCMBB9X9h/CCPsm6ZecLUaZfEC&#10;CwqLVfB1aMa22ExKktX692ZB2Lc5nOvMl62pxY2crywr6PcSEMS51RUXCk7HbXcCwgdkjbVlUvAg&#10;D8vF+9scU23vfKBbFgoRQ9inqKAMoUml9HlJBn3PNsSRu1hnMEToCqkd3mO4qeUgScbSYMWxocSG&#10;ViXl1+zXKNibfDBNVlmo3HT4aTY/693ofFTqo9N+zUAEasO/+OX+1nH+qA9/z8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jI9sIAAADcAAAADwAAAAAAAAAAAAAA&#10;AAChAgAAZHJzL2Rvd25yZXYueG1sUEsFBgAAAAAEAAQA+QAAAJADAAAAAA==&#10;" strokeweight="2.88pt"/>
                <v:line id="Line 41" o:spid="_x0000_s1092" style="position:absolute;visibility:visible;mso-wrap-style:square" from="8539,243" to="859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WgcMAAADcAAAADwAAAGRycy9kb3ducmV2LnhtbERP22rCQBB9F/oPyxT6VjeNYmt0E4oX&#10;KChIY8HXITtNQrOzYXer8e/dQsG3OZzrLIvBdOJMzreWFbyMExDEldUt1wq+jtvnNxA+IGvsLJOC&#10;K3ko8ofREjNtL/xJ5zLUIoawz1BBE0KfSemrhgz6se2JI/dtncEQoauldniJ4aaTaZLMpMGWY0OD&#10;Pa0aqn7KX6Ngb6p0nqzK0Lr55NVsDuvd9HRU6ulxeF+ACDSEu/jf/aHj/GkKf8/EC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aVoHDAAAA3AAAAA8AAAAAAAAAAAAA&#10;AAAAoQIAAGRycy9kb3ducmV2LnhtbFBLBQYAAAAABAAEAPkAAACRAwAAAAA=&#10;" strokeweight="2.88pt"/>
                <v:line id="Line 40" o:spid="_x0000_s1093" style="position:absolute;visibility:visible;mso-wrap-style:square" from="8654,243" to="87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bzGsMAAADcAAAADwAAAGRycy9kb3ducmV2LnhtbERP22rCQBB9F/yHZQTfmo0X2ppmI8W2&#10;IFQojYKvQ3aaBLOzYXfV9O+7QsG3OZzr5OvBdOJCzreWFcySFARxZXXLtYLD/uPhGYQPyBo7y6Tg&#10;lzysi/Eox0zbK3/TpQy1iCHsM1TQhNBnUvqqIYM+sT1x5H6sMxgidLXUDq8x3HRynqaP0mDLsaHB&#10;njYNVafybBTsTDVfpZsytG61eDLvX2+fy+NeqelkeH0BEWgId/G/e6vj/OUCbs/EC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8xrDAAAA3AAAAA8AAAAAAAAAAAAA&#10;AAAAoQIAAGRycy9kb3ducmV2LnhtbFBLBQYAAAAABAAEAPkAAACRAwAAAAA=&#10;" strokeweight="2.88pt"/>
                <v:line id="Line 39" o:spid="_x0000_s1094" style="position:absolute;visibility:visible;mso-wrap-style:square" from="8770,243" to="882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9rbsIAAADcAAAADwAAAGRycy9kb3ducmV2LnhtbERP32vCMBB+F/Y/hBv4pulc2bQaZTiF&#10;wQRZFXw9mrMtNpeSRK3/vRkIvt3H9/Nmi8404kLO15YVvA0TEMSF1TWXCva79WAMwgdkjY1lUnAj&#10;D4v5S2+GmbZX/qNLHkoRQ9hnqKAKoc2k9EVFBv3QtsSRO1pnMEToSqkdXmO4aeQoST6kwZpjQ4Ut&#10;LSsqTvnZKNiYYjRJlnmo3eT906y237/pYadU/7X7moII1IWn+OH+0XF+msL/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9rbsIAAADcAAAADwAAAAAAAAAAAAAA&#10;AAChAgAAZHJzL2Rvd25yZXYueG1sUEsFBgAAAAAEAAQA+QAAAJADAAAAAA==&#10;" strokeweight="2.88pt"/>
                <v:line id="Line 38" o:spid="_x0000_s1095" style="position:absolute;visibility:visible;mso-wrap-style:square" from="8885,243" to="894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PO9cMAAADcAAAADwAAAGRycy9kb3ducmV2LnhtbERP22rCQBB9L/Qflin4Vje1Vk2aVYoX&#10;KCiIUfB1yE6T0Oxs2F01/n23UOjbHM518kVvWnEl5xvLCl6GCQji0uqGKwWn4+Z5BsIHZI2tZVJw&#10;Jw+L+eNDjpm2Nz7QtQiViCHsM1RQh9BlUvqyJoN+aDviyH1ZZzBE6CqpHd5iuGnlKEkm0mDDsaHG&#10;jpY1ld/FxSjYmXKUJssiNC59nZr1frUdn49KDZ76j3cQgfrwL/5zf+o4f/wGv8/EC+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zzvXDAAAA3AAAAA8AAAAAAAAAAAAA&#10;AAAAoQIAAGRycy9kb3ducmV2LnhtbFBLBQYAAAAABAAEAPkAAACRAwAAAAA=&#10;" strokeweight="2.88pt"/>
                <v:line id="Line 37" o:spid="_x0000_s1096" style="position:absolute;visibility:visible;mso-wrap-style:square" from="9000,243" to="905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FQgsMAAADcAAAADwAAAGRycy9kb3ducmV2LnhtbERP32vCMBB+H/g/hBP2tqY60dk1leEU&#10;BhNkVfD1aG5tsbmUJGr975fBYG/38f28fDWYTlzJ+daygkmSgiCurG65VnA8bJ9eQPiArLGzTAru&#10;5GFVjB5yzLS98Rddy1CLGMI+QwVNCH0mpa8aMugT2xNH7ts6gyFCV0vt8BbDTSenaTqXBluODQ32&#10;tG6oOpcXo2BnqukyXZehdcvnhdns3z9np4NSj+Ph7RVEoCH8i//cHzrOn83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ILDAAAA3AAAAA8AAAAAAAAAAAAA&#10;AAAAoQIAAGRycy9kb3ducmV2LnhtbFBLBQYAAAAABAAEAPkAAACRAwAAAAA=&#10;" strokeweight="2.88pt"/>
                <v:line id="Line 36" o:spid="_x0000_s1097" style="position:absolute;visibility:visible;mso-wrap-style:square" from="9115,243" to="917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31GcMAAADcAAAADwAAAGRycy9kb3ducmV2LnhtbERP32vCMBB+F/Y/hBvsTdM5WW1tlOE2&#10;GEwQq+Dr0ZxtsbmUJNPuv18Ggm/38f28YjWYTlzI+daygudJAoK4srrlWsFh/zmeg/ABWWNnmRT8&#10;kofV8mFUYK7tlXd0KUMtYgj7HBU0IfS5lL5qyKCf2J44cifrDIYIXS21w2sMN52cJsmrNNhybGiw&#10;p3VD1bn8MQo2pppmyboMrcteUvOxff+eHfdKPT0ObwsQgYZwF9/cXzrOn6X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9RnDAAAA3AAAAA8AAAAAAAAAAAAA&#10;AAAAoQIAAGRycy9kb3ducmV2LnhtbFBLBQYAAAAABAAEAPkAAACRAwAAAAA=&#10;" strokeweight="2.88pt"/>
                <v:line id="Line 35" o:spid="_x0000_s1098" style="position:absolute;visibility:visible;mso-wrap-style:square" from="9230,243" to="928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ha8UAAADcAAAADwAAAGRycy9kb3ducmV2LnhtbESPQWvCQBCF74X+h2UK3uqmKrVGVxFt&#10;QaggjYLXITsmodnZsLvV9N87h0JvM7w3732zWPWuVVcKsfFs4GWYgSIuvW24MnA6fjy/gYoJ2WLr&#10;mQz8UoTV8vFhgbn1N/6ia5EqJSEcczRQp9TlWseyJodx6Dti0S4+OEyyhkrbgDcJd60eZdmrdtiw&#10;NNTY0aam8rv4cQb2rhzNsk2RmjAbT937Yfs5OR+NGTz16zmoRH36N/9d76zgT4RWnpEJ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Jha8UAAADcAAAADwAAAAAAAAAA&#10;AAAAAAChAgAAZHJzL2Rvd25yZXYueG1sUEsFBgAAAAAEAAQA+QAAAJMDAAAAAA==&#10;" strokeweight="2.88pt"/>
                <v:line id="Line 34" o:spid="_x0000_s1099" style="position:absolute;visibility:visible;mso-wrap-style:square" from="9346,243" to="940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7E8MIAAADcAAAADwAAAGRycy9kb3ducmV2LnhtbERP22rCQBB9L/gPyxR8q5uqtCa6iniB&#10;QgVpFHwdsmMSzM6G3VXj37uFQt/mcK4zW3SmETdyvras4H2QgCAurK65VHA8bN8mIHxA1thYJgUP&#10;8rCY915mmGl75x+65aEUMYR9hgqqENpMSl9UZNAPbEscubN1BkOErpTa4T2Gm0YOk+RDGqw5NlTY&#10;0qqi4pJfjYKdKYZpsspD7dLRp9ns19/j00Gp/mu3nIII1IV/8Z/7S8f54xR+n4kX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7E8MIAAADcAAAADwAAAAAAAAAAAAAA&#10;AAChAgAAZHJzL2Rvd25yZXYueG1sUEsFBgAAAAAEAAQA+QAAAJADAAAAAA==&#10;" strokeweight="2.88pt"/>
                <v:line id="Line 33" o:spid="_x0000_s1100" style="position:absolute;visibility:visible;mso-wrap-style:square" from="9461,243" to="951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37sMYAAADcAAAADwAAAGRycy9kb3ducmV2LnhtbESPS2vDMBCE74X8B7GB3ho5jz7iRgkh&#10;DyikUOoUel2srW1irYykJs6/zx4Kve0yszPfLla9a9WZQmw8GxiPMlDEpbcNVwa+jvuHF1AxIVts&#10;PZOBK0VYLQd3C8ytv/AnnYtUKQnhmKOBOqUu1zqWNTmMI98Ri/bjg8Mka6i0DXiRcNfqSZY9aYcN&#10;S0ONHW1qKk/FrzPw7srJPNsUqQnz6bPbfWwPs++jMffDfv0KKlGf/s1/129W8B8FX56RC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d+7DGAAAA3AAAAA8AAAAAAAAA&#10;AAAAAAAAoQIAAGRycy9kb3ducmV2LnhtbFBLBQYAAAAABAAEAPkAAACUAwAAAAA=&#10;" strokeweight="2.88pt"/>
                <v:line id="Line 32" o:spid="_x0000_s1101" style="position:absolute;visibility:visible;mso-wrap-style:square" from="9576,243" to="963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eK8MAAADcAAAADwAAAGRycy9kb3ducmV2LnhtbERP22oCMRB9L/QfwhR806yXVt0apXgB&#10;wYK4Cr4Om+nu0s1kSaKuf28KQt/mcK4zW7SmFldyvrKsoN9LQBDnVldcKDgdN90JCB+QNdaWScGd&#10;PCzmry8zTLW98YGuWShEDGGfooIyhCaV0uclGfQ92xBH7sc6gyFCV0jt8BbDTS0HSfIhDVYcG0ps&#10;aFlS/ptdjIJvkw+myTILlZsOx2a9X+1G56NSnbf26xNEoDb8i5/urY7z3/vw90y8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RXivDAAAA3AAAAA8AAAAAAAAAAAAA&#10;AAAAoQIAAGRycy9kb3ducmV2LnhtbFBLBQYAAAAABAAEAPkAAACRAwAAAAA=&#10;" strokeweight="2.88pt"/>
                <v:line id="Line 31" o:spid="_x0000_s1102" style="position:absolute;visibility:visible;mso-wrap-style:square" from="9691,243" to="974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AXMMAAADcAAAADwAAAGRycy9kb3ducmV2LnhtbERP22rCQBB9L/Qflin4pptGWzW6SvEC&#10;QgvFKPg6ZKdJaHY27K4a/94tCH2bw7nOfNmZRlzI+dqygtdBAoK4sLrmUsHxsO1PQPiArLGxTApu&#10;5GG5eH6aY6btlfd0yUMpYgj7DBVUIbSZlL6oyKAf2JY4cj/WGQwRulJqh9cYbhqZJsm7NFhzbKiw&#10;pVVFxW9+Ngq+TJFOk1Ueajcdjs3me/05Oh2U6r10HzMQgbrwL364dzrOf0vh75l4gV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DwFzDAAAA3AAAAA8AAAAAAAAAAAAA&#10;AAAAoQIAAGRycy9kb3ducmV2LnhtbFBLBQYAAAAABAAEAPkAAACRAwAAAAA=&#10;" strokeweight="2.88pt"/>
                <v:line id="Line 30" o:spid="_x0000_s1103" style="position:absolute;visibility:visible;mso-wrap-style:square" from="9806,243" to="986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9lx8IAAADcAAAADwAAAGRycy9kb3ducmV2LnhtbERP22oCMRB9F/oPYQq+1Wy9uzWKqIWC&#10;grgKvg6b6e7SzWRJom7/vhEKvs3hXGe+bE0tbuR8ZVnBey8BQZxbXXGh4Hz6fJuC8AFZY22ZFPyS&#10;h+XipTPHVNs7H+mWhULEEPYpKihDaFIpfV6SQd+zDXHkvq0zGCJ0hdQO7zHc1LKfJGNpsOLYUGJD&#10;65Lyn+xqFOxN3p8l6yxUbjaYmO1hsxteTkp1X9vVB4hAbXiK/91fOs4fDeDxTLx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9lx8IAAADcAAAADwAAAAAAAAAAAAAA&#10;AAChAgAAZHJzL2Rvd25yZXYueG1sUEsFBgAAAAAEAAQA+QAAAJADAAAAAA==&#10;" strokeweight="2.88pt"/>
                <v:line id="Line 29" o:spid="_x0000_s1104" style="position:absolute;visibility:visible;mso-wrap-style:square" from="9922,243" to="997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9s8MAAADcAAAADwAAAGRycy9kb3ducmV2LnhtbERP22rCQBB9L/Qflin4Vje1Vk2aVYoX&#10;KCiIUfB1yE6T0Oxs2F01/n23UOjbHM518kVvWnEl5xvLCl6GCQji0uqGKwWn4+Z5BsIHZI2tZVJw&#10;Jw+L+eNDjpm2Nz7QtQiViCHsM1RQh9BlUvqyJoN+aDviyH1ZZzBE6CqpHd5iuGnlKEkm0mDDsaHG&#10;jpY1ld/FxSjYmXKUJssiNC59nZr1frUdn49KDZ76j3cQgfrwL/5zf+o4/20Mv8/EC+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m/bPDAAAA3AAAAA8AAAAAAAAAAAAA&#10;AAAAoQIAAGRycy9kb3ducmV2LnhtbFBLBQYAAAAABAAEAPkAAACRAwAAAAA=&#10;" strokeweight="2.88pt"/>
                <v:line id="Line 28" o:spid="_x0000_s1105" style="position:absolute;visibility:visible;mso-wrap-style:square" from="10037,243" to="1009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YKMIAAADcAAAADwAAAGRycy9kb3ducmV2LnhtbERP22oCMRB9L/gPYQTfalbrdTVKsS0U&#10;FMRV8HXYjLuLm8mSRF3/vikU+jaHc53lujW1uJPzlWUFg34Cgji3uuJCwen49ToD4QOyxtoyKXiS&#10;h/Wq87LEVNsHH+iehULEEPYpKihDaFIpfV6SQd+3DXHkLtYZDBG6QmqHjxhuajlMkok0WHFsKLGh&#10;TUn5NbsZBTuTD+fJJguVm79Nzef+Yzs6H5Xqddv3BYhAbfgX/7m/dZw/HsPvM/E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pYKMIAAADcAAAADwAAAAAAAAAAAAAA&#10;AAChAgAAZHJzL2Rvd25yZXYueG1sUEsFBgAAAAAEAAQA+QAAAJADAAAAAA==&#10;" strokeweight="2.88pt"/>
                <v:line id="Line 27" o:spid="_x0000_s1106" style="position:absolute;visibility:visible;mso-wrap-style:square" from="10152,243" to="102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GX8MAAADcAAAADwAAAGRycy9kb3ducmV2LnhtbERP22oCMRB9L/gPYQTfalZrvaxGKbaF&#10;goK4Cr4Om3F3cTNZkqjr3zeFgm9zONdZrFpTixs5X1lWMOgnIIhzqysuFBwP369TED4ga6wtk4IH&#10;eVgtOy8LTLW9855uWShEDGGfooIyhCaV0uclGfR92xBH7mydwRChK6R2eI/hppbDJBlLgxXHhhIb&#10;WpeUX7KrUbA1+XCWrLNQudnbxHztPjej00GpXrf9mIMI1Ian+N/9o+P89zH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4xl/DAAAA3AAAAA8AAAAAAAAAAAAA&#10;AAAAoQIAAGRycy9kb3ducmV2LnhtbFBLBQYAAAAABAAEAPkAAACRAwAAAAA=&#10;" strokeweight="2.88pt"/>
                <v:line id="Line 26" o:spid="_x0000_s1107" style="position:absolute;visibility:visible;mso-wrap-style:square" from="10267,243" to="1032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RjxMMAAADcAAAADwAAAGRycy9kb3ducmV2LnhtbERP22rCQBB9F/yHZYS+1Y223tJsRGwL&#10;BYXSKPR1yI5JMDsbdrea/n1XKPg2h3OdbN2bVlzI+caygsk4AUFcWt1wpeB4eH9cgvABWWNrmRT8&#10;kod1PhxkmGp75S+6FKESMYR9igrqELpUSl/WZNCPbUccuZN1BkOErpLa4TWGm1ZOk2QuDTYcG2rs&#10;aFtTeS5+jIK9KaerZFuExq2eFubt83X3/H1Q6mHUb15ABOrDXfzv/tBx/mwBt2fiB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0Y8TDAAAA3AAAAA8AAAAAAAAAAAAA&#10;AAAAoQIAAGRycy9kb3ducmV2LnhtbFBLBQYAAAAABAAEAPkAAACRAwAAAAA=&#10;" strokeweight="2.88pt"/>
                <v:line id="Line 25" o:spid="_x0000_s1108" style="position:absolute;visibility:visible;mso-wrap-style:square" from="10382,243" to="1044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3tsYAAADcAAAADwAAAGRycy9kb3ducmV2LnhtbESPS2vDMBCE74X8B7GB3ho5jz7iRgkh&#10;DyikUOoUel2srW1irYykJs6/zx4Kve0yszPfLla9a9WZQmw8GxiPMlDEpbcNVwa+jvuHF1AxIVts&#10;PZOBK0VYLQd3C8ytv/AnnYtUKQnhmKOBOqUu1zqWNTmMI98Ri/bjg8Mka6i0DXiRcNfqSZY9aYcN&#10;S0ONHW1qKk/FrzPw7srJPNsUqQnz6bPbfWwPs++jMffDfv0KKlGf/s1/129W8B+FVp6RC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r97bGAAAA3AAAAA8AAAAAAAAA&#10;AAAAAAAAoQIAAGRycy9kb3ducmV2LnhtbFBLBQYAAAAABAAEAPkAAACUAwAAAAA=&#10;" strokeweight="2.88pt"/>
                <v:line id="Line 24" o:spid="_x0000_s1109" style="position:absolute;visibility:visible;mso-wrap-style:square" from="10498,243" to="1055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LcMAAADcAAAADwAAAGRycy9kb3ducmV2LnhtbERP22rCQBB9L/Qflin4ppuqrSa6SvEC&#10;QgvFKPg6ZKdJaHY27K4a/94tCH2bw7nOfNmZRlzI+dqygtdBAoK4sLrmUsHxsO1PQfiArLGxTApu&#10;5GG5eH6aY6btlfd0yUMpYgj7DBVUIbSZlL6oyKAf2JY4cj/WGQwRulJqh9cYbho5TJJ3abDm2FBh&#10;S6uKit/8bBR8mWKYJqs81C4dTczme/05Ph2U6r10HzMQgbrwL364dzrOf0vh75l4gV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nUi3DAAAA3AAAAA8AAAAAAAAAAAAA&#10;AAAAoQIAAGRycy9kb3ducmV2LnhtbFBLBQYAAAAABAAEAPkAAACRAwAAAAA=&#10;" strokeweight="2.88pt"/>
                <v:line id="Line 23" o:spid="_x0000_s1110" style="position:absolute;visibility:visible;mso-wrap-style:square" from="10613,243" to="1067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xDcUAAADcAAAADwAAAGRycy9kb3ducmV2LnhtbESPQWvCQBCF70L/wzIFb3VTLVqjqxRr&#10;oVBBGgWvQ3ZMQrOzYXfV9N93DgVvM7w3732zXPeuVVcKsfFs4HmUgSIuvW24MnA8fDy9gooJ2WLr&#10;mQz8UoT16mGwxNz6G3/TtUiVkhCOORqoU+pyrWNZk8M48h2xaGcfHCZZQ6VtwJuEu1aPs2yqHTYs&#10;DTV2tKmp/CkuzsDOleN5tilSE+aTmdvu379eTgdjho/92wJUoj7dzf/Xn1bwp4Iv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ExDcUAAADcAAAADwAAAAAAAAAA&#10;AAAAAAChAgAAZHJzL2Rvd25yZXYueG1sUEsFBgAAAAAEAAQA+QAAAJMDAAAAAA==&#10;" strokeweight="2.88pt"/>
                <v:line id="Line 22" o:spid="_x0000_s1111" style="position:absolute;visibility:visible;mso-wrap-style:square" from="10728,243" to="1078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lsMAAADcAAAADwAAAGRycy9kb3ducmV2LnhtbERP32vCMBB+F/wfwg18m6luuNk1FXEK&#10;gsJYFXw9mltb1lxKErX7740w8O0+vp+XLXrTigs531hWMBknIIhLqxuuFBwPm+d3ED4ga2wtk4I/&#10;8rDIh4MMU22v/E2XIlQihrBPUUEdQpdK6cuaDPqx7Ygj92OdwRChq6R2eI3hppXTJJlJgw3Hhho7&#10;WtVU/hZno2Bvyuk8WRWhcfOXN7P++ty9ng5KjZ765QeIQH14iP/dWx3nzyZwfyZe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9lJbDAAAA3AAAAA8AAAAAAAAAAAAA&#10;AAAAoQIAAGRycy9kb3ducmV2LnhtbFBLBQYAAAAABAAEAPkAAACRAwAAAAA=&#10;" strokeweight="2.88pt"/>
                <w10:wrap type="topAndBottom" anchorx="page"/>
              </v:group>
            </w:pict>
          </mc:Fallback>
        </mc:AlternateContent>
      </w:r>
    </w:p>
    <w:p w:rsidR="00104CF4" w:rsidRDefault="00104CF4">
      <w:pPr>
        <w:pStyle w:val="BodyText"/>
        <w:spacing w:before="7"/>
        <w:rPr>
          <w:rFonts w:ascii="Times New Roman"/>
          <w:sz w:val="9"/>
        </w:rPr>
      </w:pPr>
    </w:p>
    <w:p w:rsidR="00104CF4" w:rsidRDefault="00CD41FE">
      <w:pPr>
        <w:pStyle w:val="Heading3"/>
        <w:spacing w:before="59"/>
        <w:ind w:left="160"/>
        <w:jc w:val="left"/>
      </w:pPr>
      <w:r>
        <w:t>To the Evaluator:</w:t>
      </w:r>
    </w:p>
    <w:p w:rsidR="00104CF4" w:rsidRDefault="00CD41FE">
      <w:pPr>
        <w:pStyle w:val="BodyText"/>
        <w:ind w:left="160" w:right="137" w:firstLine="720"/>
        <w:jc w:val="both"/>
      </w:pPr>
      <w:r>
        <w:t>Under the 1974 Family Education Rights and Privacy Act, the applicant named above will have access to this recommendation unless he/she has waived that right. The person named above is applying for admission to our Department as a candidate for the degree of Bachelor of Social Work. This involves not only an intensive program of undergraduate study, but commitment to a professional career of serious responsibility. You have been selected by the applicant as someone who can be helpful to us in evaluating his or her qualifications and readiness to enter a professional program.</w:t>
      </w:r>
    </w:p>
    <w:p w:rsidR="00104CF4" w:rsidRDefault="00CD41FE">
      <w:pPr>
        <w:pStyle w:val="BodyText"/>
        <w:spacing w:before="196"/>
        <w:ind w:left="160" w:right="137" w:firstLine="720"/>
        <w:jc w:val="both"/>
      </w:pPr>
      <w:r>
        <w:t>Sound intelligence, the ability to think clearly and to communicate effectively are vital qualifications. Equally important are basic friendliness and security of personality, exemplified by good relationships with others. Emotional maturity and stability appropriate to the applicant’s age are essential. Motivation to enter the field of social work should include an awareness of social issues as well as a deep concern for people.</w:t>
      </w:r>
    </w:p>
    <w:p w:rsidR="00104CF4" w:rsidRDefault="00CD41FE">
      <w:pPr>
        <w:pStyle w:val="BodyText"/>
        <w:spacing w:before="196"/>
        <w:ind w:left="160" w:right="137" w:firstLine="720"/>
        <w:jc w:val="both"/>
      </w:pPr>
      <w:r>
        <w:t>Although people continue to grow and mature, a person who enters a professional program without a good degree of readiness in all these areas risks failure and, at best, is likely to have a difficult and painful experience.  Therefore, you can best help the applicant by being frank about  his or her limitations as well as strengths. We ask you to answer the questions on the form as fully as possible; additional observations by letter are most welcome.</w:t>
      </w:r>
    </w:p>
    <w:p w:rsidR="00104CF4" w:rsidRDefault="00CD41FE">
      <w:pPr>
        <w:pStyle w:val="BodyText"/>
        <w:spacing w:before="196"/>
        <w:ind w:left="880"/>
      </w:pPr>
      <w:r>
        <w:t>Upon completion of this form, please return to the appropriate office as noted above.</w:t>
      </w:r>
    </w:p>
    <w:p w:rsidR="00104CF4" w:rsidRDefault="00CD41FE">
      <w:pPr>
        <w:pStyle w:val="BodyText"/>
        <w:ind w:left="160"/>
      </w:pPr>
      <w:r>
        <w:t>Thank you for your assistance.</w:t>
      </w:r>
    </w:p>
    <w:p w:rsidR="00104CF4" w:rsidRDefault="00CD41FE">
      <w:pPr>
        <w:pStyle w:val="BodyText"/>
        <w:spacing w:before="196"/>
        <w:ind w:left="160"/>
      </w:pPr>
      <w:r>
        <w:t>Sincerely,</w:t>
      </w:r>
    </w:p>
    <w:p w:rsidR="00104CF4" w:rsidRDefault="00CD41FE">
      <w:pPr>
        <w:pStyle w:val="BodyText"/>
        <w:spacing w:after="22"/>
        <w:ind w:left="160"/>
      </w:pPr>
      <w:r>
        <w:t>Admissions Committee</w:t>
      </w:r>
    </w:p>
    <w:p w:rsidR="00104CF4" w:rsidRDefault="001C23AD">
      <w:pPr>
        <w:pStyle w:val="BodyText"/>
        <w:spacing w:line="20" w:lineRule="exact"/>
        <w:ind w:left="126"/>
        <w:rPr>
          <w:sz w:val="2"/>
        </w:rPr>
      </w:pPr>
      <w:r>
        <w:rPr>
          <w:noProof/>
          <w:sz w:val="2"/>
        </w:rPr>
        <mc:AlternateContent>
          <mc:Choice Requires="wpg">
            <w:drawing>
              <wp:inline distT="0" distB="0" distL="0" distR="0">
                <wp:extent cx="6215380" cy="6350"/>
                <wp:effectExtent l="9525" t="9525" r="4445" b="3175"/>
                <wp:docPr id="7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6350"/>
                          <a:chOff x="0" y="0"/>
                          <a:chExt cx="9788" cy="10"/>
                        </a:xfrm>
                      </wpg:grpSpPr>
                      <wps:wsp>
                        <wps:cNvPr id="75" name="Line 20"/>
                        <wps:cNvCnPr/>
                        <wps:spPr bwMode="auto">
                          <a:xfrm>
                            <a:off x="5" y="5"/>
                            <a:ext cx="9778"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970C5E" id="Group 19" o:spid="_x0000_s1026" style="width:489.4pt;height:.5pt;mso-position-horizontal-relative:char;mso-position-vertical-relative:line" coordsize="97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">
                <v:line id="Line 20" o:spid="_x0000_s1027" style="position:absolute;visibility:visible;mso-wrap-style:square" from="5,5" to="9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8zMUAAADbAAAADwAAAGRycy9kb3ducmV2LnhtbESPT2vCQBTE74LfYXlCL1I3KVg1uoa2&#10;IJbe/Efp7TX7TEJ334bsGtNv3y0IHoeZ+Q2zyntrREetrx0rSCcJCOLC6ZpLBcfD5nEOwgdkjcYx&#10;KfglD/l6OFhhpt2Vd9TtQykihH2GCqoQmkxKX1Rk0U9cQxy9s2sthijbUuoWrxFujXxKkmdpsea4&#10;UGFDbxUVP/uLVbD93I2/Q7rg18O2W3x8oTmdpkaph1H/sgQRqA/38K39rhXMpvD/Jf4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w8zMUAAADbAAAADwAAAAAAAAAA&#10;AAAAAAChAgAAZHJzL2Rvd25yZXYueG1sUEsFBgAAAAAEAAQA+QAAAJMDAAAAAA==&#10;" strokecolor="#d9d9d9" strokeweight=".48pt"/>
                <w10:anchorlock/>
              </v:group>
            </w:pict>
          </mc:Fallback>
        </mc:AlternateContent>
      </w:r>
    </w:p>
    <w:p w:rsidR="00104CF4" w:rsidRDefault="00104CF4">
      <w:pPr>
        <w:spacing w:line="20" w:lineRule="exact"/>
        <w:rPr>
          <w:sz w:val="2"/>
        </w:rPr>
        <w:sectPr w:rsidR="00104CF4">
          <w:footerReference w:type="default" r:id="rId57"/>
          <w:pgSz w:w="12240" w:h="15840"/>
          <w:pgMar w:top="1120" w:right="1300" w:bottom="1240" w:left="920" w:header="0" w:footer="1044" w:gutter="0"/>
          <w:pgNumType w:start="65"/>
          <w:cols w:space="720"/>
        </w:sectPr>
      </w:pPr>
    </w:p>
    <w:p w:rsidR="00104CF4" w:rsidRDefault="00CD41FE">
      <w:pPr>
        <w:pStyle w:val="Heading1"/>
        <w:spacing w:before="39"/>
        <w:ind w:left="0"/>
      </w:pPr>
      <w:r>
        <w:lastRenderedPageBreak/>
        <w:t>Please Respond to the  Following</w:t>
      </w:r>
    </w:p>
    <w:p w:rsidR="00104CF4" w:rsidRDefault="00104CF4">
      <w:pPr>
        <w:pStyle w:val="BodyText"/>
        <w:spacing w:before="5"/>
        <w:rPr>
          <w:b/>
          <w:sz w:val="44"/>
        </w:rPr>
      </w:pPr>
    </w:p>
    <w:p w:rsidR="00104CF4" w:rsidRDefault="00CD41FE">
      <w:pPr>
        <w:pStyle w:val="BodyText"/>
        <w:tabs>
          <w:tab w:val="left" w:pos="5226"/>
          <w:tab w:val="left" w:pos="9620"/>
        </w:tabs>
        <w:ind w:right="97"/>
        <w:jc w:val="center"/>
        <w:rPr>
          <w:rFonts w:ascii="Times New Roman"/>
        </w:rPr>
      </w:pPr>
      <w:r>
        <w:t>Applicant</w:t>
      </w:r>
      <w:r>
        <w:rPr>
          <w:rFonts w:ascii="Times New Roman"/>
          <w:u w:val="single"/>
        </w:rPr>
        <w:t xml:space="preserve"> </w:t>
      </w:r>
      <w:r>
        <w:rPr>
          <w:rFonts w:ascii="Times New Roman"/>
          <w:u w:val="single"/>
        </w:rPr>
        <w:tab/>
      </w:r>
      <w:r>
        <w:t>Evaluator</w:t>
      </w:r>
      <w:r>
        <w:rPr>
          <w:rFonts w:ascii="Times New Roman"/>
          <w:u w:val="single"/>
        </w:rPr>
        <w:t xml:space="preserve"> </w:t>
      </w:r>
      <w:r>
        <w:rPr>
          <w:rFonts w:ascii="Times New Roman"/>
          <w:u w:val="single"/>
        </w:rPr>
        <w:tab/>
      </w:r>
    </w:p>
    <w:p w:rsidR="00104CF4" w:rsidRDefault="00104CF4">
      <w:pPr>
        <w:pStyle w:val="BodyText"/>
        <w:spacing w:before="3"/>
        <w:rPr>
          <w:rFonts w:ascii="Times New Roman"/>
          <w:sz w:val="20"/>
        </w:rPr>
      </w:pPr>
    </w:p>
    <w:p w:rsidR="00104CF4" w:rsidRDefault="00CD41FE">
      <w:pPr>
        <w:pStyle w:val="BodyText"/>
        <w:spacing w:before="59"/>
        <w:ind w:left="140" w:right="165"/>
      </w:pPr>
      <w:r>
        <w:t>Please answer the following questions as thoughtfully as possible. Please add additional comments on back if necessary.</w:t>
      </w:r>
    </w:p>
    <w:p w:rsidR="00104CF4" w:rsidRDefault="00104CF4">
      <w:pPr>
        <w:pStyle w:val="BodyText"/>
        <w:spacing w:before="11"/>
        <w:rPr>
          <w:sz w:val="23"/>
        </w:rPr>
      </w:pPr>
    </w:p>
    <w:p w:rsidR="00104CF4" w:rsidRDefault="00CD41FE">
      <w:pPr>
        <w:pStyle w:val="ListParagraph"/>
        <w:numPr>
          <w:ilvl w:val="0"/>
          <w:numId w:val="41"/>
        </w:numPr>
        <w:tabs>
          <w:tab w:val="left" w:pos="860"/>
        </w:tabs>
        <w:spacing w:before="1"/>
        <w:rPr>
          <w:sz w:val="24"/>
        </w:rPr>
      </w:pPr>
      <w:r>
        <w:rPr>
          <w:sz w:val="24"/>
        </w:rPr>
        <w:t>In what capacity and/or how long have you known the applicant?</w:t>
      </w: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spacing w:before="3"/>
      </w:pPr>
    </w:p>
    <w:p w:rsidR="00104CF4" w:rsidRDefault="00CD41FE">
      <w:pPr>
        <w:pStyle w:val="ListParagraph"/>
        <w:numPr>
          <w:ilvl w:val="0"/>
          <w:numId w:val="41"/>
        </w:numPr>
        <w:tabs>
          <w:tab w:val="left" w:pos="860"/>
        </w:tabs>
        <w:ind w:right="284"/>
        <w:rPr>
          <w:sz w:val="24"/>
        </w:rPr>
      </w:pPr>
      <w:r>
        <w:rPr>
          <w:sz w:val="24"/>
        </w:rPr>
        <w:t>If you have personal knowledge of any experience the applicant has had in the broad areas of social service, indicate the nature of this experience and your assessment of the applicant’s performance.</w:t>
      </w: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spacing w:before="10"/>
        <w:rPr>
          <w:sz w:val="23"/>
        </w:rPr>
      </w:pPr>
    </w:p>
    <w:p w:rsidR="00104CF4" w:rsidRDefault="00CD41FE">
      <w:pPr>
        <w:pStyle w:val="ListParagraph"/>
        <w:numPr>
          <w:ilvl w:val="0"/>
          <w:numId w:val="41"/>
        </w:numPr>
        <w:tabs>
          <w:tab w:val="left" w:pos="860"/>
        </w:tabs>
        <w:ind w:right="137"/>
        <w:rPr>
          <w:sz w:val="24"/>
        </w:rPr>
      </w:pPr>
      <w:r>
        <w:rPr>
          <w:sz w:val="24"/>
        </w:rPr>
        <w:t>What do you consider the applicant’s major strength as a candidate for professional education in social work?</w:t>
      </w: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pPr>
    </w:p>
    <w:p w:rsidR="00104CF4" w:rsidRDefault="00104CF4">
      <w:pPr>
        <w:pStyle w:val="BodyText"/>
        <w:spacing w:before="3"/>
      </w:pPr>
    </w:p>
    <w:p w:rsidR="00104CF4" w:rsidRDefault="00CD41FE">
      <w:pPr>
        <w:pStyle w:val="ListParagraph"/>
        <w:numPr>
          <w:ilvl w:val="0"/>
          <w:numId w:val="41"/>
        </w:numPr>
        <w:tabs>
          <w:tab w:val="left" w:pos="860"/>
        </w:tabs>
        <w:ind w:right="137"/>
        <w:rPr>
          <w:sz w:val="24"/>
        </w:rPr>
      </w:pPr>
      <w:r>
        <w:rPr>
          <w:sz w:val="24"/>
        </w:rPr>
        <w:t>In what areas, and to what degree, does the applicant need to be strengthened as a potential professional social worker?</w:t>
      </w:r>
    </w:p>
    <w:p w:rsidR="00104CF4" w:rsidRDefault="00104CF4">
      <w:pPr>
        <w:rPr>
          <w:sz w:val="24"/>
        </w:rPr>
        <w:sectPr w:rsidR="00104CF4">
          <w:footerReference w:type="default" r:id="rId58"/>
          <w:pgSz w:w="12240" w:h="15840"/>
          <w:pgMar w:top="1120" w:right="1300" w:bottom="1260" w:left="940" w:header="0" w:footer="1061" w:gutter="0"/>
          <w:pgNumType w:start="66"/>
          <w:cols w:space="720"/>
        </w:sectPr>
      </w:pPr>
    </w:p>
    <w:p w:rsidR="00104CF4" w:rsidRDefault="00CD41FE">
      <w:pPr>
        <w:pStyle w:val="ListParagraph"/>
        <w:numPr>
          <w:ilvl w:val="0"/>
          <w:numId w:val="41"/>
        </w:numPr>
        <w:tabs>
          <w:tab w:val="left" w:pos="860"/>
        </w:tabs>
        <w:spacing w:before="34"/>
        <w:ind w:right="263"/>
        <w:rPr>
          <w:sz w:val="24"/>
        </w:rPr>
      </w:pPr>
      <w:r>
        <w:rPr>
          <w:sz w:val="24"/>
        </w:rPr>
        <w:lastRenderedPageBreak/>
        <w:t>Using the scale below, please give your impression of the applicant’s rating in the following areas:</w:t>
      </w:r>
    </w:p>
    <w:p w:rsidR="00104CF4" w:rsidRDefault="00CD41FE">
      <w:pPr>
        <w:tabs>
          <w:tab w:val="left" w:pos="1114"/>
          <w:tab w:val="left" w:pos="2203"/>
          <w:tab w:val="left" w:pos="2969"/>
        </w:tabs>
        <w:spacing w:before="4"/>
        <w:ind w:right="358"/>
        <w:jc w:val="right"/>
        <w:rPr>
          <w:b/>
          <w:sz w:val="19"/>
        </w:rPr>
      </w:pPr>
      <w:r>
        <w:rPr>
          <w:b/>
          <w:w w:val="105"/>
          <w:sz w:val="19"/>
        </w:rPr>
        <w:t>Poor</w:t>
      </w:r>
      <w:r>
        <w:rPr>
          <w:b/>
          <w:w w:val="105"/>
          <w:sz w:val="19"/>
        </w:rPr>
        <w:tab/>
        <w:t>Average</w:t>
      </w:r>
      <w:r>
        <w:rPr>
          <w:b/>
          <w:w w:val="105"/>
          <w:sz w:val="19"/>
        </w:rPr>
        <w:tab/>
        <w:t>Good</w:t>
      </w:r>
      <w:r>
        <w:rPr>
          <w:b/>
          <w:w w:val="105"/>
          <w:sz w:val="19"/>
        </w:rPr>
        <w:tab/>
        <w:t>Outstanding Unable</w:t>
      </w:r>
      <w:r>
        <w:rPr>
          <w:b/>
          <w:spacing w:val="-7"/>
          <w:w w:val="105"/>
          <w:sz w:val="19"/>
        </w:rPr>
        <w:t xml:space="preserve"> </w:t>
      </w:r>
      <w:r>
        <w:rPr>
          <w:b/>
          <w:w w:val="105"/>
          <w:sz w:val="19"/>
        </w:rPr>
        <w:t>to</w:t>
      </w:r>
    </w:p>
    <w:p w:rsidR="00104CF4" w:rsidRDefault="00CD41FE">
      <w:pPr>
        <w:spacing w:before="13"/>
        <w:ind w:right="381"/>
        <w:jc w:val="right"/>
        <w:rPr>
          <w:b/>
          <w:sz w:val="19"/>
        </w:rPr>
      </w:pPr>
      <w:r>
        <w:rPr>
          <w:b/>
          <w:sz w:val="19"/>
        </w:rPr>
        <w:t>Judge</w:t>
      </w:r>
    </w:p>
    <w:p w:rsidR="00104CF4" w:rsidRDefault="00104CF4">
      <w:pPr>
        <w:pStyle w:val="BodyText"/>
        <w:spacing w:before="9"/>
        <w:rPr>
          <w:b/>
          <w:sz w:val="12"/>
        </w:rPr>
      </w:pPr>
    </w:p>
    <w:tbl>
      <w:tblPr>
        <w:tblW w:w="0" w:type="auto"/>
        <w:tblInd w:w="57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985"/>
        <w:gridCol w:w="1055"/>
        <w:gridCol w:w="1098"/>
        <w:gridCol w:w="1080"/>
        <w:gridCol w:w="1107"/>
        <w:gridCol w:w="872"/>
      </w:tblGrid>
      <w:tr w:rsidR="00104CF4">
        <w:trPr>
          <w:trHeight w:hRule="exact" w:val="321"/>
        </w:trPr>
        <w:tc>
          <w:tcPr>
            <w:tcW w:w="3985" w:type="dxa"/>
          </w:tcPr>
          <w:p w:rsidR="00104CF4" w:rsidRDefault="00CD41FE">
            <w:pPr>
              <w:pStyle w:val="TableParagraph"/>
              <w:spacing w:before="77"/>
              <w:ind w:left="35" w:right="229"/>
              <w:rPr>
                <w:sz w:val="19"/>
              </w:rPr>
            </w:pPr>
            <w:r>
              <w:rPr>
                <w:w w:val="105"/>
                <w:sz w:val="19"/>
              </w:rPr>
              <w:t>a. Level of maturity and emotional stability</w:t>
            </w:r>
          </w:p>
        </w:tc>
        <w:tc>
          <w:tcPr>
            <w:tcW w:w="1055" w:type="dxa"/>
          </w:tcPr>
          <w:p w:rsidR="00104CF4" w:rsidRDefault="00CD41FE">
            <w:pPr>
              <w:pStyle w:val="TableParagraph"/>
              <w:tabs>
                <w:tab w:val="left" w:pos="767"/>
              </w:tabs>
              <w:spacing w:before="81"/>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spacing w:before="81"/>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spacing w:before="81"/>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spacing w:before="81"/>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spacing w:before="81"/>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242"/>
        </w:trPr>
        <w:tc>
          <w:tcPr>
            <w:tcW w:w="3985" w:type="dxa"/>
          </w:tcPr>
          <w:p w:rsidR="00104CF4" w:rsidRDefault="00CD41FE">
            <w:pPr>
              <w:pStyle w:val="TableParagraph"/>
              <w:spacing w:line="229" w:lineRule="exact"/>
              <w:ind w:left="35" w:right="229"/>
              <w:rPr>
                <w:sz w:val="19"/>
              </w:rPr>
            </w:pPr>
            <w:r>
              <w:rPr>
                <w:w w:val="105"/>
                <w:sz w:val="19"/>
              </w:rPr>
              <w:t>b. Understanding of self</w:t>
            </w:r>
          </w:p>
        </w:tc>
        <w:tc>
          <w:tcPr>
            <w:tcW w:w="1055" w:type="dxa"/>
          </w:tcPr>
          <w:p w:rsidR="00104CF4" w:rsidRDefault="00CD41FE">
            <w:pPr>
              <w:pStyle w:val="TableParagraph"/>
              <w:tabs>
                <w:tab w:val="left" w:pos="767"/>
              </w:tabs>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245"/>
        </w:trPr>
        <w:tc>
          <w:tcPr>
            <w:tcW w:w="3985" w:type="dxa"/>
          </w:tcPr>
          <w:p w:rsidR="00104CF4" w:rsidRDefault="00CD41FE">
            <w:pPr>
              <w:pStyle w:val="TableParagraph"/>
              <w:spacing w:line="231" w:lineRule="exact"/>
              <w:ind w:left="35" w:right="229"/>
              <w:rPr>
                <w:sz w:val="19"/>
              </w:rPr>
            </w:pPr>
            <w:r>
              <w:rPr>
                <w:w w:val="105"/>
                <w:sz w:val="19"/>
              </w:rPr>
              <w:t>c. Sensitivity to needs and feelings of others</w:t>
            </w:r>
          </w:p>
        </w:tc>
        <w:tc>
          <w:tcPr>
            <w:tcW w:w="1055" w:type="dxa"/>
          </w:tcPr>
          <w:p w:rsidR="00104CF4" w:rsidRDefault="00CD41FE">
            <w:pPr>
              <w:pStyle w:val="TableParagraph"/>
              <w:tabs>
                <w:tab w:val="left" w:pos="767"/>
              </w:tabs>
              <w:spacing w:before="2"/>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spacing w:before="2"/>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spacing w:before="2"/>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spacing w:before="2"/>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spacing w:before="2"/>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245"/>
        </w:trPr>
        <w:tc>
          <w:tcPr>
            <w:tcW w:w="3985" w:type="dxa"/>
          </w:tcPr>
          <w:p w:rsidR="00104CF4" w:rsidRDefault="00CD41FE">
            <w:pPr>
              <w:pStyle w:val="TableParagraph"/>
              <w:spacing w:line="231" w:lineRule="exact"/>
              <w:ind w:left="35" w:right="229"/>
              <w:rPr>
                <w:sz w:val="19"/>
              </w:rPr>
            </w:pPr>
            <w:r>
              <w:rPr>
                <w:w w:val="105"/>
                <w:sz w:val="19"/>
              </w:rPr>
              <w:t>d. Quality of relationships with people</w:t>
            </w:r>
          </w:p>
        </w:tc>
        <w:tc>
          <w:tcPr>
            <w:tcW w:w="1055" w:type="dxa"/>
          </w:tcPr>
          <w:p w:rsidR="00104CF4" w:rsidRDefault="00CD41FE">
            <w:pPr>
              <w:pStyle w:val="TableParagraph"/>
              <w:tabs>
                <w:tab w:val="left" w:pos="767"/>
              </w:tabs>
              <w:spacing w:before="2"/>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spacing w:before="2"/>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spacing w:before="2"/>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spacing w:before="2"/>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spacing w:before="2"/>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247"/>
        </w:trPr>
        <w:tc>
          <w:tcPr>
            <w:tcW w:w="3985" w:type="dxa"/>
          </w:tcPr>
          <w:p w:rsidR="00104CF4" w:rsidRDefault="00CD41FE">
            <w:pPr>
              <w:pStyle w:val="TableParagraph"/>
              <w:spacing w:line="231" w:lineRule="exact"/>
              <w:ind w:left="35" w:right="229"/>
              <w:rPr>
                <w:sz w:val="19"/>
              </w:rPr>
            </w:pPr>
            <w:r>
              <w:rPr>
                <w:w w:val="105"/>
                <w:sz w:val="19"/>
              </w:rPr>
              <w:t>e. Physical stamina</w:t>
            </w:r>
          </w:p>
        </w:tc>
        <w:tc>
          <w:tcPr>
            <w:tcW w:w="1055" w:type="dxa"/>
          </w:tcPr>
          <w:p w:rsidR="00104CF4" w:rsidRDefault="00CD41FE">
            <w:pPr>
              <w:pStyle w:val="TableParagraph"/>
              <w:tabs>
                <w:tab w:val="left" w:pos="767"/>
              </w:tabs>
              <w:spacing w:before="2"/>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spacing w:before="2"/>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spacing w:before="2"/>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spacing w:before="2"/>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spacing w:before="2"/>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466"/>
        </w:trPr>
        <w:tc>
          <w:tcPr>
            <w:tcW w:w="3985" w:type="dxa"/>
          </w:tcPr>
          <w:p w:rsidR="00104CF4" w:rsidRDefault="00CD41FE">
            <w:pPr>
              <w:pStyle w:val="TableParagraph"/>
              <w:spacing w:line="254" w:lineRule="auto"/>
              <w:ind w:left="215" w:right="229" w:hanging="180"/>
              <w:rPr>
                <w:sz w:val="19"/>
              </w:rPr>
            </w:pPr>
            <w:r>
              <w:rPr>
                <w:w w:val="105"/>
                <w:sz w:val="19"/>
              </w:rPr>
              <w:t>f. Ability to respect and work with differences in people (race, class, culture and ethnicity)</w:t>
            </w:r>
          </w:p>
        </w:tc>
        <w:tc>
          <w:tcPr>
            <w:tcW w:w="1055" w:type="dxa"/>
          </w:tcPr>
          <w:p w:rsidR="00104CF4" w:rsidRDefault="00104CF4">
            <w:pPr>
              <w:pStyle w:val="TableParagraph"/>
              <w:ind w:left="0"/>
              <w:rPr>
                <w:b/>
                <w:sz w:val="20"/>
              </w:rPr>
            </w:pPr>
          </w:p>
          <w:p w:rsidR="00104CF4" w:rsidRDefault="00CD41FE">
            <w:pPr>
              <w:pStyle w:val="TableParagraph"/>
              <w:tabs>
                <w:tab w:val="left" w:pos="767"/>
              </w:tabs>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104CF4">
            <w:pPr>
              <w:pStyle w:val="TableParagraph"/>
              <w:ind w:left="0"/>
              <w:rPr>
                <w:b/>
                <w:sz w:val="20"/>
              </w:rPr>
            </w:pPr>
          </w:p>
          <w:p w:rsidR="00104CF4" w:rsidRDefault="00CD41FE">
            <w:pPr>
              <w:pStyle w:val="TableParagraph"/>
              <w:tabs>
                <w:tab w:val="left" w:pos="825"/>
              </w:tabs>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104CF4">
            <w:pPr>
              <w:pStyle w:val="TableParagraph"/>
              <w:ind w:left="0"/>
              <w:rPr>
                <w:b/>
                <w:sz w:val="20"/>
              </w:rPr>
            </w:pPr>
          </w:p>
          <w:p w:rsidR="00104CF4" w:rsidRDefault="00CD41FE">
            <w:pPr>
              <w:pStyle w:val="TableParagraph"/>
              <w:tabs>
                <w:tab w:val="left" w:pos="540"/>
              </w:tabs>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104CF4">
            <w:pPr>
              <w:pStyle w:val="TableParagraph"/>
              <w:ind w:left="0"/>
              <w:rPr>
                <w:b/>
                <w:sz w:val="20"/>
              </w:rPr>
            </w:pPr>
          </w:p>
          <w:p w:rsidR="00104CF4" w:rsidRDefault="00CD41FE">
            <w:pPr>
              <w:pStyle w:val="TableParagraph"/>
              <w:tabs>
                <w:tab w:val="left" w:pos="807"/>
              </w:tabs>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104CF4">
            <w:pPr>
              <w:pStyle w:val="TableParagraph"/>
              <w:ind w:left="0"/>
              <w:rPr>
                <w:b/>
                <w:sz w:val="20"/>
              </w:rPr>
            </w:pPr>
          </w:p>
          <w:p w:rsidR="00104CF4" w:rsidRDefault="00CD41FE">
            <w:pPr>
              <w:pStyle w:val="TableParagraph"/>
              <w:tabs>
                <w:tab w:val="left" w:pos="537"/>
              </w:tabs>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264"/>
        </w:trPr>
        <w:tc>
          <w:tcPr>
            <w:tcW w:w="3985" w:type="dxa"/>
          </w:tcPr>
          <w:p w:rsidR="00104CF4" w:rsidRDefault="00CD41FE">
            <w:pPr>
              <w:pStyle w:val="TableParagraph"/>
              <w:spacing w:before="20"/>
              <w:ind w:left="35" w:right="229"/>
              <w:rPr>
                <w:sz w:val="19"/>
              </w:rPr>
            </w:pPr>
            <w:r>
              <w:rPr>
                <w:w w:val="105"/>
                <w:sz w:val="19"/>
              </w:rPr>
              <w:t>g. Concern and commitment to work toward</w:t>
            </w:r>
          </w:p>
        </w:tc>
        <w:tc>
          <w:tcPr>
            <w:tcW w:w="1055" w:type="dxa"/>
          </w:tcPr>
          <w:p w:rsidR="00104CF4" w:rsidRDefault="00104CF4"/>
        </w:tc>
        <w:tc>
          <w:tcPr>
            <w:tcW w:w="1098" w:type="dxa"/>
          </w:tcPr>
          <w:p w:rsidR="00104CF4" w:rsidRDefault="00104CF4"/>
        </w:tc>
        <w:tc>
          <w:tcPr>
            <w:tcW w:w="1080" w:type="dxa"/>
          </w:tcPr>
          <w:p w:rsidR="00104CF4" w:rsidRDefault="00104CF4"/>
        </w:tc>
        <w:tc>
          <w:tcPr>
            <w:tcW w:w="1107" w:type="dxa"/>
          </w:tcPr>
          <w:p w:rsidR="00104CF4" w:rsidRDefault="00104CF4"/>
        </w:tc>
        <w:tc>
          <w:tcPr>
            <w:tcW w:w="872" w:type="dxa"/>
          </w:tcPr>
          <w:p w:rsidR="00104CF4" w:rsidRDefault="00104CF4"/>
        </w:tc>
      </w:tr>
      <w:tr w:rsidR="00104CF4">
        <w:trPr>
          <w:trHeight w:hRule="exact" w:val="242"/>
        </w:trPr>
        <w:tc>
          <w:tcPr>
            <w:tcW w:w="3985" w:type="dxa"/>
          </w:tcPr>
          <w:p w:rsidR="00104CF4" w:rsidRDefault="00CD41FE">
            <w:pPr>
              <w:pStyle w:val="TableParagraph"/>
              <w:spacing w:line="209" w:lineRule="exact"/>
              <w:ind w:left="215" w:right="229"/>
              <w:rPr>
                <w:sz w:val="19"/>
              </w:rPr>
            </w:pPr>
            <w:r>
              <w:rPr>
                <w:w w:val="105"/>
                <w:sz w:val="19"/>
              </w:rPr>
              <w:t>solving social problems</w:t>
            </w:r>
          </w:p>
        </w:tc>
        <w:tc>
          <w:tcPr>
            <w:tcW w:w="1055" w:type="dxa"/>
          </w:tcPr>
          <w:p w:rsidR="00104CF4" w:rsidRDefault="00CD41FE">
            <w:pPr>
              <w:pStyle w:val="TableParagraph"/>
              <w:tabs>
                <w:tab w:val="left" w:pos="767"/>
              </w:tabs>
              <w:spacing w:line="199" w:lineRule="exact"/>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spacing w:line="199" w:lineRule="exact"/>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spacing w:line="199" w:lineRule="exact"/>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spacing w:line="199" w:lineRule="exact"/>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spacing w:line="199" w:lineRule="exact"/>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245"/>
        </w:trPr>
        <w:tc>
          <w:tcPr>
            <w:tcW w:w="3985" w:type="dxa"/>
          </w:tcPr>
          <w:p w:rsidR="00104CF4" w:rsidRDefault="00CD41FE">
            <w:pPr>
              <w:pStyle w:val="TableParagraph"/>
              <w:spacing w:line="231" w:lineRule="exact"/>
              <w:ind w:left="35" w:right="229"/>
              <w:rPr>
                <w:sz w:val="19"/>
              </w:rPr>
            </w:pPr>
            <w:r>
              <w:rPr>
                <w:w w:val="105"/>
                <w:sz w:val="19"/>
              </w:rPr>
              <w:t>h. Ability to initiate and follow through</w:t>
            </w:r>
          </w:p>
        </w:tc>
        <w:tc>
          <w:tcPr>
            <w:tcW w:w="1055" w:type="dxa"/>
          </w:tcPr>
          <w:p w:rsidR="00104CF4" w:rsidRDefault="00CD41FE">
            <w:pPr>
              <w:pStyle w:val="TableParagraph"/>
              <w:tabs>
                <w:tab w:val="left" w:pos="767"/>
              </w:tabs>
              <w:spacing w:before="2"/>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spacing w:before="2"/>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spacing w:before="2"/>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spacing w:before="2"/>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spacing w:before="2"/>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245"/>
        </w:trPr>
        <w:tc>
          <w:tcPr>
            <w:tcW w:w="3985" w:type="dxa"/>
          </w:tcPr>
          <w:p w:rsidR="00104CF4" w:rsidRDefault="00CD41FE">
            <w:pPr>
              <w:pStyle w:val="TableParagraph"/>
              <w:spacing w:line="231" w:lineRule="exact"/>
              <w:ind w:left="35" w:right="229"/>
              <w:rPr>
                <w:sz w:val="19"/>
              </w:rPr>
            </w:pPr>
            <w:r>
              <w:rPr>
                <w:w w:val="105"/>
                <w:sz w:val="19"/>
              </w:rPr>
              <w:t>i. Administrative ability</w:t>
            </w:r>
          </w:p>
        </w:tc>
        <w:tc>
          <w:tcPr>
            <w:tcW w:w="1055" w:type="dxa"/>
          </w:tcPr>
          <w:p w:rsidR="00104CF4" w:rsidRDefault="00CD41FE">
            <w:pPr>
              <w:pStyle w:val="TableParagraph"/>
              <w:tabs>
                <w:tab w:val="left" w:pos="767"/>
              </w:tabs>
              <w:spacing w:before="2"/>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spacing w:before="2"/>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spacing w:before="2"/>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spacing w:before="2"/>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spacing w:before="2"/>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245"/>
        </w:trPr>
        <w:tc>
          <w:tcPr>
            <w:tcW w:w="3985" w:type="dxa"/>
          </w:tcPr>
          <w:p w:rsidR="00104CF4" w:rsidRDefault="00CD41FE">
            <w:pPr>
              <w:pStyle w:val="TableParagraph"/>
              <w:spacing w:line="231" w:lineRule="exact"/>
              <w:ind w:left="35" w:right="229"/>
              <w:rPr>
                <w:sz w:val="19"/>
              </w:rPr>
            </w:pPr>
            <w:r>
              <w:rPr>
                <w:w w:val="105"/>
                <w:sz w:val="19"/>
              </w:rPr>
              <w:t>j. Willingness to accept direction</w:t>
            </w:r>
          </w:p>
        </w:tc>
        <w:tc>
          <w:tcPr>
            <w:tcW w:w="1055" w:type="dxa"/>
          </w:tcPr>
          <w:p w:rsidR="00104CF4" w:rsidRDefault="00CD41FE">
            <w:pPr>
              <w:pStyle w:val="TableParagraph"/>
              <w:tabs>
                <w:tab w:val="left" w:pos="767"/>
              </w:tabs>
              <w:spacing w:before="2"/>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spacing w:before="2"/>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spacing w:before="2"/>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spacing w:before="2"/>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spacing w:before="2"/>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247"/>
        </w:trPr>
        <w:tc>
          <w:tcPr>
            <w:tcW w:w="3985" w:type="dxa"/>
          </w:tcPr>
          <w:p w:rsidR="00104CF4" w:rsidRDefault="00CD41FE">
            <w:pPr>
              <w:pStyle w:val="TableParagraph"/>
              <w:spacing w:line="231" w:lineRule="exact"/>
              <w:ind w:left="35" w:right="229"/>
              <w:rPr>
                <w:sz w:val="19"/>
              </w:rPr>
            </w:pPr>
            <w:r>
              <w:rPr>
                <w:w w:val="105"/>
                <w:sz w:val="19"/>
              </w:rPr>
              <w:t>k Creativity</w:t>
            </w:r>
          </w:p>
        </w:tc>
        <w:tc>
          <w:tcPr>
            <w:tcW w:w="1055" w:type="dxa"/>
          </w:tcPr>
          <w:p w:rsidR="00104CF4" w:rsidRDefault="00CD41FE">
            <w:pPr>
              <w:pStyle w:val="TableParagraph"/>
              <w:tabs>
                <w:tab w:val="left" w:pos="767"/>
              </w:tabs>
              <w:spacing w:before="2"/>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CD41FE">
            <w:pPr>
              <w:pStyle w:val="TableParagraph"/>
              <w:tabs>
                <w:tab w:val="left" w:pos="825"/>
              </w:tabs>
              <w:spacing w:before="2"/>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CD41FE">
            <w:pPr>
              <w:pStyle w:val="TableParagraph"/>
              <w:tabs>
                <w:tab w:val="left" w:pos="540"/>
              </w:tabs>
              <w:spacing w:before="2"/>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CD41FE">
            <w:pPr>
              <w:pStyle w:val="TableParagraph"/>
              <w:tabs>
                <w:tab w:val="left" w:pos="807"/>
              </w:tabs>
              <w:spacing w:before="2"/>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CD41FE">
            <w:pPr>
              <w:pStyle w:val="TableParagraph"/>
              <w:tabs>
                <w:tab w:val="left" w:pos="537"/>
              </w:tabs>
              <w:spacing w:before="2"/>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r w:rsidR="00104CF4">
        <w:trPr>
          <w:trHeight w:hRule="exact" w:val="566"/>
        </w:trPr>
        <w:tc>
          <w:tcPr>
            <w:tcW w:w="3985" w:type="dxa"/>
          </w:tcPr>
          <w:p w:rsidR="00104CF4" w:rsidRDefault="00CD41FE">
            <w:pPr>
              <w:pStyle w:val="TableParagraph"/>
              <w:spacing w:line="254" w:lineRule="auto"/>
              <w:ind w:left="215" w:right="218" w:hanging="180"/>
              <w:rPr>
                <w:sz w:val="19"/>
              </w:rPr>
            </w:pPr>
            <w:r>
              <w:rPr>
                <w:w w:val="105"/>
                <w:sz w:val="19"/>
              </w:rPr>
              <w:t>l. Ability to express ideas and feelings verbally and in writing</w:t>
            </w:r>
          </w:p>
        </w:tc>
        <w:tc>
          <w:tcPr>
            <w:tcW w:w="1055" w:type="dxa"/>
          </w:tcPr>
          <w:p w:rsidR="00104CF4" w:rsidRDefault="00104CF4">
            <w:pPr>
              <w:pStyle w:val="TableParagraph"/>
              <w:ind w:left="0"/>
              <w:rPr>
                <w:b/>
                <w:sz w:val="20"/>
              </w:rPr>
            </w:pPr>
          </w:p>
          <w:p w:rsidR="00104CF4" w:rsidRDefault="00CD41FE">
            <w:pPr>
              <w:pStyle w:val="TableParagraph"/>
              <w:tabs>
                <w:tab w:val="left" w:pos="767"/>
              </w:tabs>
              <w:ind w:left="229"/>
              <w:rPr>
                <w:rFonts w:ascii="Times New Roman"/>
                <w:sz w:val="19"/>
              </w:rPr>
            </w:pPr>
            <w:r>
              <w:rPr>
                <w:rFonts w:ascii="Times New Roman"/>
                <w:w w:val="103"/>
                <w:sz w:val="19"/>
                <w:u w:val="single"/>
              </w:rPr>
              <w:t xml:space="preserve"> </w:t>
            </w:r>
            <w:r>
              <w:rPr>
                <w:rFonts w:ascii="Times New Roman"/>
                <w:sz w:val="19"/>
                <w:u w:val="single"/>
              </w:rPr>
              <w:tab/>
            </w:r>
          </w:p>
        </w:tc>
        <w:tc>
          <w:tcPr>
            <w:tcW w:w="1098" w:type="dxa"/>
          </w:tcPr>
          <w:p w:rsidR="00104CF4" w:rsidRDefault="00104CF4">
            <w:pPr>
              <w:pStyle w:val="TableParagraph"/>
              <w:ind w:left="0"/>
              <w:rPr>
                <w:b/>
                <w:sz w:val="20"/>
              </w:rPr>
            </w:pPr>
          </w:p>
          <w:p w:rsidR="00104CF4" w:rsidRDefault="00CD41FE">
            <w:pPr>
              <w:pStyle w:val="TableParagraph"/>
              <w:tabs>
                <w:tab w:val="left" w:pos="825"/>
              </w:tabs>
              <w:ind w:left="287"/>
              <w:rPr>
                <w:rFonts w:ascii="Times New Roman"/>
                <w:sz w:val="19"/>
              </w:rPr>
            </w:pPr>
            <w:r>
              <w:rPr>
                <w:rFonts w:ascii="Times New Roman"/>
                <w:w w:val="103"/>
                <w:sz w:val="19"/>
                <w:u w:val="single"/>
              </w:rPr>
              <w:t xml:space="preserve"> </w:t>
            </w:r>
            <w:r>
              <w:rPr>
                <w:rFonts w:ascii="Times New Roman"/>
                <w:sz w:val="19"/>
                <w:u w:val="single"/>
              </w:rPr>
              <w:tab/>
            </w:r>
          </w:p>
        </w:tc>
        <w:tc>
          <w:tcPr>
            <w:tcW w:w="1080" w:type="dxa"/>
          </w:tcPr>
          <w:p w:rsidR="00104CF4" w:rsidRDefault="00104CF4">
            <w:pPr>
              <w:pStyle w:val="TableParagraph"/>
              <w:ind w:left="0"/>
              <w:rPr>
                <w:b/>
                <w:sz w:val="20"/>
              </w:rPr>
            </w:pPr>
          </w:p>
          <w:p w:rsidR="00104CF4" w:rsidRDefault="00CD41FE">
            <w:pPr>
              <w:pStyle w:val="TableParagraph"/>
              <w:tabs>
                <w:tab w:val="left" w:pos="540"/>
              </w:tabs>
              <w:ind w:left="2"/>
              <w:jc w:val="center"/>
              <w:rPr>
                <w:rFonts w:ascii="Times New Roman"/>
                <w:sz w:val="19"/>
              </w:rPr>
            </w:pPr>
            <w:r>
              <w:rPr>
                <w:rFonts w:ascii="Times New Roman"/>
                <w:w w:val="103"/>
                <w:sz w:val="19"/>
                <w:u w:val="single"/>
              </w:rPr>
              <w:t xml:space="preserve"> </w:t>
            </w:r>
            <w:r>
              <w:rPr>
                <w:rFonts w:ascii="Times New Roman"/>
                <w:sz w:val="19"/>
                <w:u w:val="single"/>
              </w:rPr>
              <w:tab/>
            </w:r>
          </w:p>
        </w:tc>
        <w:tc>
          <w:tcPr>
            <w:tcW w:w="1107" w:type="dxa"/>
          </w:tcPr>
          <w:p w:rsidR="00104CF4" w:rsidRDefault="00104CF4">
            <w:pPr>
              <w:pStyle w:val="TableParagraph"/>
              <w:ind w:left="0"/>
              <w:rPr>
                <w:b/>
                <w:sz w:val="20"/>
              </w:rPr>
            </w:pPr>
          </w:p>
          <w:p w:rsidR="00104CF4" w:rsidRDefault="00CD41FE">
            <w:pPr>
              <w:pStyle w:val="TableParagraph"/>
              <w:tabs>
                <w:tab w:val="left" w:pos="807"/>
              </w:tabs>
              <w:ind w:left="269"/>
              <w:rPr>
                <w:rFonts w:ascii="Times New Roman"/>
                <w:sz w:val="19"/>
              </w:rPr>
            </w:pPr>
            <w:r>
              <w:rPr>
                <w:rFonts w:ascii="Times New Roman"/>
                <w:w w:val="103"/>
                <w:sz w:val="19"/>
                <w:u w:val="single"/>
              </w:rPr>
              <w:t xml:space="preserve"> </w:t>
            </w:r>
            <w:r>
              <w:rPr>
                <w:rFonts w:ascii="Times New Roman"/>
                <w:sz w:val="19"/>
                <w:u w:val="single"/>
              </w:rPr>
              <w:tab/>
            </w:r>
          </w:p>
        </w:tc>
        <w:tc>
          <w:tcPr>
            <w:tcW w:w="872" w:type="dxa"/>
          </w:tcPr>
          <w:p w:rsidR="00104CF4" w:rsidRDefault="00104CF4">
            <w:pPr>
              <w:pStyle w:val="TableParagraph"/>
              <w:ind w:left="0"/>
              <w:rPr>
                <w:b/>
                <w:sz w:val="20"/>
              </w:rPr>
            </w:pPr>
          </w:p>
          <w:p w:rsidR="00104CF4" w:rsidRDefault="00CD41FE">
            <w:pPr>
              <w:pStyle w:val="TableParagraph"/>
              <w:tabs>
                <w:tab w:val="left" w:pos="537"/>
              </w:tabs>
              <w:ind w:left="0" w:right="33"/>
              <w:jc w:val="right"/>
              <w:rPr>
                <w:rFonts w:ascii="Times New Roman"/>
                <w:sz w:val="19"/>
              </w:rPr>
            </w:pPr>
            <w:r>
              <w:rPr>
                <w:rFonts w:ascii="Times New Roman"/>
                <w:w w:val="103"/>
                <w:sz w:val="19"/>
                <w:u w:val="single"/>
              </w:rPr>
              <w:t xml:space="preserve"> </w:t>
            </w:r>
            <w:r>
              <w:rPr>
                <w:rFonts w:ascii="Times New Roman"/>
                <w:sz w:val="19"/>
                <w:u w:val="single"/>
              </w:rPr>
              <w:tab/>
            </w:r>
          </w:p>
        </w:tc>
      </w:tr>
    </w:tbl>
    <w:p w:rsidR="00104CF4" w:rsidRDefault="00104CF4">
      <w:pPr>
        <w:pStyle w:val="BodyText"/>
        <w:spacing w:before="12"/>
        <w:rPr>
          <w:b/>
          <w:sz w:val="7"/>
        </w:rPr>
      </w:pPr>
    </w:p>
    <w:p w:rsidR="00104CF4" w:rsidRDefault="00CD41FE">
      <w:pPr>
        <w:pStyle w:val="ListParagraph"/>
        <w:numPr>
          <w:ilvl w:val="0"/>
          <w:numId w:val="41"/>
        </w:numPr>
        <w:tabs>
          <w:tab w:val="left" w:pos="900"/>
        </w:tabs>
        <w:spacing w:before="58"/>
        <w:ind w:left="899" w:hanging="345"/>
        <w:rPr>
          <w:sz w:val="24"/>
        </w:rPr>
      </w:pPr>
      <w:r>
        <w:rPr>
          <w:sz w:val="24"/>
        </w:rPr>
        <w:t>Summary Evaluation</w:t>
      </w:r>
    </w:p>
    <w:p w:rsidR="00104CF4" w:rsidRDefault="00104CF4">
      <w:pPr>
        <w:pStyle w:val="BodyText"/>
        <w:rPr>
          <w:sz w:val="14"/>
        </w:rPr>
      </w:pPr>
    </w:p>
    <w:p w:rsidR="00104CF4" w:rsidRDefault="00CD41FE">
      <w:pPr>
        <w:spacing w:before="78" w:line="254" w:lineRule="auto"/>
        <w:ind w:left="1941" w:right="1531" w:hanging="362"/>
        <w:rPr>
          <w:sz w:val="19"/>
        </w:rPr>
      </w:pPr>
      <w:r>
        <w:rPr>
          <w:rFonts w:ascii="Times New Roman"/>
          <w:w w:val="103"/>
          <w:sz w:val="19"/>
          <w:u w:val="single"/>
        </w:rPr>
        <w:t xml:space="preserve"> </w:t>
      </w:r>
      <w:r>
        <w:rPr>
          <w:rFonts w:ascii="Times New Roman"/>
          <w:sz w:val="19"/>
          <w:u w:val="single"/>
        </w:rPr>
        <w:t xml:space="preserve">   </w:t>
      </w:r>
      <w:r>
        <w:rPr>
          <w:rFonts w:ascii="Times New Roman"/>
          <w:sz w:val="19"/>
        </w:rPr>
        <w:t xml:space="preserve">    </w:t>
      </w:r>
      <w:r>
        <w:rPr>
          <w:w w:val="105"/>
          <w:sz w:val="19"/>
        </w:rPr>
        <w:t>I do not recommend this applicant for admission to the TAMUCT undergraduate Social Work Program.</w:t>
      </w:r>
    </w:p>
    <w:p w:rsidR="00104CF4" w:rsidRDefault="00104CF4">
      <w:pPr>
        <w:pStyle w:val="BodyText"/>
        <w:spacing w:before="7"/>
        <w:rPr>
          <w:sz w:val="13"/>
        </w:rPr>
      </w:pPr>
    </w:p>
    <w:p w:rsidR="00104CF4" w:rsidRDefault="00CD41FE">
      <w:pPr>
        <w:spacing w:before="78" w:line="254" w:lineRule="auto"/>
        <w:ind w:left="1941" w:right="2131" w:hanging="362"/>
        <w:rPr>
          <w:sz w:val="19"/>
        </w:rPr>
      </w:pPr>
      <w:r>
        <w:rPr>
          <w:rFonts w:ascii="Times New Roman" w:hAnsi="Times New Roman"/>
          <w:w w:val="103"/>
          <w:sz w:val="19"/>
          <w:u w:val="single"/>
        </w:rPr>
        <w:t xml:space="preserve"> </w:t>
      </w:r>
      <w:r>
        <w:rPr>
          <w:rFonts w:ascii="Times New Roman" w:hAnsi="Times New Roman"/>
          <w:sz w:val="19"/>
          <w:u w:val="single"/>
        </w:rPr>
        <w:t xml:space="preserve">   </w:t>
      </w:r>
      <w:r>
        <w:rPr>
          <w:rFonts w:ascii="Times New Roman" w:hAnsi="Times New Roman"/>
          <w:sz w:val="19"/>
        </w:rPr>
        <w:t xml:space="preserve">    </w:t>
      </w:r>
      <w:r>
        <w:rPr>
          <w:w w:val="105"/>
          <w:sz w:val="19"/>
        </w:rPr>
        <w:t>I feel that the applicant’s qualifications are marginal, but if admitted, the applicant would greatly benefit from study in this program.</w:t>
      </w:r>
    </w:p>
    <w:p w:rsidR="00104CF4" w:rsidRDefault="00104CF4">
      <w:pPr>
        <w:pStyle w:val="BodyText"/>
        <w:spacing w:before="2"/>
        <w:rPr>
          <w:sz w:val="13"/>
        </w:rPr>
      </w:pPr>
    </w:p>
    <w:p w:rsidR="00104CF4" w:rsidRDefault="00CD41FE">
      <w:pPr>
        <w:spacing w:before="78" w:line="254" w:lineRule="auto"/>
        <w:ind w:left="1941" w:right="2238" w:hanging="362"/>
        <w:rPr>
          <w:sz w:val="19"/>
        </w:rPr>
      </w:pPr>
      <w:r>
        <w:rPr>
          <w:rFonts w:ascii="Times New Roman"/>
          <w:w w:val="103"/>
          <w:sz w:val="19"/>
          <w:u w:val="single"/>
        </w:rPr>
        <w:t xml:space="preserve"> </w:t>
      </w:r>
      <w:r>
        <w:rPr>
          <w:rFonts w:ascii="Times New Roman"/>
          <w:sz w:val="19"/>
          <w:u w:val="single"/>
        </w:rPr>
        <w:t xml:space="preserve">   </w:t>
      </w:r>
      <w:r>
        <w:rPr>
          <w:rFonts w:ascii="Times New Roman"/>
          <w:sz w:val="19"/>
        </w:rPr>
        <w:t xml:space="preserve">    </w:t>
      </w:r>
      <w:r>
        <w:rPr>
          <w:w w:val="105"/>
          <w:sz w:val="19"/>
        </w:rPr>
        <w:t>I recommend this applicant for admission and feel his/her performance should be comparable to that of most undergraduate students.</w:t>
      </w:r>
    </w:p>
    <w:p w:rsidR="00104CF4" w:rsidRDefault="00104CF4">
      <w:pPr>
        <w:pStyle w:val="BodyText"/>
        <w:spacing w:before="7"/>
        <w:rPr>
          <w:sz w:val="13"/>
        </w:rPr>
      </w:pPr>
    </w:p>
    <w:p w:rsidR="00104CF4" w:rsidRDefault="00CD41FE">
      <w:pPr>
        <w:spacing w:before="78" w:line="254" w:lineRule="auto"/>
        <w:ind w:left="1941" w:right="1949" w:hanging="362"/>
        <w:rPr>
          <w:sz w:val="19"/>
        </w:rPr>
      </w:pPr>
      <w:r>
        <w:rPr>
          <w:rFonts w:ascii="Times New Roman"/>
          <w:w w:val="103"/>
          <w:sz w:val="19"/>
          <w:u w:val="single"/>
        </w:rPr>
        <w:t xml:space="preserve"> </w:t>
      </w:r>
      <w:r>
        <w:rPr>
          <w:rFonts w:ascii="Times New Roman"/>
          <w:sz w:val="19"/>
          <w:u w:val="single"/>
        </w:rPr>
        <w:t xml:space="preserve">   </w:t>
      </w:r>
      <w:r>
        <w:rPr>
          <w:rFonts w:ascii="Times New Roman"/>
          <w:sz w:val="19"/>
        </w:rPr>
        <w:t xml:space="preserve">    </w:t>
      </w:r>
      <w:r>
        <w:rPr>
          <w:w w:val="105"/>
          <w:sz w:val="19"/>
        </w:rPr>
        <w:t>I strongly recommend this applicant for admission and feel that he/she has the capability to perform at a superior level.</w:t>
      </w:r>
    </w:p>
    <w:p w:rsidR="00104CF4" w:rsidRDefault="00104CF4">
      <w:pPr>
        <w:pStyle w:val="BodyText"/>
        <w:rPr>
          <w:sz w:val="20"/>
        </w:rPr>
      </w:pPr>
    </w:p>
    <w:p w:rsidR="00104CF4" w:rsidRDefault="00104CF4">
      <w:pPr>
        <w:pStyle w:val="BodyText"/>
        <w:spacing w:before="7"/>
        <w:rPr>
          <w:sz w:val="19"/>
        </w:rPr>
      </w:pPr>
    </w:p>
    <w:p w:rsidR="00104CF4" w:rsidRDefault="00CD41FE">
      <w:pPr>
        <w:tabs>
          <w:tab w:val="left" w:pos="6982"/>
          <w:tab w:val="left" w:pos="9107"/>
        </w:tabs>
        <w:ind w:left="500" w:right="258"/>
        <w:rPr>
          <w:rFonts w:ascii="Times New Roman"/>
          <w:sz w:val="19"/>
        </w:rPr>
      </w:pPr>
      <w:r>
        <w:rPr>
          <w:w w:val="105"/>
          <w:sz w:val="19"/>
        </w:rPr>
        <w:t>Signature of Evaluator</w:t>
      </w:r>
      <w:r>
        <w:rPr>
          <w:rFonts w:ascii="Times New Roman"/>
          <w:w w:val="105"/>
          <w:sz w:val="19"/>
          <w:u w:val="single"/>
        </w:rPr>
        <w:tab/>
      </w:r>
      <w:r>
        <w:rPr>
          <w:w w:val="105"/>
          <w:sz w:val="19"/>
        </w:rPr>
        <w:t>Date</w:t>
      </w:r>
      <w:r>
        <w:rPr>
          <w:rFonts w:ascii="Times New Roman"/>
          <w:w w:val="105"/>
          <w:sz w:val="19"/>
          <w:u w:val="single"/>
        </w:rPr>
        <w:t xml:space="preserve"> </w:t>
      </w:r>
      <w:r>
        <w:rPr>
          <w:rFonts w:ascii="Times New Roman"/>
          <w:sz w:val="19"/>
          <w:u w:val="single"/>
        </w:rPr>
        <w:tab/>
      </w:r>
    </w:p>
    <w:p w:rsidR="00104CF4" w:rsidRDefault="00104CF4">
      <w:pPr>
        <w:pStyle w:val="BodyText"/>
        <w:spacing w:before="7"/>
        <w:rPr>
          <w:rFonts w:ascii="Times New Roman"/>
          <w:sz w:val="15"/>
        </w:rPr>
      </w:pPr>
    </w:p>
    <w:p w:rsidR="00104CF4" w:rsidRDefault="001C23AD">
      <w:pPr>
        <w:tabs>
          <w:tab w:val="left" w:pos="2345"/>
          <w:tab w:val="left" w:pos="5930"/>
        </w:tabs>
        <w:spacing w:before="78"/>
        <w:ind w:left="500" w:right="258"/>
        <w:rPr>
          <w:rFonts w:ascii="Times New Roman"/>
          <w:sz w:val="19"/>
        </w:rPr>
      </w:pPr>
      <w:r>
        <w:rPr>
          <w:noProof/>
        </w:rPr>
        <mc:AlternateContent>
          <mc:Choice Requires="wpg">
            <w:drawing>
              <wp:anchor distT="0" distB="0" distL="114300" distR="114300" simplePos="0" relativeHeight="503192048" behindDoc="1" locked="0" layoutInCell="1" allowOverlap="1">
                <wp:simplePos x="0" y="0"/>
                <wp:positionH relativeFrom="page">
                  <wp:posOffset>2738755</wp:posOffset>
                </wp:positionH>
                <wp:positionV relativeFrom="paragraph">
                  <wp:posOffset>1388110</wp:posOffset>
                </wp:positionV>
                <wp:extent cx="2522220" cy="1008380"/>
                <wp:effectExtent l="5080" t="0" r="0" b="3810"/>
                <wp:wrapNone/>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1008380"/>
                          <a:chOff x="4313" y="2186"/>
                          <a:chExt cx="3972" cy="1588"/>
                        </a:xfrm>
                      </wpg:grpSpPr>
                      <pic:pic xmlns:pic="http://schemas.openxmlformats.org/drawingml/2006/picture">
                        <pic:nvPicPr>
                          <pic:cNvPr id="72"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313" y="2186"/>
                            <a:ext cx="3972"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17"/>
                        <wps:cNvSpPr txBox="1">
                          <a:spLocks noChangeArrowheads="1"/>
                        </wps:cNvSpPr>
                        <wps:spPr bwMode="auto">
                          <a:xfrm>
                            <a:off x="4313" y="2186"/>
                            <a:ext cx="3972"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before="86"/>
                                <w:ind w:left="156"/>
                                <w:rPr>
                                  <w:sz w:val="24"/>
                                </w:rPr>
                              </w:pPr>
                              <w:r>
                                <w:rPr>
                                  <w:sz w:val="24"/>
                                </w:rPr>
                                <w:t xml:space="preserve">Texas A&amp;M </w:t>
                              </w:r>
                              <w:r>
                                <w:rPr>
                                  <w:w w:val="89"/>
                                  <w:sz w:val="24"/>
                                </w:rPr>
                                <w:t xml:space="preserve">University-­‐Central </w:t>
                              </w:r>
                              <w:r>
                                <w:rPr>
                                  <w:sz w:val="24"/>
                                </w:rPr>
                                <w:t>Texas Department of Social Work</w:t>
                              </w:r>
                            </w:p>
                            <w:p w:rsidR="007C09F7" w:rsidRDefault="007C09F7">
                              <w:pPr>
                                <w:spacing w:before="4"/>
                                <w:ind w:left="156"/>
                                <w:rPr>
                                  <w:sz w:val="24"/>
                                </w:rPr>
                              </w:pPr>
                              <w:r>
                                <w:rPr>
                                  <w:sz w:val="24"/>
                                </w:rPr>
                                <w:t>BSW Program</w:t>
                              </w:r>
                            </w:p>
                            <w:p w:rsidR="007C09F7" w:rsidRDefault="007C09F7">
                              <w:pPr>
                                <w:ind w:left="156"/>
                                <w:rPr>
                                  <w:sz w:val="24"/>
                                </w:rPr>
                              </w:pPr>
                              <w:r>
                                <w:rPr>
                                  <w:sz w:val="24"/>
                                </w:rPr>
                                <w:t>1002 Leadership Place, Suite 420</w:t>
                              </w:r>
                            </w:p>
                            <w:p w:rsidR="007C09F7" w:rsidRDefault="007C09F7">
                              <w:pPr>
                                <w:ind w:left="156"/>
                                <w:rPr>
                                  <w:sz w:val="24"/>
                                </w:rPr>
                              </w:pPr>
                              <w:r>
                                <w:rPr>
                                  <w:sz w:val="24"/>
                                </w:rPr>
                                <w:t>Killeen, TX 76549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7" style="position:absolute;left:0;text-align:left;margin-left:215.65pt;margin-top:109.3pt;width:198.6pt;height:79.4pt;z-index:-124432;mso-position-horizontal-relative:page" coordorigin="4313,2186" coordsize="3972,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4313;top:2186;width:3972;height: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AQ+jFAAAA2wAAAA8AAABkcnMvZG93bnJldi54bWxEj0FrwkAUhO+F/oflCb3VjaFoja5SSgLt&#10;oUij6PWRfSbR7NuQXZP033eFQo/DzHzDrLejaURPnastK5hNIxDEhdU1lwoO++z5FYTzyBoby6Tg&#10;hxxsN48Pa0y0Hfib+tyXIkDYJaig8r5NpHRFRQbd1LbEwTvbzqAPsiul7nAIcNPIOIrm0mDNYaHC&#10;lt4rKq75zSjITpfF580dz/6lTedfUZ0Wy12q1NNkfFuB8DT6//Bf+0MrWMRw/xJ+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AEPoxQAAANsAAAAPAAAAAAAAAAAAAAAA&#10;AJ8CAABkcnMvZG93bnJldi54bWxQSwUGAAAAAAQABAD3AAAAkQMAAAAA&#10;">
                  <v:imagedata r:id="rId60" o:title=""/>
                </v:shape>
                <v:shape id="_x0000_s1029" type="#_x0000_t202" style="position:absolute;left:4313;top:2186;width:397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7C09F7" w:rsidRDefault="007C09F7">
                        <w:pPr>
                          <w:spacing w:before="86"/>
                          <w:ind w:left="156"/>
                          <w:rPr>
                            <w:sz w:val="24"/>
                          </w:rPr>
                        </w:pPr>
                        <w:r>
                          <w:rPr>
                            <w:sz w:val="24"/>
                          </w:rPr>
                          <w:t xml:space="preserve">Texas A&amp;M </w:t>
                        </w:r>
                        <w:r>
                          <w:rPr>
                            <w:w w:val="89"/>
                            <w:sz w:val="24"/>
                          </w:rPr>
                          <w:t xml:space="preserve">University-­‐Central </w:t>
                        </w:r>
                        <w:r>
                          <w:rPr>
                            <w:sz w:val="24"/>
                          </w:rPr>
                          <w:t>Texas Department of Social Work</w:t>
                        </w:r>
                      </w:p>
                      <w:p w:rsidR="007C09F7" w:rsidRDefault="007C09F7">
                        <w:pPr>
                          <w:spacing w:before="4"/>
                          <w:ind w:left="156"/>
                          <w:rPr>
                            <w:sz w:val="24"/>
                          </w:rPr>
                        </w:pPr>
                        <w:r>
                          <w:rPr>
                            <w:sz w:val="24"/>
                          </w:rPr>
                          <w:t>BSW Program</w:t>
                        </w:r>
                      </w:p>
                      <w:p w:rsidR="007C09F7" w:rsidRDefault="007C09F7">
                        <w:pPr>
                          <w:ind w:left="156"/>
                          <w:rPr>
                            <w:sz w:val="24"/>
                          </w:rPr>
                        </w:pPr>
                        <w:r>
                          <w:rPr>
                            <w:sz w:val="24"/>
                          </w:rPr>
                          <w:t>1002 Leadership Place, Suite 420</w:t>
                        </w:r>
                      </w:p>
                      <w:p w:rsidR="007C09F7" w:rsidRDefault="007C09F7">
                        <w:pPr>
                          <w:ind w:left="156"/>
                          <w:rPr>
                            <w:sz w:val="24"/>
                          </w:rPr>
                        </w:pPr>
                        <w:r>
                          <w:rPr>
                            <w:sz w:val="24"/>
                          </w:rPr>
                          <w:t>Killeen, TX 76549</w:t>
                        </w:r>
                      </w:p>
                    </w:txbxContent>
                  </v:textbox>
                </v:shape>
                <w10:wrap anchorx="page"/>
              </v:group>
            </w:pict>
          </mc:Fallback>
        </mc:AlternateContent>
      </w:r>
      <w:r w:rsidR="00CD41FE">
        <w:rPr>
          <w:w w:val="105"/>
          <w:sz w:val="19"/>
        </w:rPr>
        <w:t>Title and</w:t>
      </w:r>
      <w:r w:rsidR="00CD41FE">
        <w:rPr>
          <w:spacing w:val="-5"/>
          <w:w w:val="105"/>
          <w:sz w:val="19"/>
        </w:rPr>
        <w:t xml:space="preserve"> </w:t>
      </w:r>
      <w:r w:rsidR="00CD41FE">
        <w:rPr>
          <w:w w:val="105"/>
          <w:sz w:val="19"/>
        </w:rPr>
        <w:t>address:</w:t>
      </w:r>
      <w:r w:rsidR="00CD41FE">
        <w:rPr>
          <w:sz w:val="19"/>
        </w:rPr>
        <w:tab/>
      </w:r>
      <w:r w:rsidR="00CD41FE">
        <w:rPr>
          <w:rFonts w:ascii="Times New Roman"/>
          <w:w w:val="103"/>
          <w:sz w:val="19"/>
          <w:u w:val="single"/>
        </w:rPr>
        <w:t xml:space="preserve"> </w:t>
      </w:r>
      <w:r w:rsidR="00CD41FE">
        <w:rPr>
          <w:rFonts w:ascii="Times New Roman"/>
          <w:sz w:val="19"/>
          <w:u w:val="single"/>
        </w:rPr>
        <w:tab/>
      </w:r>
    </w:p>
    <w:p w:rsidR="00104CF4" w:rsidRDefault="00104CF4">
      <w:pPr>
        <w:pStyle w:val="BodyText"/>
        <w:rPr>
          <w:rFonts w:ascii="Times New Roman"/>
          <w:sz w:val="20"/>
        </w:rPr>
      </w:pPr>
    </w:p>
    <w:p w:rsidR="00104CF4" w:rsidRDefault="001C23AD">
      <w:pPr>
        <w:pStyle w:val="BodyText"/>
        <w:spacing w:before="7"/>
        <w:rPr>
          <w:rFonts w:ascii="Times New Roman"/>
          <w:sz w:val="16"/>
        </w:rPr>
      </w:pPr>
      <w:r>
        <w:rPr>
          <w:noProof/>
        </w:rPr>
        <mc:AlternateContent>
          <mc:Choice Requires="wps">
            <w:drawing>
              <wp:anchor distT="0" distB="0" distL="0" distR="0" simplePos="0" relativeHeight="2104" behindDoc="0" locked="0" layoutInCell="1" allowOverlap="1">
                <wp:simplePos x="0" y="0"/>
                <wp:positionH relativeFrom="page">
                  <wp:posOffset>2085975</wp:posOffset>
                </wp:positionH>
                <wp:positionV relativeFrom="paragraph">
                  <wp:posOffset>150495</wp:posOffset>
                </wp:positionV>
                <wp:extent cx="2277110" cy="0"/>
                <wp:effectExtent l="9525" t="7620" r="8890" b="11430"/>
                <wp:wrapTopAndBottom/>
                <wp:docPr id="7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81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B7E82" id="Line 15" o:spid="_x0000_s1026" style="position:absolute;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4.25pt,11.85pt" to="343.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" strokeweight=".22542mm">
                <w10:wrap type="topAndBottom" anchorx="page"/>
              </v:line>
            </w:pict>
          </mc:Fallback>
        </mc:AlternateContent>
      </w:r>
    </w:p>
    <w:p w:rsidR="00104CF4" w:rsidRDefault="00104CF4">
      <w:pPr>
        <w:pStyle w:val="BodyText"/>
        <w:rPr>
          <w:rFonts w:ascii="Times New Roman"/>
          <w:sz w:val="20"/>
        </w:rPr>
      </w:pPr>
    </w:p>
    <w:p w:rsidR="00104CF4" w:rsidRDefault="001C23AD">
      <w:pPr>
        <w:pStyle w:val="BodyText"/>
        <w:spacing w:before="6"/>
        <w:rPr>
          <w:rFonts w:ascii="Times New Roman"/>
          <w:sz w:val="15"/>
        </w:rPr>
      </w:pPr>
      <w:r>
        <w:rPr>
          <w:noProof/>
        </w:rPr>
        <mc:AlternateContent>
          <mc:Choice Requires="wps">
            <w:drawing>
              <wp:anchor distT="0" distB="0" distL="0" distR="0" simplePos="0" relativeHeight="2128" behindDoc="0" locked="0" layoutInCell="1" allowOverlap="1">
                <wp:simplePos x="0" y="0"/>
                <wp:positionH relativeFrom="page">
                  <wp:posOffset>2085975</wp:posOffset>
                </wp:positionH>
                <wp:positionV relativeFrom="paragraph">
                  <wp:posOffset>142240</wp:posOffset>
                </wp:positionV>
                <wp:extent cx="2277110" cy="0"/>
                <wp:effectExtent l="9525" t="8890" r="8890" b="10160"/>
                <wp:wrapTopAndBottom/>
                <wp:docPr id="6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81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8B631" id="Line 14" o:spid="_x0000_s1026" style="position:absolute;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4.25pt,11.2pt" to="343.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rG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" strokeweight=".22542mm">
                <w10:wrap type="topAndBottom" anchorx="page"/>
              </v:line>
            </w:pict>
          </mc:Fallback>
        </mc:AlternateContent>
      </w:r>
    </w:p>
    <w:p w:rsidR="00104CF4" w:rsidRDefault="00104CF4">
      <w:pPr>
        <w:pStyle w:val="BodyText"/>
        <w:rPr>
          <w:rFonts w:ascii="Times New Roman"/>
          <w:sz w:val="20"/>
        </w:rPr>
      </w:pPr>
    </w:p>
    <w:p w:rsidR="00104CF4" w:rsidRDefault="001C23AD">
      <w:pPr>
        <w:pStyle w:val="BodyText"/>
        <w:spacing w:before="1"/>
        <w:rPr>
          <w:rFonts w:ascii="Times New Roman"/>
          <w:sz w:val="15"/>
        </w:rPr>
      </w:pPr>
      <w:r>
        <w:rPr>
          <w:noProof/>
        </w:rPr>
        <mc:AlternateContent>
          <mc:Choice Requires="wps">
            <w:drawing>
              <wp:anchor distT="0" distB="0" distL="0" distR="0" simplePos="0" relativeHeight="2152" behindDoc="0" locked="0" layoutInCell="1" allowOverlap="1">
                <wp:simplePos x="0" y="0"/>
                <wp:positionH relativeFrom="page">
                  <wp:posOffset>2085975</wp:posOffset>
                </wp:positionH>
                <wp:positionV relativeFrom="paragraph">
                  <wp:posOffset>139065</wp:posOffset>
                </wp:positionV>
                <wp:extent cx="2277110" cy="0"/>
                <wp:effectExtent l="9525" t="5715" r="8890" b="13335"/>
                <wp:wrapTopAndBottom/>
                <wp:docPr id="6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81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C22BF" id="Line 13" o:spid="_x0000_s1026" style="position:absolute;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4.25pt,10.95pt" to="343.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SYFAIAACo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" strokeweight=".22542mm">
                <w10:wrap type="topAndBottom" anchorx="page"/>
              </v:line>
            </w:pict>
          </mc:Fallback>
        </mc:AlternateContent>
      </w:r>
    </w:p>
    <w:p w:rsidR="00104CF4" w:rsidRDefault="00CD41FE">
      <w:pPr>
        <w:pStyle w:val="BodyText"/>
        <w:ind w:left="140" w:right="258"/>
      </w:pPr>
      <w:r>
        <w:t>Please return the reference evaluation to the appropriate address below according to the campus that the student attends.</w:t>
      </w:r>
    </w:p>
    <w:p w:rsidR="00104CF4" w:rsidRDefault="00104CF4">
      <w:pPr>
        <w:sectPr w:rsidR="00104CF4">
          <w:pgSz w:w="12240" w:h="15840"/>
          <w:pgMar w:top="1120" w:right="1300" w:bottom="1260" w:left="940" w:header="0" w:footer="1061" w:gutter="0"/>
          <w:cols w:space="720"/>
        </w:sectPr>
      </w:pPr>
    </w:p>
    <w:p w:rsidR="00104CF4" w:rsidRDefault="00CD41FE">
      <w:pPr>
        <w:pStyle w:val="BodyText"/>
        <w:spacing w:before="34"/>
        <w:jc w:val="center"/>
      </w:pPr>
      <w:r>
        <w:lastRenderedPageBreak/>
        <w:t>Appendix D</w:t>
      </w:r>
    </w:p>
    <w:p w:rsidR="00104CF4" w:rsidRDefault="00CD41FE">
      <w:pPr>
        <w:pStyle w:val="Heading3"/>
        <w:spacing w:before="0"/>
        <w:ind w:left="0" w:right="1"/>
        <w:jc w:val="center"/>
      </w:pPr>
      <w:r>
        <w:t>Background Check Form</w:t>
      </w:r>
    </w:p>
    <w:p w:rsidR="00104CF4" w:rsidRDefault="00CD41FE">
      <w:pPr>
        <w:pStyle w:val="BodyText"/>
        <w:spacing w:before="9"/>
        <w:rPr>
          <w:b/>
          <w:sz w:val="12"/>
        </w:rPr>
      </w:pPr>
      <w:r>
        <w:rPr>
          <w:noProof/>
        </w:rPr>
        <w:drawing>
          <wp:anchor distT="0" distB="0" distL="0" distR="0" simplePos="0" relativeHeight="2224" behindDoc="0" locked="0" layoutInCell="1" allowOverlap="1">
            <wp:simplePos x="0" y="0"/>
            <wp:positionH relativeFrom="page">
              <wp:posOffset>2841625</wp:posOffset>
            </wp:positionH>
            <wp:positionV relativeFrom="paragraph">
              <wp:posOffset>124045</wp:posOffset>
            </wp:positionV>
            <wp:extent cx="1679653" cy="561594"/>
            <wp:effectExtent l="0" t="0" r="0" b="0"/>
            <wp:wrapTopAndBottom/>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61" cstate="print"/>
                    <a:stretch>
                      <a:fillRect/>
                    </a:stretch>
                  </pic:blipFill>
                  <pic:spPr>
                    <a:xfrm>
                      <a:off x="0" y="0"/>
                      <a:ext cx="1679653" cy="561594"/>
                    </a:xfrm>
                    <a:prstGeom prst="rect">
                      <a:avLst/>
                    </a:prstGeom>
                  </pic:spPr>
                </pic:pic>
              </a:graphicData>
            </a:graphic>
          </wp:anchor>
        </w:drawing>
      </w:r>
    </w:p>
    <w:p w:rsidR="00104CF4" w:rsidRDefault="00104CF4">
      <w:pPr>
        <w:pStyle w:val="BodyText"/>
        <w:spacing w:before="10"/>
        <w:rPr>
          <w:b/>
          <w:sz w:val="20"/>
        </w:rPr>
      </w:pPr>
    </w:p>
    <w:p w:rsidR="00104CF4" w:rsidRDefault="00CD41FE">
      <w:pPr>
        <w:ind w:left="3654" w:right="3655" w:hanging="1"/>
        <w:jc w:val="center"/>
        <w:rPr>
          <w:b/>
          <w:sz w:val="21"/>
        </w:rPr>
      </w:pPr>
      <w:r>
        <w:rPr>
          <w:b/>
          <w:sz w:val="28"/>
        </w:rPr>
        <w:t>S</w:t>
      </w:r>
      <w:r>
        <w:rPr>
          <w:b/>
          <w:sz w:val="21"/>
        </w:rPr>
        <w:t xml:space="preserve">OCIAL </w:t>
      </w:r>
      <w:r>
        <w:rPr>
          <w:b/>
          <w:sz w:val="28"/>
        </w:rPr>
        <w:t>W</w:t>
      </w:r>
      <w:r>
        <w:rPr>
          <w:b/>
          <w:sz w:val="21"/>
        </w:rPr>
        <w:t xml:space="preserve">ORK </w:t>
      </w:r>
      <w:r>
        <w:rPr>
          <w:b/>
          <w:sz w:val="28"/>
        </w:rPr>
        <w:t>P</w:t>
      </w:r>
      <w:r>
        <w:rPr>
          <w:b/>
          <w:sz w:val="21"/>
        </w:rPr>
        <w:t xml:space="preserve">ROGRAM </w:t>
      </w:r>
      <w:r>
        <w:rPr>
          <w:b/>
          <w:sz w:val="28"/>
        </w:rPr>
        <w:t>B</w:t>
      </w:r>
      <w:r>
        <w:rPr>
          <w:b/>
          <w:sz w:val="21"/>
        </w:rPr>
        <w:t xml:space="preserve">ACKGROUND  </w:t>
      </w:r>
      <w:r>
        <w:rPr>
          <w:b/>
          <w:sz w:val="28"/>
        </w:rPr>
        <w:t>C</w:t>
      </w:r>
      <w:r>
        <w:rPr>
          <w:b/>
          <w:sz w:val="21"/>
        </w:rPr>
        <w:t xml:space="preserve">HECK </w:t>
      </w:r>
      <w:r>
        <w:rPr>
          <w:b/>
          <w:sz w:val="28"/>
        </w:rPr>
        <w:t>F</w:t>
      </w:r>
      <w:r>
        <w:rPr>
          <w:b/>
          <w:sz w:val="21"/>
        </w:rPr>
        <w:t>ORM</w:t>
      </w:r>
    </w:p>
    <w:p w:rsidR="00104CF4" w:rsidRDefault="00104CF4">
      <w:pPr>
        <w:pStyle w:val="BodyText"/>
        <w:rPr>
          <w:b/>
          <w:sz w:val="28"/>
        </w:rPr>
      </w:pPr>
    </w:p>
    <w:p w:rsidR="00104CF4" w:rsidRDefault="00CD41FE">
      <w:pPr>
        <w:pStyle w:val="BodyText"/>
        <w:spacing w:before="247"/>
        <w:ind w:left="140" w:right="365"/>
      </w:pPr>
      <w:r>
        <w:t>In order to prepare to mentor you for the Program, this information will be used to help students proactively plan for field placement.</w:t>
      </w:r>
    </w:p>
    <w:p w:rsidR="00104CF4" w:rsidRDefault="00104CF4">
      <w:pPr>
        <w:pStyle w:val="BodyText"/>
      </w:pPr>
    </w:p>
    <w:p w:rsidR="00104CF4" w:rsidRDefault="00104CF4">
      <w:pPr>
        <w:pStyle w:val="BodyText"/>
        <w:spacing w:before="4"/>
      </w:pPr>
    </w:p>
    <w:p w:rsidR="00104CF4" w:rsidRDefault="00CD41FE">
      <w:pPr>
        <w:pStyle w:val="BodyText"/>
        <w:ind w:left="140" w:right="258"/>
      </w:pPr>
      <w:r>
        <w:t>Please complete the following:</w:t>
      </w:r>
    </w:p>
    <w:p w:rsidR="00104CF4" w:rsidRDefault="00104CF4">
      <w:pPr>
        <w:pStyle w:val="BodyText"/>
      </w:pPr>
    </w:p>
    <w:p w:rsidR="00104CF4" w:rsidRDefault="00104CF4">
      <w:pPr>
        <w:pStyle w:val="BodyText"/>
        <w:spacing w:before="11"/>
        <w:rPr>
          <w:sz w:val="23"/>
        </w:rPr>
      </w:pPr>
    </w:p>
    <w:p w:rsidR="00104CF4" w:rsidRDefault="00CD41FE">
      <w:pPr>
        <w:pStyle w:val="BodyText"/>
        <w:tabs>
          <w:tab w:val="left" w:pos="6218"/>
        </w:tabs>
        <w:ind w:left="140" w:right="258"/>
        <w:rPr>
          <w:rFonts w:ascii="Times New Roman"/>
        </w:rPr>
      </w:pPr>
      <w:r>
        <w:t>Name</w:t>
      </w:r>
      <w:r>
        <w:rPr>
          <w:rFonts w:ascii="Times New Roman"/>
          <w:u w:val="single"/>
        </w:rPr>
        <w:t xml:space="preserve"> </w:t>
      </w:r>
      <w:r>
        <w:rPr>
          <w:rFonts w:ascii="Times New Roman"/>
          <w:u w:val="single"/>
        </w:rPr>
        <w:tab/>
      </w:r>
    </w:p>
    <w:p w:rsidR="00104CF4" w:rsidRDefault="00104CF4">
      <w:pPr>
        <w:pStyle w:val="BodyText"/>
        <w:rPr>
          <w:rFonts w:ascii="Times New Roman"/>
          <w:sz w:val="20"/>
        </w:rPr>
      </w:pPr>
    </w:p>
    <w:p w:rsidR="00104CF4" w:rsidRDefault="00104CF4">
      <w:pPr>
        <w:pStyle w:val="BodyText"/>
        <w:spacing w:before="3"/>
        <w:rPr>
          <w:rFonts w:ascii="Times New Roman"/>
          <w:sz w:val="25"/>
        </w:rPr>
      </w:pPr>
    </w:p>
    <w:p w:rsidR="00104CF4" w:rsidRDefault="00CD41FE">
      <w:pPr>
        <w:pStyle w:val="BodyText"/>
        <w:tabs>
          <w:tab w:val="left" w:pos="6167"/>
        </w:tabs>
        <w:spacing w:before="65"/>
        <w:ind w:left="140" w:right="258"/>
        <w:rPr>
          <w:rFonts w:ascii="Times New Roman"/>
        </w:rPr>
      </w:pPr>
      <w:r>
        <w:t>Date of Birth</w:t>
      </w:r>
      <w:r>
        <w:rPr>
          <w:rFonts w:ascii="Times New Roman"/>
          <w:u w:val="single"/>
        </w:rPr>
        <w:t xml:space="preserve"> </w:t>
      </w:r>
      <w:r>
        <w:rPr>
          <w:rFonts w:ascii="Times New Roman"/>
          <w:u w:val="single"/>
        </w:rPr>
        <w:tab/>
      </w:r>
    </w:p>
    <w:p w:rsidR="00104CF4" w:rsidRDefault="00104CF4">
      <w:pPr>
        <w:pStyle w:val="BodyText"/>
        <w:rPr>
          <w:rFonts w:ascii="Times New Roman"/>
          <w:sz w:val="20"/>
        </w:rPr>
      </w:pPr>
    </w:p>
    <w:p w:rsidR="00104CF4" w:rsidRDefault="00104CF4">
      <w:pPr>
        <w:pStyle w:val="BodyText"/>
        <w:spacing w:before="3"/>
        <w:rPr>
          <w:rFonts w:ascii="Times New Roman"/>
          <w:sz w:val="25"/>
        </w:rPr>
      </w:pPr>
    </w:p>
    <w:p w:rsidR="00104CF4" w:rsidRDefault="00CD41FE">
      <w:pPr>
        <w:pStyle w:val="BodyText"/>
        <w:tabs>
          <w:tab w:val="left" w:pos="6103"/>
        </w:tabs>
        <w:spacing w:before="65"/>
        <w:ind w:left="140" w:right="258"/>
        <w:rPr>
          <w:rFonts w:ascii="Times New Roman"/>
        </w:rPr>
      </w:pPr>
      <w:r>
        <w:t>Social Security Number</w:t>
      </w:r>
      <w:r>
        <w:rPr>
          <w:rFonts w:ascii="Times New Roman"/>
          <w:u w:val="single"/>
        </w:rPr>
        <w:t xml:space="preserve"> </w:t>
      </w:r>
      <w:r>
        <w:rPr>
          <w:rFonts w:ascii="Times New Roman"/>
          <w:u w:val="single"/>
        </w:rPr>
        <w:tab/>
      </w:r>
    </w:p>
    <w:p w:rsidR="00104CF4" w:rsidRDefault="00104CF4">
      <w:pPr>
        <w:pStyle w:val="BodyText"/>
        <w:rPr>
          <w:rFonts w:ascii="Times New Roman"/>
          <w:sz w:val="20"/>
        </w:rPr>
      </w:pPr>
    </w:p>
    <w:p w:rsidR="00104CF4" w:rsidRDefault="00104CF4">
      <w:pPr>
        <w:pStyle w:val="BodyText"/>
        <w:spacing w:before="3"/>
        <w:rPr>
          <w:rFonts w:ascii="Times New Roman"/>
          <w:sz w:val="25"/>
        </w:rPr>
      </w:pPr>
    </w:p>
    <w:p w:rsidR="00104CF4" w:rsidRDefault="00CD41FE">
      <w:pPr>
        <w:pStyle w:val="BodyText"/>
        <w:tabs>
          <w:tab w:val="left" w:pos="6103"/>
        </w:tabs>
        <w:spacing w:before="65"/>
        <w:ind w:left="140" w:right="258"/>
        <w:rPr>
          <w:rFonts w:ascii="Times New Roman" w:hAnsi="Times New Roman"/>
        </w:rPr>
      </w:pPr>
      <w:r>
        <w:t>Driver’s License Number</w:t>
      </w:r>
      <w:r>
        <w:rPr>
          <w:rFonts w:ascii="Times New Roman" w:hAnsi="Times New Roman"/>
          <w:u w:val="single"/>
        </w:rPr>
        <w:t xml:space="preserve"> </w:t>
      </w:r>
      <w:r>
        <w:rPr>
          <w:rFonts w:ascii="Times New Roman" w:hAnsi="Times New Roman"/>
          <w:u w:val="single"/>
        </w:rPr>
        <w:tab/>
      </w:r>
    </w:p>
    <w:p w:rsidR="00104CF4" w:rsidRDefault="00104CF4">
      <w:pPr>
        <w:pStyle w:val="BodyText"/>
        <w:rPr>
          <w:rFonts w:ascii="Times New Roman"/>
          <w:sz w:val="20"/>
        </w:rPr>
      </w:pPr>
    </w:p>
    <w:p w:rsidR="00104CF4" w:rsidRDefault="00104CF4">
      <w:pPr>
        <w:pStyle w:val="BodyText"/>
        <w:spacing w:before="3"/>
        <w:rPr>
          <w:rFonts w:ascii="Times New Roman"/>
          <w:sz w:val="25"/>
        </w:rPr>
      </w:pPr>
    </w:p>
    <w:p w:rsidR="00104CF4" w:rsidRDefault="00CD41FE">
      <w:pPr>
        <w:pStyle w:val="BodyText"/>
        <w:tabs>
          <w:tab w:val="left" w:pos="6192"/>
        </w:tabs>
        <w:spacing w:before="65"/>
        <w:ind w:left="140" w:right="258"/>
        <w:rPr>
          <w:rFonts w:ascii="Times New Roman"/>
        </w:rPr>
      </w:pPr>
      <w:r>
        <w:t>Gender/Sex</w:t>
      </w:r>
      <w:r>
        <w:rPr>
          <w:rFonts w:ascii="Times New Roman"/>
          <w:u w:val="single"/>
        </w:rPr>
        <w:t xml:space="preserve"> </w:t>
      </w:r>
      <w:r>
        <w:rPr>
          <w:rFonts w:ascii="Times New Roman"/>
          <w:u w:val="single"/>
        </w:rPr>
        <w:tab/>
      </w: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104CF4">
      <w:pPr>
        <w:pStyle w:val="BodyText"/>
        <w:rPr>
          <w:rFonts w:ascii="Times New Roman"/>
          <w:sz w:val="20"/>
        </w:rPr>
      </w:pPr>
    </w:p>
    <w:p w:rsidR="00104CF4" w:rsidRDefault="00CD41FE">
      <w:pPr>
        <w:pStyle w:val="BodyText"/>
        <w:spacing w:before="188"/>
        <w:ind w:left="140" w:right="258"/>
      </w:pPr>
      <w:r>
        <w:t>The only information that will be shared with persons outside of Program faculty will be results of backgrounds that could impact successful placement at a potential field agency. Hence, students are not allowed to go to a field placement without the results of the background check. The Social Work Program will discuss any questionable results with the student before sharing with a potential field agency.</w:t>
      </w:r>
    </w:p>
    <w:p w:rsidR="00104CF4" w:rsidRDefault="00104CF4">
      <w:pPr>
        <w:sectPr w:rsidR="00104CF4">
          <w:pgSz w:w="12240" w:h="15840"/>
          <w:pgMar w:top="1120" w:right="1300" w:bottom="1260" w:left="940" w:header="0" w:footer="1061" w:gutter="0"/>
          <w:cols w:space="720"/>
        </w:sectPr>
      </w:pPr>
    </w:p>
    <w:p w:rsidR="00104CF4" w:rsidRDefault="00CD41FE">
      <w:pPr>
        <w:pStyle w:val="BodyText"/>
        <w:spacing w:before="34"/>
        <w:ind w:left="1580" w:right="1617"/>
        <w:jc w:val="center"/>
      </w:pPr>
      <w:r>
        <w:lastRenderedPageBreak/>
        <w:t>Appendix E</w:t>
      </w:r>
    </w:p>
    <w:p w:rsidR="00104CF4" w:rsidRDefault="00CD41FE">
      <w:pPr>
        <w:pStyle w:val="Heading3"/>
        <w:spacing w:before="0"/>
        <w:ind w:left="1580" w:right="1618"/>
        <w:jc w:val="center"/>
      </w:pPr>
      <w:r>
        <w:t>Rubric for Assessing Professional Behaviors</w:t>
      </w:r>
    </w:p>
    <w:p w:rsidR="00104CF4" w:rsidRDefault="00104CF4">
      <w:pPr>
        <w:pStyle w:val="BodyText"/>
        <w:rPr>
          <w:b/>
        </w:rPr>
      </w:pPr>
    </w:p>
    <w:p w:rsidR="00104CF4" w:rsidRDefault="00104CF4">
      <w:pPr>
        <w:pStyle w:val="BodyText"/>
        <w:spacing w:before="9"/>
        <w:rPr>
          <w:b/>
          <w:sz w:val="18"/>
        </w:rPr>
      </w:pPr>
    </w:p>
    <w:p w:rsidR="00104CF4" w:rsidRDefault="00CD41FE">
      <w:pPr>
        <w:ind w:left="1580" w:right="1783"/>
        <w:jc w:val="center"/>
        <w:rPr>
          <w:b/>
          <w:sz w:val="31"/>
        </w:rPr>
      </w:pPr>
      <w:r>
        <w:rPr>
          <w:noProof/>
          <w:position w:val="-23"/>
        </w:rPr>
        <w:drawing>
          <wp:inline distT="0" distB="0" distL="0" distR="0">
            <wp:extent cx="1670049" cy="556259"/>
            <wp:effectExtent l="0" t="0" r="0" b="0"/>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55" cstate="print"/>
                    <a:stretch>
                      <a:fillRect/>
                    </a:stretch>
                  </pic:blipFill>
                  <pic:spPr>
                    <a:xfrm>
                      <a:off x="0" y="0"/>
                      <a:ext cx="1670049" cy="556259"/>
                    </a:xfrm>
                    <a:prstGeom prst="rect">
                      <a:avLst/>
                    </a:prstGeom>
                  </pic:spPr>
                </pic:pic>
              </a:graphicData>
            </a:graphic>
          </wp:inline>
        </w:drawing>
      </w:r>
      <w:r>
        <w:rPr>
          <w:rFonts w:ascii="Times New Roman"/>
          <w:sz w:val="20"/>
        </w:rPr>
        <w:t xml:space="preserve">                     </w:t>
      </w:r>
      <w:r>
        <w:rPr>
          <w:b/>
          <w:sz w:val="31"/>
        </w:rPr>
        <w:t xml:space="preserve">Bachelor of Social Work </w:t>
      </w:r>
      <w:r>
        <w:rPr>
          <w:b/>
          <w:spacing w:val="50"/>
          <w:sz w:val="31"/>
        </w:rPr>
        <w:t xml:space="preserve"> </w:t>
      </w:r>
      <w:r>
        <w:rPr>
          <w:b/>
          <w:sz w:val="31"/>
        </w:rPr>
        <w:t>Program</w:t>
      </w:r>
    </w:p>
    <w:p w:rsidR="00104CF4" w:rsidRDefault="00CD41FE">
      <w:pPr>
        <w:pStyle w:val="Heading3"/>
        <w:spacing w:before="435"/>
        <w:ind w:left="1580" w:right="1618"/>
        <w:jc w:val="center"/>
      </w:pPr>
      <w:r>
        <w:t>Rubric for Assessing Professional Behaviors (RAPB)</w:t>
      </w:r>
    </w:p>
    <w:p w:rsidR="00104CF4" w:rsidRDefault="00104CF4">
      <w:pPr>
        <w:pStyle w:val="BodyText"/>
        <w:spacing w:before="11"/>
        <w:rPr>
          <w:b/>
          <w:sz w:val="23"/>
        </w:rPr>
      </w:pPr>
    </w:p>
    <w:p w:rsidR="00104CF4" w:rsidRDefault="00CD41FE">
      <w:pPr>
        <w:pStyle w:val="BodyText"/>
        <w:spacing w:before="1"/>
        <w:ind w:left="840" w:right="1211"/>
      </w:pPr>
      <w:r>
        <w:t>Students must demonstrate the ability to maintain scores of 3 or 4 in each of the following 15 professional behavior areas listed below to be considered for a field placement, as these are the expected professional behaviors of social work interns and professional social workers.</w:t>
      </w:r>
    </w:p>
    <w:p w:rsidR="00104CF4" w:rsidRDefault="00104CF4">
      <w:pPr>
        <w:pStyle w:val="BodyText"/>
        <w:spacing w:before="10"/>
        <w:rPr>
          <w:sz w:val="2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2006"/>
        <w:gridCol w:w="1982"/>
        <w:gridCol w:w="2443"/>
        <w:gridCol w:w="1891"/>
      </w:tblGrid>
      <w:tr w:rsidR="00104CF4">
        <w:trPr>
          <w:trHeight w:hRule="exact" w:val="888"/>
        </w:trPr>
        <w:tc>
          <w:tcPr>
            <w:tcW w:w="2885" w:type="dxa"/>
            <w:tcBorders>
              <w:left w:val="nil"/>
            </w:tcBorders>
            <w:shd w:val="clear" w:color="auto" w:fill="002060"/>
          </w:tcPr>
          <w:p w:rsidR="00104CF4" w:rsidRDefault="00104CF4">
            <w:pPr>
              <w:pStyle w:val="TableParagraph"/>
              <w:spacing w:before="1"/>
              <w:ind w:left="0"/>
              <w:rPr>
                <w:sz w:val="24"/>
              </w:rPr>
            </w:pPr>
          </w:p>
          <w:p w:rsidR="00104CF4" w:rsidRDefault="00CD41FE">
            <w:pPr>
              <w:pStyle w:val="TableParagraph"/>
              <w:ind w:left="316"/>
              <w:rPr>
                <w:sz w:val="24"/>
              </w:rPr>
            </w:pPr>
            <w:r>
              <w:rPr>
                <w:color w:val="FFFFFF"/>
                <w:sz w:val="24"/>
              </w:rPr>
              <w:t>Professional Behaviors</w:t>
            </w:r>
          </w:p>
        </w:tc>
        <w:tc>
          <w:tcPr>
            <w:tcW w:w="2006" w:type="dxa"/>
            <w:shd w:val="clear" w:color="auto" w:fill="002060"/>
          </w:tcPr>
          <w:p w:rsidR="00104CF4" w:rsidRDefault="00CD41FE">
            <w:pPr>
              <w:pStyle w:val="TableParagraph"/>
              <w:spacing w:before="2"/>
              <w:ind w:left="1"/>
              <w:jc w:val="center"/>
              <w:rPr>
                <w:sz w:val="24"/>
              </w:rPr>
            </w:pPr>
            <w:r>
              <w:rPr>
                <w:color w:val="FFFFFF"/>
                <w:sz w:val="24"/>
              </w:rPr>
              <w:t>1</w:t>
            </w:r>
          </w:p>
          <w:p w:rsidR="00104CF4" w:rsidRDefault="00CD41FE">
            <w:pPr>
              <w:pStyle w:val="TableParagraph"/>
              <w:ind w:left="309" w:right="307"/>
              <w:jc w:val="center"/>
              <w:rPr>
                <w:sz w:val="24"/>
              </w:rPr>
            </w:pPr>
            <w:r>
              <w:rPr>
                <w:color w:val="FFFFFF"/>
                <w:sz w:val="24"/>
              </w:rPr>
              <w:t>Unacceptable</w:t>
            </w:r>
          </w:p>
        </w:tc>
        <w:tc>
          <w:tcPr>
            <w:tcW w:w="1982" w:type="dxa"/>
            <w:shd w:val="clear" w:color="auto" w:fill="002060"/>
          </w:tcPr>
          <w:p w:rsidR="00104CF4" w:rsidRDefault="00CD41FE">
            <w:pPr>
              <w:pStyle w:val="TableParagraph"/>
              <w:spacing w:before="2"/>
              <w:ind w:left="0"/>
              <w:jc w:val="center"/>
              <w:rPr>
                <w:sz w:val="24"/>
              </w:rPr>
            </w:pPr>
            <w:r>
              <w:rPr>
                <w:color w:val="FFFFFF"/>
                <w:sz w:val="24"/>
              </w:rPr>
              <w:t>2</w:t>
            </w:r>
          </w:p>
          <w:p w:rsidR="00104CF4" w:rsidRDefault="00CD41FE">
            <w:pPr>
              <w:pStyle w:val="TableParagraph"/>
              <w:ind w:left="318" w:right="317"/>
              <w:jc w:val="center"/>
              <w:rPr>
                <w:sz w:val="24"/>
              </w:rPr>
            </w:pPr>
            <w:r>
              <w:rPr>
                <w:color w:val="FFFFFF"/>
                <w:sz w:val="24"/>
              </w:rPr>
              <w:t>Needs Improvement</w:t>
            </w:r>
          </w:p>
        </w:tc>
        <w:tc>
          <w:tcPr>
            <w:tcW w:w="2443" w:type="dxa"/>
            <w:shd w:val="clear" w:color="auto" w:fill="002060"/>
          </w:tcPr>
          <w:p w:rsidR="00104CF4" w:rsidRDefault="00CD41FE">
            <w:pPr>
              <w:pStyle w:val="TableParagraph"/>
              <w:spacing w:before="146"/>
              <w:ind w:left="3"/>
              <w:jc w:val="center"/>
              <w:rPr>
                <w:sz w:val="24"/>
              </w:rPr>
            </w:pPr>
            <w:r>
              <w:rPr>
                <w:color w:val="FFFFFF"/>
                <w:sz w:val="24"/>
              </w:rPr>
              <w:t>3</w:t>
            </w:r>
          </w:p>
          <w:p w:rsidR="00104CF4" w:rsidRDefault="00CD41FE">
            <w:pPr>
              <w:pStyle w:val="TableParagraph"/>
              <w:ind w:left="656" w:right="653"/>
              <w:jc w:val="center"/>
              <w:rPr>
                <w:sz w:val="24"/>
              </w:rPr>
            </w:pPr>
            <w:r>
              <w:rPr>
                <w:color w:val="FFFFFF"/>
                <w:sz w:val="24"/>
              </w:rPr>
              <w:t>Acceptable</w:t>
            </w:r>
          </w:p>
        </w:tc>
        <w:tc>
          <w:tcPr>
            <w:tcW w:w="1891" w:type="dxa"/>
            <w:shd w:val="clear" w:color="auto" w:fill="002060"/>
          </w:tcPr>
          <w:p w:rsidR="00104CF4" w:rsidRDefault="00CD41FE">
            <w:pPr>
              <w:pStyle w:val="TableParagraph"/>
              <w:spacing w:before="146"/>
              <w:ind w:left="0"/>
              <w:jc w:val="center"/>
              <w:rPr>
                <w:sz w:val="24"/>
              </w:rPr>
            </w:pPr>
            <w:r>
              <w:rPr>
                <w:color w:val="FFFFFF"/>
                <w:sz w:val="24"/>
              </w:rPr>
              <w:t>4</w:t>
            </w:r>
          </w:p>
          <w:p w:rsidR="00104CF4" w:rsidRDefault="00CD41FE">
            <w:pPr>
              <w:pStyle w:val="TableParagraph"/>
              <w:ind w:left="320" w:right="320"/>
              <w:jc w:val="center"/>
              <w:rPr>
                <w:sz w:val="24"/>
              </w:rPr>
            </w:pPr>
            <w:r>
              <w:rPr>
                <w:color w:val="FFFFFF"/>
                <w:sz w:val="24"/>
              </w:rPr>
              <w:t>Outstanding</w:t>
            </w:r>
          </w:p>
        </w:tc>
      </w:tr>
      <w:tr w:rsidR="00104CF4">
        <w:trPr>
          <w:trHeight w:hRule="exact" w:val="300"/>
        </w:trPr>
        <w:tc>
          <w:tcPr>
            <w:tcW w:w="2885" w:type="dxa"/>
            <w:tcBorders>
              <w:left w:val="nil"/>
              <w:bottom w:val="nil"/>
            </w:tcBorders>
          </w:tcPr>
          <w:p w:rsidR="00104CF4" w:rsidRDefault="00CD41FE">
            <w:pPr>
              <w:pStyle w:val="TableParagraph"/>
              <w:spacing w:before="2"/>
              <w:ind w:left="67"/>
              <w:rPr>
                <w:sz w:val="24"/>
              </w:rPr>
            </w:pPr>
            <w:r>
              <w:rPr>
                <w:sz w:val="24"/>
              </w:rPr>
              <w:t xml:space="preserve">1. </w:t>
            </w:r>
            <w:r>
              <w:rPr>
                <w:b/>
                <w:sz w:val="24"/>
              </w:rPr>
              <w:t xml:space="preserve">Attendance:  </w:t>
            </w:r>
            <w:r>
              <w:rPr>
                <w:sz w:val="24"/>
              </w:rPr>
              <w:t>Attends</w:t>
            </w:r>
          </w:p>
        </w:tc>
        <w:tc>
          <w:tcPr>
            <w:tcW w:w="2006" w:type="dxa"/>
            <w:tcBorders>
              <w:bottom w:val="nil"/>
            </w:tcBorders>
          </w:tcPr>
          <w:p w:rsidR="00104CF4" w:rsidRDefault="00CD41FE">
            <w:pPr>
              <w:pStyle w:val="TableParagraph"/>
              <w:spacing w:before="6"/>
              <w:ind w:right="65"/>
              <w:rPr>
                <w:sz w:val="21"/>
              </w:rPr>
            </w:pPr>
            <w:r>
              <w:rPr>
                <w:w w:val="105"/>
                <w:sz w:val="21"/>
              </w:rPr>
              <w:t>Student has missed</w:t>
            </w:r>
          </w:p>
        </w:tc>
        <w:tc>
          <w:tcPr>
            <w:tcW w:w="1982" w:type="dxa"/>
            <w:tcBorders>
              <w:bottom w:val="nil"/>
            </w:tcBorders>
          </w:tcPr>
          <w:p w:rsidR="00104CF4" w:rsidRDefault="00CD41FE">
            <w:pPr>
              <w:pStyle w:val="TableParagraph"/>
              <w:spacing w:before="6"/>
              <w:ind w:right="24"/>
              <w:rPr>
                <w:sz w:val="21"/>
              </w:rPr>
            </w:pPr>
            <w:r>
              <w:rPr>
                <w:w w:val="105"/>
                <w:sz w:val="21"/>
              </w:rPr>
              <w:t>Student has missed</w:t>
            </w:r>
          </w:p>
        </w:tc>
        <w:tc>
          <w:tcPr>
            <w:tcW w:w="2443" w:type="dxa"/>
            <w:tcBorders>
              <w:bottom w:val="nil"/>
            </w:tcBorders>
          </w:tcPr>
          <w:p w:rsidR="00104CF4" w:rsidRDefault="00CD41FE">
            <w:pPr>
              <w:pStyle w:val="TableParagraph"/>
              <w:spacing w:before="6"/>
              <w:ind w:right="77"/>
              <w:rPr>
                <w:sz w:val="21"/>
              </w:rPr>
            </w:pPr>
            <w:r>
              <w:rPr>
                <w:w w:val="105"/>
                <w:sz w:val="21"/>
              </w:rPr>
              <w:t>Student attends almost</w:t>
            </w:r>
          </w:p>
        </w:tc>
        <w:tc>
          <w:tcPr>
            <w:tcW w:w="1891" w:type="dxa"/>
            <w:tcBorders>
              <w:bottom w:val="nil"/>
            </w:tcBorders>
          </w:tcPr>
          <w:p w:rsidR="00104CF4" w:rsidRDefault="00CD41FE">
            <w:pPr>
              <w:pStyle w:val="TableParagraph"/>
              <w:spacing w:before="6"/>
              <w:ind w:right="14"/>
              <w:rPr>
                <w:sz w:val="21"/>
              </w:rPr>
            </w:pPr>
            <w:r>
              <w:rPr>
                <w:w w:val="105"/>
                <w:sz w:val="21"/>
              </w:rPr>
              <w:t>Student attends</w:t>
            </w:r>
          </w:p>
        </w:tc>
      </w:tr>
      <w:tr w:rsidR="00104CF4">
        <w:trPr>
          <w:trHeight w:hRule="exact" w:val="281"/>
        </w:trPr>
        <w:tc>
          <w:tcPr>
            <w:tcW w:w="2885" w:type="dxa"/>
            <w:tcBorders>
              <w:top w:val="nil"/>
              <w:left w:val="nil"/>
              <w:bottom w:val="nil"/>
            </w:tcBorders>
          </w:tcPr>
          <w:p w:rsidR="00104CF4" w:rsidRDefault="00CD41FE">
            <w:pPr>
              <w:pStyle w:val="TableParagraph"/>
              <w:spacing w:line="293" w:lineRule="exact"/>
              <w:ind w:left="67"/>
              <w:rPr>
                <w:sz w:val="24"/>
              </w:rPr>
            </w:pPr>
            <w:r>
              <w:rPr>
                <w:sz w:val="24"/>
              </w:rPr>
              <w:t>classes and related</w:t>
            </w:r>
          </w:p>
        </w:tc>
        <w:tc>
          <w:tcPr>
            <w:tcW w:w="2006" w:type="dxa"/>
            <w:tcBorders>
              <w:top w:val="nil"/>
              <w:bottom w:val="nil"/>
            </w:tcBorders>
          </w:tcPr>
          <w:p w:rsidR="00104CF4" w:rsidRDefault="00CD41FE">
            <w:pPr>
              <w:pStyle w:val="TableParagraph"/>
              <w:spacing w:line="237" w:lineRule="exact"/>
              <w:ind w:right="65"/>
              <w:rPr>
                <w:sz w:val="21"/>
              </w:rPr>
            </w:pPr>
            <w:r>
              <w:rPr>
                <w:w w:val="105"/>
                <w:sz w:val="21"/>
              </w:rPr>
              <w:t>a significant (more</w:t>
            </w:r>
          </w:p>
        </w:tc>
        <w:tc>
          <w:tcPr>
            <w:tcW w:w="1982" w:type="dxa"/>
            <w:tcBorders>
              <w:top w:val="nil"/>
              <w:bottom w:val="nil"/>
            </w:tcBorders>
          </w:tcPr>
          <w:p w:rsidR="00104CF4" w:rsidRDefault="00CD41FE">
            <w:pPr>
              <w:pStyle w:val="TableParagraph"/>
              <w:spacing w:line="237" w:lineRule="exact"/>
              <w:ind w:right="24"/>
              <w:rPr>
                <w:sz w:val="21"/>
              </w:rPr>
            </w:pPr>
            <w:r>
              <w:rPr>
                <w:spacing w:val="1"/>
                <w:w w:val="102"/>
                <w:sz w:val="21"/>
              </w:rPr>
              <w:t>severa</w:t>
            </w:r>
            <w:r>
              <w:rPr>
                <w:w w:val="102"/>
                <w:sz w:val="21"/>
              </w:rPr>
              <w:t>l</w:t>
            </w:r>
            <w:r>
              <w:rPr>
                <w:spacing w:val="3"/>
                <w:sz w:val="21"/>
              </w:rPr>
              <w:t xml:space="preserve"> </w:t>
            </w:r>
            <w:r>
              <w:rPr>
                <w:spacing w:val="1"/>
                <w:w w:val="102"/>
                <w:sz w:val="21"/>
              </w:rPr>
              <w:t>(</w:t>
            </w:r>
            <w:r>
              <w:rPr>
                <w:spacing w:val="2"/>
                <w:w w:val="102"/>
                <w:sz w:val="21"/>
              </w:rPr>
              <w:t>4</w:t>
            </w:r>
            <w:r>
              <w:rPr>
                <w:w w:val="34"/>
                <w:sz w:val="21"/>
              </w:rPr>
              <w:t>-­</w:t>
            </w:r>
            <w:r>
              <w:rPr>
                <w:spacing w:val="1"/>
                <w:w w:val="34"/>
                <w:sz w:val="21"/>
              </w:rPr>
              <w:t>‐</w:t>
            </w:r>
            <w:r>
              <w:rPr>
                <w:spacing w:val="2"/>
                <w:w w:val="102"/>
                <w:sz w:val="21"/>
              </w:rPr>
              <w:t>5)</w:t>
            </w:r>
          </w:p>
        </w:tc>
        <w:tc>
          <w:tcPr>
            <w:tcW w:w="2443" w:type="dxa"/>
            <w:tcBorders>
              <w:top w:val="nil"/>
              <w:bottom w:val="nil"/>
            </w:tcBorders>
          </w:tcPr>
          <w:p w:rsidR="00104CF4" w:rsidRDefault="00CD41FE">
            <w:pPr>
              <w:pStyle w:val="TableParagraph"/>
              <w:spacing w:line="237" w:lineRule="exact"/>
              <w:ind w:right="77"/>
              <w:rPr>
                <w:sz w:val="21"/>
              </w:rPr>
            </w:pPr>
            <w:r>
              <w:rPr>
                <w:w w:val="105"/>
                <w:sz w:val="21"/>
              </w:rPr>
              <w:t>all classes (missing no</w:t>
            </w:r>
          </w:p>
        </w:tc>
        <w:tc>
          <w:tcPr>
            <w:tcW w:w="1891" w:type="dxa"/>
            <w:tcBorders>
              <w:top w:val="nil"/>
              <w:bottom w:val="nil"/>
            </w:tcBorders>
          </w:tcPr>
          <w:p w:rsidR="00104CF4" w:rsidRDefault="00CD41FE">
            <w:pPr>
              <w:pStyle w:val="TableParagraph"/>
              <w:spacing w:line="237" w:lineRule="exact"/>
              <w:ind w:right="14"/>
              <w:rPr>
                <w:sz w:val="21"/>
              </w:rPr>
            </w:pPr>
            <w:r>
              <w:rPr>
                <w:w w:val="105"/>
                <w:sz w:val="21"/>
              </w:rPr>
              <w:t>all classes and/or</w:t>
            </w:r>
          </w:p>
        </w:tc>
      </w:tr>
      <w:tr w:rsidR="00104CF4">
        <w:trPr>
          <w:trHeight w:hRule="exact" w:val="780"/>
        </w:trPr>
        <w:tc>
          <w:tcPr>
            <w:tcW w:w="2885" w:type="dxa"/>
            <w:tcBorders>
              <w:top w:val="nil"/>
              <w:left w:val="nil"/>
              <w:bottom w:val="nil"/>
            </w:tcBorders>
          </w:tcPr>
          <w:p w:rsidR="00104CF4" w:rsidRDefault="00CD41FE">
            <w:pPr>
              <w:pStyle w:val="TableParagraph"/>
              <w:spacing w:before="11"/>
              <w:ind w:left="67"/>
              <w:rPr>
                <w:sz w:val="24"/>
              </w:rPr>
            </w:pPr>
            <w:r>
              <w:rPr>
                <w:sz w:val="24"/>
              </w:rPr>
              <w:t>meetings</w:t>
            </w:r>
          </w:p>
          <w:p w:rsidR="00104CF4" w:rsidRDefault="00CD41FE">
            <w:pPr>
              <w:pStyle w:val="TableParagraph"/>
              <w:ind w:left="67"/>
              <w:rPr>
                <w:sz w:val="24"/>
              </w:rPr>
            </w:pPr>
            <w:r>
              <w:rPr>
                <w:sz w:val="24"/>
              </w:rPr>
              <w:t>(CSWE EPAS 2.1.1)</w:t>
            </w:r>
          </w:p>
        </w:tc>
        <w:tc>
          <w:tcPr>
            <w:tcW w:w="2006" w:type="dxa"/>
            <w:tcBorders>
              <w:top w:val="nil"/>
              <w:bottom w:val="nil"/>
            </w:tcBorders>
          </w:tcPr>
          <w:p w:rsidR="00104CF4" w:rsidRDefault="00CD41FE">
            <w:pPr>
              <w:pStyle w:val="TableParagraph"/>
              <w:spacing w:line="225" w:lineRule="exact"/>
              <w:ind w:right="65"/>
              <w:rPr>
                <w:sz w:val="21"/>
              </w:rPr>
            </w:pPr>
            <w:r>
              <w:rPr>
                <w:w w:val="105"/>
                <w:sz w:val="21"/>
              </w:rPr>
              <w:t>than 6) number of</w:t>
            </w:r>
          </w:p>
          <w:p w:rsidR="00104CF4" w:rsidRDefault="00CD41FE">
            <w:pPr>
              <w:pStyle w:val="TableParagraph"/>
              <w:spacing w:before="12" w:line="252" w:lineRule="auto"/>
              <w:ind w:right="65"/>
              <w:rPr>
                <w:sz w:val="21"/>
              </w:rPr>
            </w:pPr>
            <w:r>
              <w:rPr>
                <w:w w:val="105"/>
                <w:sz w:val="21"/>
              </w:rPr>
              <w:t>classes and/or a sufficient number</w:t>
            </w:r>
          </w:p>
        </w:tc>
        <w:tc>
          <w:tcPr>
            <w:tcW w:w="1982" w:type="dxa"/>
            <w:tcBorders>
              <w:top w:val="nil"/>
              <w:bottom w:val="nil"/>
            </w:tcBorders>
          </w:tcPr>
          <w:p w:rsidR="00104CF4" w:rsidRDefault="00CD41FE">
            <w:pPr>
              <w:pStyle w:val="TableParagraph"/>
              <w:spacing w:line="225" w:lineRule="exact"/>
              <w:ind w:right="24"/>
              <w:rPr>
                <w:sz w:val="21"/>
              </w:rPr>
            </w:pPr>
            <w:r>
              <w:rPr>
                <w:w w:val="105"/>
                <w:sz w:val="21"/>
              </w:rPr>
              <w:t>classes and/or a</w:t>
            </w:r>
          </w:p>
          <w:p w:rsidR="00104CF4" w:rsidRDefault="00CD41FE">
            <w:pPr>
              <w:pStyle w:val="TableParagraph"/>
              <w:spacing w:before="12" w:line="252" w:lineRule="auto"/>
              <w:ind w:right="24"/>
              <w:rPr>
                <w:sz w:val="21"/>
              </w:rPr>
            </w:pPr>
            <w:r>
              <w:rPr>
                <w:w w:val="105"/>
                <w:sz w:val="21"/>
              </w:rPr>
              <w:t>moderate number meetings such that</w:t>
            </w:r>
          </w:p>
        </w:tc>
        <w:tc>
          <w:tcPr>
            <w:tcW w:w="2443" w:type="dxa"/>
            <w:tcBorders>
              <w:top w:val="nil"/>
              <w:bottom w:val="nil"/>
            </w:tcBorders>
          </w:tcPr>
          <w:p w:rsidR="00104CF4" w:rsidRDefault="00CD41FE">
            <w:pPr>
              <w:pStyle w:val="TableParagraph"/>
              <w:spacing w:line="225" w:lineRule="exact"/>
              <w:ind w:right="77"/>
              <w:rPr>
                <w:sz w:val="21"/>
              </w:rPr>
            </w:pPr>
            <w:r>
              <w:rPr>
                <w:w w:val="105"/>
                <w:sz w:val="21"/>
              </w:rPr>
              <w:t>more than 3) and/or</w:t>
            </w:r>
          </w:p>
          <w:p w:rsidR="00104CF4" w:rsidRDefault="00CD41FE">
            <w:pPr>
              <w:pStyle w:val="TableParagraph"/>
              <w:spacing w:before="12" w:line="252" w:lineRule="auto"/>
              <w:ind w:right="77"/>
              <w:rPr>
                <w:sz w:val="21"/>
              </w:rPr>
            </w:pPr>
            <w:r>
              <w:rPr>
                <w:w w:val="105"/>
                <w:sz w:val="21"/>
              </w:rPr>
              <w:t>attends almost all meetings such that</w:t>
            </w:r>
          </w:p>
        </w:tc>
        <w:tc>
          <w:tcPr>
            <w:tcW w:w="1891" w:type="dxa"/>
            <w:tcBorders>
              <w:top w:val="nil"/>
              <w:bottom w:val="nil"/>
            </w:tcBorders>
          </w:tcPr>
          <w:p w:rsidR="00104CF4" w:rsidRDefault="00CD41FE">
            <w:pPr>
              <w:pStyle w:val="TableParagraph"/>
              <w:spacing w:line="225" w:lineRule="exact"/>
              <w:ind w:right="14"/>
              <w:rPr>
                <w:sz w:val="21"/>
              </w:rPr>
            </w:pPr>
            <w:r>
              <w:rPr>
                <w:w w:val="105"/>
                <w:sz w:val="21"/>
              </w:rPr>
              <w:t>meetings.</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51" w:lineRule="exact"/>
              <w:ind w:right="65"/>
              <w:rPr>
                <w:sz w:val="21"/>
              </w:rPr>
            </w:pPr>
            <w:r>
              <w:rPr>
                <w:w w:val="105"/>
                <w:sz w:val="21"/>
              </w:rPr>
              <w:t>of meetings to</w:t>
            </w:r>
          </w:p>
        </w:tc>
        <w:tc>
          <w:tcPr>
            <w:tcW w:w="1982" w:type="dxa"/>
            <w:tcBorders>
              <w:top w:val="nil"/>
              <w:bottom w:val="nil"/>
            </w:tcBorders>
          </w:tcPr>
          <w:p w:rsidR="00104CF4" w:rsidRDefault="00CD41FE">
            <w:pPr>
              <w:pStyle w:val="TableParagraph"/>
              <w:spacing w:line="251" w:lineRule="exact"/>
              <w:ind w:right="24"/>
              <w:rPr>
                <w:sz w:val="21"/>
              </w:rPr>
            </w:pPr>
            <w:r>
              <w:rPr>
                <w:w w:val="105"/>
                <w:sz w:val="21"/>
              </w:rPr>
              <w:t>it impacts</w:t>
            </w:r>
          </w:p>
        </w:tc>
        <w:tc>
          <w:tcPr>
            <w:tcW w:w="2443" w:type="dxa"/>
            <w:tcBorders>
              <w:top w:val="nil"/>
              <w:bottom w:val="nil"/>
            </w:tcBorders>
          </w:tcPr>
          <w:p w:rsidR="00104CF4" w:rsidRDefault="00CD41FE">
            <w:pPr>
              <w:pStyle w:val="TableParagraph"/>
              <w:spacing w:line="251" w:lineRule="exact"/>
              <w:ind w:right="77"/>
              <w:rPr>
                <w:sz w:val="21"/>
              </w:rPr>
            </w:pPr>
            <w:r>
              <w:rPr>
                <w:w w:val="105"/>
                <w:sz w:val="21"/>
              </w:rPr>
              <w:t>absence does not</w:t>
            </w:r>
          </w:p>
        </w:tc>
        <w:tc>
          <w:tcPr>
            <w:tcW w:w="1891" w:type="dxa"/>
            <w:tcBorders>
              <w:top w:val="nil"/>
              <w:bottom w:val="nil"/>
            </w:tcBorders>
          </w:tcPr>
          <w:p w:rsidR="00104CF4" w:rsidRDefault="00104CF4"/>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51" w:lineRule="exact"/>
              <w:ind w:right="65"/>
              <w:rPr>
                <w:sz w:val="21"/>
              </w:rPr>
            </w:pPr>
            <w:r>
              <w:rPr>
                <w:w w:val="105"/>
                <w:sz w:val="21"/>
              </w:rPr>
              <w:t>impair</w:t>
            </w:r>
          </w:p>
        </w:tc>
        <w:tc>
          <w:tcPr>
            <w:tcW w:w="1982" w:type="dxa"/>
            <w:tcBorders>
              <w:top w:val="nil"/>
              <w:bottom w:val="nil"/>
            </w:tcBorders>
          </w:tcPr>
          <w:p w:rsidR="00104CF4" w:rsidRDefault="00CD41FE">
            <w:pPr>
              <w:pStyle w:val="TableParagraph"/>
              <w:spacing w:line="251" w:lineRule="exact"/>
              <w:ind w:right="24"/>
              <w:rPr>
                <w:sz w:val="21"/>
              </w:rPr>
            </w:pPr>
            <w:r>
              <w:rPr>
                <w:w w:val="105"/>
                <w:sz w:val="21"/>
              </w:rPr>
              <w:t>performance.</w:t>
            </w:r>
          </w:p>
        </w:tc>
        <w:tc>
          <w:tcPr>
            <w:tcW w:w="2443" w:type="dxa"/>
            <w:tcBorders>
              <w:top w:val="nil"/>
              <w:bottom w:val="nil"/>
            </w:tcBorders>
          </w:tcPr>
          <w:p w:rsidR="00104CF4" w:rsidRDefault="00CD41FE">
            <w:pPr>
              <w:pStyle w:val="TableParagraph"/>
              <w:spacing w:line="251" w:lineRule="exact"/>
              <w:ind w:right="77"/>
              <w:rPr>
                <w:sz w:val="21"/>
              </w:rPr>
            </w:pPr>
            <w:r>
              <w:rPr>
                <w:w w:val="105"/>
                <w:sz w:val="21"/>
              </w:rPr>
              <w:t>impact/impair</w:t>
            </w:r>
          </w:p>
        </w:tc>
        <w:tc>
          <w:tcPr>
            <w:tcW w:w="1891" w:type="dxa"/>
            <w:tcBorders>
              <w:top w:val="nil"/>
              <w:bottom w:val="nil"/>
            </w:tcBorders>
          </w:tcPr>
          <w:p w:rsidR="00104CF4" w:rsidRDefault="00104CF4"/>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CD41FE">
            <w:pPr>
              <w:pStyle w:val="TableParagraph"/>
              <w:spacing w:line="251" w:lineRule="exact"/>
              <w:ind w:right="65"/>
              <w:rPr>
                <w:sz w:val="21"/>
              </w:rPr>
            </w:pPr>
            <w:r>
              <w:rPr>
                <w:w w:val="105"/>
                <w:sz w:val="21"/>
              </w:rPr>
              <w:t>performance.</w:t>
            </w:r>
          </w:p>
        </w:tc>
        <w:tc>
          <w:tcPr>
            <w:tcW w:w="1982" w:type="dxa"/>
            <w:tcBorders>
              <w:top w:val="nil"/>
            </w:tcBorders>
          </w:tcPr>
          <w:p w:rsidR="00104CF4" w:rsidRDefault="00104CF4"/>
        </w:tc>
        <w:tc>
          <w:tcPr>
            <w:tcW w:w="2443" w:type="dxa"/>
            <w:tcBorders>
              <w:top w:val="nil"/>
            </w:tcBorders>
          </w:tcPr>
          <w:p w:rsidR="00104CF4" w:rsidRDefault="00CD41FE">
            <w:pPr>
              <w:pStyle w:val="TableParagraph"/>
              <w:spacing w:line="251" w:lineRule="exact"/>
              <w:ind w:right="77"/>
              <w:rPr>
                <w:sz w:val="21"/>
              </w:rPr>
            </w:pPr>
            <w:r>
              <w:rPr>
                <w:w w:val="105"/>
                <w:sz w:val="21"/>
              </w:rPr>
              <w:t>performance.</w:t>
            </w:r>
          </w:p>
        </w:tc>
        <w:tc>
          <w:tcPr>
            <w:tcW w:w="1891" w:type="dxa"/>
            <w:tcBorders>
              <w:top w:val="nil"/>
            </w:tcBorders>
          </w:tcPr>
          <w:p w:rsidR="00104CF4" w:rsidRDefault="00104CF4"/>
        </w:tc>
      </w:tr>
      <w:tr w:rsidR="00104CF4">
        <w:trPr>
          <w:trHeight w:hRule="exact" w:val="300"/>
        </w:trPr>
        <w:tc>
          <w:tcPr>
            <w:tcW w:w="2885" w:type="dxa"/>
            <w:tcBorders>
              <w:left w:val="nil"/>
              <w:bottom w:val="nil"/>
            </w:tcBorders>
          </w:tcPr>
          <w:p w:rsidR="00104CF4" w:rsidRDefault="00CD41FE">
            <w:pPr>
              <w:pStyle w:val="TableParagraph"/>
              <w:spacing w:before="2"/>
              <w:ind w:left="67"/>
              <w:rPr>
                <w:sz w:val="24"/>
              </w:rPr>
            </w:pPr>
            <w:r>
              <w:rPr>
                <w:sz w:val="24"/>
              </w:rPr>
              <w:t xml:space="preserve">2. </w:t>
            </w:r>
            <w:r>
              <w:rPr>
                <w:b/>
                <w:sz w:val="24"/>
              </w:rPr>
              <w:t xml:space="preserve">Punctuality: </w:t>
            </w:r>
            <w:r>
              <w:rPr>
                <w:sz w:val="24"/>
              </w:rPr>
              <w:t>Is punctual</w:t>
            </w:r>
          </w:p>
        </w:tc>
        <w:tc>
          <w:tcPr>
            <w:tcW w:w="2006" w:type="dxa"/>
            <w:tcBorders>
              <w:bottom w:val="nil"/>
            </w:tcBorders>
          </w:tcPr>
          <w:p w:rsidR="00104CF4" w:rsidRDefault="00CD41FE">
            <w:pPr>
              <w:pStyle w:val="TableParagraph"/>
              <w:spacing w:before="6"/>
              <w:ind w:right="65"/>
              <w:rPr>
                <w:sz w:val="21"/>
              </w:rPr>
            </w:pPr>
            <w:r>
              <w:rPr>
                <w:w w:val="105"/>
                <w:sz w:val="21"/>
              </w:rPr>
              <w:t>Student has been</w:t>
            </w:r>
          </w:p>
        </w:tc>
        <w:tc>
          <w:tcPr>
            <w:tcW w:w="1982" w:type="dxa"/>
            <w:tcBorders>
              <w:bottom w:val="nil"/>
            </w:tcBorders>
          </w:tcPr>
          <w:p w:rsidR="00104CF4" w:rsidRDefault="00CD41FE">
            <w:pPr>
              <w:pStyle w:val="TableParagraph"/>
              <w:spacing w:before="6"/>
              <w:ind w:right="24"/>
              <w:rPr>
                <w:sz w:val="21"/>
              </w:rPr>
            </w:pPr>
            <w:r>
              <w:rPr>
                <w:w w:val="105"/>
                <w:sz w:val="21"/>
              </w:rPr>
              <w:t>Student has</w:t>
            </w:r>
          </w:p>
        </w:tc>
        <w:tc>
          <w:tcPr>
            <w:tcW w:w="2443" w:type="dxa"/>
            <w:tcBorders>
              <w:bottom w:val="nil"/>
            </w:tcBorders>
          </w:tcPr>
          <w:p w:rsidR="00104CF4" w:rsidRDefault="00CD41FE">
            <w:pPr>
              <w:pStyle w:val="TableParagraph"/>
              <w:spacing w:before="6"/>
              <w:ind w:right="77"/>
              <w:rPr>
                <w:sz w:val="21"/>
              </w:rPr>
            </w:pPr>
            <w:r>
              <w:rPr>
                <w:w w:val="105"/>
                <w:sz w:val="21"/>
              </w:rPr>
              <w:t>Student is on time to</w:t>
            </w:r>
          </w:p>
        </w:tc>
        <w:tc>
          <w:tcPr>
            <w:tcW w:w="1891" w:type="dxa"/>
            <w:tcBorders>
              <w:bottom w:val="nil"/>
            </w:tcBorders>
          </w:tcPr>
          <w:p w:rsidR="00104CF4" w:rsidRDefault="00CD41FE">
            <w:pPr>
              <w:pStyle w:val="TableParagraph"/>
              <w:spacing w:before="6"/>
              <w:ind w:right="14"/>
              <w:rPr>
                <w:sz w:val="21"/>
              </w:rPr>
            </w:pPr>
            <w:r>
              <w:rPr>
                <w:w w:val="105"/>
                <w:sz w:val="21"/>
              </w:rPr>
              <w:t>Student is always</w:t>
            </w:r>
          </w:p>
        </w:tc>
      </w:tr>
      <w:tr w:rsidR="00104CF4">
        <w:trPr>
          <w:trHeight w:hRule="exact" w:val="281"/>
        </w:trPr>
        <w:tc>
          <w:tcPr>
            <w:tcW w:w="2885" w:type="dxa"/>
            <w:tcBorders>
              <w:top w:val="nil"/>
              <w:left w:val="nil"/>
              <w:bottom w:val="nil"/>
            </w:tcBorders>
          </w:tcPr>
          <w:p w:rsidR="00104CF4" w:rsidRDefault="00CD41FE">
            <w:pPr>
              <w:pStyle w:val="TableParagraph"/>
              <w:spacing w:line="293" w:lineRule="exact"/>
              <w:ind w:left="67"/>
              <w:rPr>
                <w:sz w:val="24"/>
              </w:rPr>
            </w:pPr>
            <w:r>
              <w:rPr>
                <w:sz w:val="24"/>
              </w:rPr>
              <w:t>and present</w:t>
            </w:r>
          </w:p>
        </w:tc>
        <w:tc>
          <w:tcPr>
            <w:tcW w:w="2006" w:type="dxa"/>
            <w:tcBorders>
              <w:top w:val="nil"/>
              <w:bottom w:val="nil"/>
            </w:tcBorders>
          </w:tcPr>
          <w:p w:rsidR="00104CF4" w:rsidRDefault="00CD41FE">
            <w:pPr>
              <w:pStyle w:val="TableParagraph"/>
              <w:spacing w:line="237" w:lineRule="exact"/>
              <w:ind w:right="65"/>
              <w:rPr>
                <w:sz w:val="21"/>
              </w:rPr>
            </w:pPr>
            <w:r>
              <w:rPr>
                <w:w w:val="105"/>
                <w:sz w:val="21"/>
              </w:rPr>
              <w:t>significantly late to</w:t>
            </w:r>
          </w:p>
        </w:tc>
        <w:tc>
          <w:tcPr>
            <w:tcW w:w="1982" w:type="dxa"/>
            <w:tcBorders>
              <w:top w:val="nil"/>
              <w:bottom w:val="nil"/>
            </w:tcBorders>
          </w:tcPr>
          <w:p w:rsidR="00104CF4" w:rsidRDefault="00CD41FE">
            <w:pPr>
              <w:pStyle w:val="TableParagraph"/>
              <w:spacing w:line="237" w:lineRule="exact"/>
              <w:ind w:right="24"/>
              <w:rPr>
                <w:sz w:val="21"/>
              </w:rPr>
            </w:pPr>
            <w:r>
              <w:rPr>
                <w:w w:val="105"/>
                <w:sz w:val="21"/>
              </w:rPr>
              <w:t>occasionally (no</w:t>
            </w:r>
          </w:p>
        </w:tc>
        <w:tc>
          <w:tcPr>
            <w:tcW w:w="2443" w:type="dxa"/>
            <w:tcBorders>
              <w:top w:val="nil"/>
              <w:bottom w:val="nil"/>
            </w:tcBorders>
          </w:tcPr>
          <w:p w:rsidR="00104CF4" w:rsidRDefault="00CD41FE">
            <w:pPr>
              <w:pStyle w:val="TableParagraph"/>
              <w:spacing w:line="237" w:lineRule="exact"/>
              <w:ind w:right="77"/>
              <w:rPr>
                <w:sz w:val="21"/>
              </w:rPr>
            </w:pPr>
            <w:r>
              <w:rPr>
                <w:w w:val="105"/>
                <w:sz w:val="21"/>
              </w:rPr>
              <w:t>class/meetings and</w:t>
            </w:r>
          </w:p>
        </w:tc>
        <w:tc>
          <w:tcPr>
            <w:tcW w:w="1891" w:type="dxa"/>
            <w:tcBorders>
              <w:top w:val="nil"/>
              <w:bottom w:val="nil"/>
            </w:tcBorders>
          </w:tcPr>
          <w:p w:rsidR="00104CF4" w:rsidRDefault="00CD41FE">
            <w:pPr>
              <w:pStyle w:val="TableParagraph"/>
              <w:spacing w:line="237" w:lineRule="exact"/>
              <w:ind w:right="14"/>
              <w:rPr>
                <w:sz w:val="21"/>
              </w:rPr>
            </w:pPr>
            <w:r>
              <w:rPr>
                <w:w w:val="105"/>
                <w:sz w:val="21"/>
              </w:rPr>
              <w:t>on time and stays</w:t>
            </w:r>
          </w:p>
        </w:tc>
      </w:tr>
      <w:tr w:rsidR="00104CF4">
        <w:trPr>
          <w:trHeight w:hRule="exact" w:val="509"/>
        </w:trPr>
        <w:tc>
          <w:tcPr>
            <w:tcW w:w="2885" w:type="dxa"/>
            <w:tcBorders>
              <w:top w:val="nil"/>
              <w:left w:val="nil"/>
              <w:bottom w:val="nil"/>
            </w:tcBorders>
          </w:tcPr>
          <w:p w:rsidR="00104CF4" w:rsidRDefault="00CD41FE">
            <w:pPr>
              <w:pStyle w:val="TableParagraph"/>
              <w:spacing w:before="11"/>
              <w:ind w:left="67"/>
              <w:rPr>
                <w:sz w:val="24"/>
              </w:rPr>
            </w:pPr>
            <w:r>
              <w:rPr>
                <w:sz w:val="24"/>
              </w:rPr>
              <w:t>(CSWE EPAS 2.1.1)</w:t>
            </w:r>
          </w:p>
        </w:tc>
        <w:tc>
          <w:tcPr>
            <w:tcW w:w="2006" w:type="dxa"/>
            <w:tcBorders>
              <w:top w:val="nil"/>
              <w:bottom w:val="nil"/>
            </w:tcBorders>
          </w:tcPr>
          <w:p w:rsidR="00104CF4" w:rsidRDefault="00CD41FE">
            <w:pPr>
              <w:pStyle w:val="TableParagraph"/>
              <w:spacing w:line="225" w:lineRule="exact"/>
              <w:ind w:right="65"/>
              <w:rPr>
                <w:sz w:val="21"/>
              </w:rPr>
            </w:pPr>
            <w:r>
              <w:rPr>
                <w:w w:val="105"/>
                <w:sz w:val="21"/>
              </w:rPr>
              <w:t>class/meetings or</w:t>
            </w:r>
          </w:p>
          <w:p w:rsidR="00104CF4" w:rsidRDefault="00CD41FE">
            <w:pPr>
              <w:pStyle w:val="TableParagraph"/>
              <w:spacing w:before="12"/>
              <w:ind w:right="65"/>
              <w:rPr>
                <w:sz w:val="21"/>
              </w:rPr>
            </w:pPr>
            <w:r>
              <w:rPr>
                <w:w w:val="105"/>
                <w:sz w:val="21"/>
              </w:rPr>
              <w:t>left early from</w:t>
            </w:r>
          </w:p>
        </w:tc>
        <w:tc>
          <w:tcPr>
            <w:tcW w:w="1982" w:type="dxa"/>
            <w:tcBorders>
              <w:top w:val="nil"/>
              <w:bottom w:val="nil"/>
            </w:tcBorders>
          </w:tcPr>
          <w:p w:rsidR="00104CF4" w:rsidRDefault="00CD41FE">
            <w:pPr>
              <w:pStyle w:val="TableParagraph"/>
              <w:spacing w:line="225" w:lineRule="exact"/>
              <w:ind w:right="24"/>
              <w:rPr>
                <w:sz w:val="21"/>
              </w:rPr>
            </w:pPr>
            <w:r>
              <w:rPr>
                <w:w w:val="105"/>
                <w:sz w:val="21"/>
              </w:rPr>
              <w:t>more than 2 times)</w:t>
            </w:r>
          </w:p>
          <w:p w:rsidR="00104CF4" w:rsidRDefault="00CD41FE">
            <w:pPr>
              <w:pStyle w:val="TableParagraph"/>
              <w:spacing w:before="12"/>
              <w:ind w:right="24"/>
              <w:rPr>
                <w:sz w:val="21"/>
              </w:rPr>
            </w:pPr>
            <w:r>
              <w:rPr>
                <w:w w:val="105"/>
                <w:sz w:val="21"/>
              </w:rPr>
              <w:t>been late to</w:t>
            </w:r>
          </w:p>
        </w:tc>
        <w:tc>
          <w:tcPr>
            <w:tcW w:w="2443" w:type="dxa"/>
            <w:tcBorders>
              <w:top w:val="nil"/>
              <w:bottom w:val="nil"/>
            </w:tcBorders>
          </w:tcPr>
          <w:p w:rsidR="00104CF4" w:rsidRDefault="00CD41FE">
            <w:pPr>
              <w:pStyle w:val="TableParagraph"/>
              <w:spacing w:line="225" w:lineRule="exact"/>
              <w:ind w:right="77"/>
              <w:rPr>
                <w:sz w:val="21"/>
              </w:rPr>
            </w:pPr>
            <w:r>
              <w:rPr>
                <w:w w:val="105"/>
                <w:sz w:val="21"/>
              </w:rPr>
              <w:t>stays until the end</w:t>
            </w:r>
          </w:p>
          <w:p w:rsidR="00104CF4" w:rsidRDefault="00CD41FE">
            <w:pPr>
              <w:pStyle w:val="TableParagraph"/>
              <w:spacing w:before="12"/>
              <w:ind w:right="77"/>
              <w:rPr>
                <w:sz w:val="21"/>
              </w:rPr>
            </w:pPr>
            <w:r>
              <w:rPr>
                <w:w w:val="105"/>
                <w:sz w:val="21"/>
              </w:rPr>
              <w:t>except in truly rare or</w:t>
            </w:r>
          </w:p>
        </w:tc>
        <w:tc>
          <w:tcPr>
            <w:tcW w:w="1891" w:type="dxa"/>
            <w:tcBorders>
              <w:top w:val="nil"/>
              <w:bottom w:val="nil"/>
            </w:tcBorders>
          </w:tcPr>
          <w:p w:rsidR="00104CF4" w:rsidRDefault="00CD41FE">
            <w:pPr>
              <w:pStyle w:val="TableParagraph"/>
              <w:spacing w:line="225" w:lineRule="exact"/>
              <w:ind w:right="14"/>
              <w:rPr>
                <w:sz w:val="21"/>
              </w:rPr>
            </w:pPr>
            <w:r>
              <w:rPr>
                <w:w w:val="105"/>
                <w:sz w:val="21"/>
              </w:rPr>
              <w:t>until the end of</w:t>
            </w:r>
          </w:p>
          <w:p w:rsidR="00104CF4" w:rsidRDefault="00CD41FE">
            <w:pPr>
              <w:pStyle w:val="TableParagraph"/>
              <w:spacing w:before="12"/>
              <w:ind w:right="14"/>
              <w:rPr>
                <w:sz w:val="21"/>
              </w:rPr>
            </w:pPr>
            <w:r>
              <w:rPr>
                <w:w w:val="105"/>
                <w:sz w:val="21"/>
              </w:rPr>
              <w:t>class/meetings.</w:t>
            </w:r>
          </w:p>
        </w:tc>
      </w:tr>
      <w:tr w:rsidR="00104CF4">
        <w:trPr>
          <w:trHeight w:hRule="exact" w:val="266"/>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9" w:lineRule="exact"/>
              <w:ind w:right="65"/>
              <w:rPr>
                <w:sz w:val="21"/>
              </w:rPr>
            </w:pPr>
            <w:r>
              <w:rPr>
                <w:w w:val="105"/>
                <w:sz w:val="21"/>
              </w:rPr>
              <w:t>class/meetings 3 or</w:t>
            </w:r>
          </w:p>
        </w:tc>
        <w:tc>
          <w:tcPr>
            <w:tcW w:w="1982" w:type="dxa"/>
            <w:tcBorders>
              <w:top w:val="nil"/>
              <w:bottom w:val="nil"/>
            </w:tcBorders>
          </w:tcPr>
          <w:p w:rsidR="00104CF4" w:rsidRDefault="00CD41FE">
            <w:pPr>
              <w:pStyle w:val="TableParagraph"/>
              <w:spacing w:line="249" w:lineRule="exact"/>
              <w:ind w:right="24"/>
              <w:rPr>
                <w:sz w:val="21"/>
              </w:rPr>
            </w:pPr>
            <w:r>
              <w:rPr>
                <w:w w:val="105"/>
                <w:sz w:val="21"/>
              </w:rPr>
              <w:t>class/meetings or</w:t>
            </w:r>
          </w:p>
        </w:tc>
        <w:tc>
          <w:tcPr>
            <w:tcW w:w="2443" w:type="dxa"/>
            <w:tcBorders>
              <w:top w:val="nil"/>
              <w:bottom w:val="nil"/>
            </w:tcBorders>
          </w:tcPr>
          <w:p w:rsidR="00104CF4" w:rsidRDefault="00CD41FE">
            <w:pPr>
              <w:pStyle w:val="TableParagraph"/>
              <w:spacing w:line="249" w:lineRule="exact"/>
              <w:ind w:right="77"/>
              <w:rPr>
                <w:sz w:val="21"/>
              </w:rPr>
            </w:pPr>
            <w:r>
              <w:rPr>
                <w:w w:val="105"/>
                <w:sz w:val="21"/>
              </w:rPr>
              <w:t>unusual circumstances</w:t>
            </w:r>
          </w:p>
        </w:tc>
        <w:tc>
          <w:tcPr>
            <w:tcW w:w="1891" w:type="dxa"/>
            <w:tcBorders>
              <w:top w:val="nil"/>
              <w:bottom w:val="nil"/>
            </w:tcBorders>
          </w:tcPr>
          <w:p w:rsidR="00104CF4" w:rsidRDefault="00104CF4"/>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51" w:lineRule="exact"/>
              <w:ind w:right="65"/>
              <w:rPr>
                <w:sz w:val="21"/>
              </w:rPr>
            </w:pPr>
            <w:r>
              <w:rPr>
                <w:w w:val="105"/>
                <w:sz w:val="21"/>
              </w:rPr>
              <w:t>more times in a</w:t>
            </w:r>
          </w:p>
        </w:tc>
        <w:tc>
          <w:tcPr>
            <w:tcW w:w="1982" w:type="dxa"/>
            <w:tcBorders>
              <w:top w:val="nil"/>
              <w:bottom w:val="nil"/>
            </w:tcBorders>
          </w:tcPr>
          <w:p w:rsidR="00104CF4" w:rsidRDefault="00CD41FE">
            <w:pPr>
              <w:pStyle w:val="TableParagraph"/>
              <w:spacing w:line="251" w:lineRule="exact"/>
              <w:ind w:right="24"/>
              <w:rPr>
                <w:sz w:val="21"/>
              </w:rPr>
            </w:pPr>
            <w:r>
              <w:rPr>
                <w:w w:val="105"/>
                <w:sz w:val="21"/>
              </w:rPr>
              <w:t>left early from</w:t>
            </w:r>
          </w:p>
        </w:tc>
        <w:tc>
          <w:tcPr>
            <w:tcW w:w="2443" w:type="dxa"/>
            <w:tcBorders>
              <w:top w:val="nil"/>
              <w:bottom w:val="nil"/>
            </w:tcBorders>
          </w:tcPr>
          <w:p w:rsidR="00104CF4" w:rsidRDefault="00CD41FE">
            <w:pPr>
              <w:pStyle w:val="TableParagraph"/>
              <w:spacing w:line="251" w:lineRule="exact"/>
              <w:ind w:right="77"/>
              <w:rPr>
                <w:sz w:val="21"/>
              </w:rPr>
            </w:pPr>
            <w:r>
              <w:rPr>
                <w:w w:val="105"/>
                <w:sz w:val="21"/>
              </w:rPr>
              <w:t>that are considered</w:t>
            </w:r>
          </w:p>
        </w:tc>
        <w:tc>
          <w:tcPr>
            <w:tcW w:w="1891" w:type="dxa"/>
            <w:tcBorders>
              <w:top w:val="nil"/>
              <w:bottom w:val="nil"/>
            </w:tcBorders>
          </w:tcPr>
          <w:p w:rsidR="00104CF4" w:rsidRDefault="00104CF4"/>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51" w:lineRule="exact"/>
              <w:ind w:right="65"/>
              <w:rPr>
                <w:sz w:val="21"/>
              </w:rPr>
            </w:pPr>
            <w:r>
              <w:rPr>
                <w:w w:val="105"/>
                <w:sz w:val="21"/>
              </w:rPr>
              <w:t>semester.</w:t>
            </w:r>
          </w:p>
        </w:tc>
        <w:tc>
          <w:tcPr>
            <w:tcW w:w="1982" w:type="dxa"/>
            <w:tcBorders>
              <w:top w:val="nil"/>
              <w:bottom w:val="nil"/>
            </w:tcBorders>
          </w:tcPr>
          <w:p w:rsidR="00104CF4" w:rsidRDefault="00CD41FE">
            <w:pPr>
              <w:pStyle w:val="TableParagraph"/>
              <w:spacing w:line="251" w:lineRule="exact"/>
              <w:ind w:right="24"/>
              <w:rPr>
                <w:sz w:val="21"/>
              </w:rPr>
            </w:pPr>
            <w:r>
              <w:rPr>
                <w:w w:val="105"/>
                <w:sz w:val="21"/>
              </w:rPr>
              <w:t>class/meetings in a</w:t>
            </w:r>
          </w:p>
        </w:tc>
        <w:tc>
          <w:tcPr>
            <w:tcW w:w="2443" w:type="dxa"/>
            <w:tcBorders>
              <w:top w:val="nil"/>
              <w:bottom w:val="nil"/>
            </w:tcBorders>
          </w:tcPr>
          <w:p w:rsidR="00104CF4" w:rsidRDefault="00CD41FE">
            <w:pPr>
              <w:pStyle w:val="TableParagraph"/>
              <w:spacing w:line="251" w:lineRule="exact"/>
              <w:ind w:right="77"/>
              <w:rPr>
                <w:sz w:val="21"/>
              </w:rPr>
            </w:pPr>
            <w:r>
              <w:rPr>
                <w:w w:val="105"/>
                <w:sz w:val="21"/>
              </w:rPr>
              <w:t>excusable by the</w:t>
            </w:r>
          </w:p>
        </w:tc>
        <w:tc>
          <w:tcPr>
            <w:tcW w:w="1891" w:type="dxa"/>
            <w:tcBorders>
              <w:top w:val="nil"/>
              <w:bottom w:val="nil"/>
            </w:tcBorders>
          </w:tcPr>
          <w:p w:rsidR="00104CF4" w:rsidRDefault="00104CF4"/>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104CF4"/>
        </w:tc>
        <w:tc>
          <w:tcPr>
            <w:tcW w:w="1982" w:type="dxa"/>
            <w:tcBorders>
              <w:top w:val="nil"/>
            </w:tcBorders>
          </w:tcPr>
          <w:p w:rsidR="00104CF4" w:rsidRDefault="00CD41FE">
            <w:pPr>
              <w:pStyle w:val="TableParagraph"/>
              <w:spacing w:line="251" w:lineRule="exact"/>
              <w:ind w:right="24"/>
              <w:rPr>
                <w:sz w:val="21"/>
              </w:rPr>
            </w:pPr>
            <w:r>
              <w:rPr>
                <w:w w:val="105"/>
                <w:sz w:val="21"/>
              </w:rPr>
              <w:t>semester.</w:t>
            </w:r>
          </w:p>
        </w:tc>
        <w:tc>
          <w:tcPr>
            <w:tcW w:w="2443" w:type="dxa"/>
            <w:tcBorders>
              <w:top w:val="nil"/>
            </w:tcBorders>
          </w:tcPr>
          <w:p w:rsidR="00104CF4" w:rsidRDefault="00CD41FE">
            <w:pPr>
              <w:pStyle w:val="TableParagraph"/>
              <w:spacing w:line="251" w:lineRule="exact"/>
              <w:ind w:right="77"/>
              <w:rPr>
                <w:sz w:val="21"/>
              </w:rPr>
            </w:pPr>
            <w:r>
              <w:rPr>
                <w:w w:val="105"/>
                <w:sz w:val="21"/>
              </w:rPr>
              <w:t>professor.</w:t>
            </w:r>
          </w:p>
        </w:tc>
        <w:tc>
          <w:tcPr>
            <w:tcW w:w="1891" w:type="dxa"/>
            <w:tcBorders>
              <w:top w:val="nil"/>
            </w:tcBorders>
          </w:tcPr>
          <w:p w:rsidR="00104CF4" w:rsidRDefault="00104CF4"/>
        </w:tc>
      </w:tr>
    </w:tbl>
    <w:p w:rsidR="00104CF4" w:rsidRDefault="00104CF4">
      <w:pPr>
        <w:sectPr w:rsidR="00104CF4">
          <w:pgSz w:w="12240" w:h="15840"/>
          <w:pgMar w:top="1120" w:right="560" w:bottom="1260" w:left="240" w:header="0" w:footer="1061"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2006"/>
        <w:gridCol w:w="1982"/>
        <w:gridCol w:w="2443"/>
        <w:gridCol w:w="1891"/>
      </w:tblGrid>
      <w:tr w:rsidR="00104CF4">
        <w:trPr>
          <w:trHeight w:hRule="exact" w:val="888"/>
        </w:trPr>
        <w:tc>
          <w:tcPr>
            <w:tcW w:w="2885" w:type="dxa"/>
            <w:tcBorders>
              <w:left w:val="nil"/>
            </w:tcBorders>
            <w:shd w:val="clear" w:color="auto" w:fill="002060"/>
          </w:tcPr>
          <w:p w:rsidR="00104CF4" w:rsidRDefault="00104CF4">
            <w:pPr>
              <w:pStyle w:val="TableParagraph"/>
              <w:spacing w:before="5"/>
              <w:ind w:left="0"/>
              <w:rPr>
                <w:sz w:val="23"/>
              </w:rPr>
            </w:pPr>
          </w:p>
          <w:p w:rsidR="00104CF4" w:rsidRDefault="00CD41FE">
            <w:pPr>
              <w:pStyle w:val="TableParagraph"/>
              <w:spacing w:before="1"/>
              <w:ind w:left="316"/>
              <w:rPr>
                <w:sz w:val="24"/>
              </w:rPr>
            </w:pPr>
            <w:r>
              <w:rPr>
                <w:color w:val="FFFFFF"/>
                <w:sz w:val="24"/>
              </w:rPr>
              <w:t>Professional Behaviors</w:t>
            </w:r>
          </w:p>
        </w:tc>
        <w:tc>
          <w:tcPr>
            <w:tcW w:w="2006" w:type="dxa"/>
            <w:shd w:val="clear" w:color="auto" w:fill="002060"/>
          </w:tcPr>
          <w:p w:rsidR="00104CF4" w:rsidRDefault="00CD41FE">
            <w:pPr>
              <w:pStyle w:val="TableParagraph"/>
              <w:spacing w:line="287" w:lineRule="exact"/>
              <w:ind w:left="1"/>
              <w:jc w:val="center"/>
              <w:rPr>
                <w:sz w:val="24"/>
              </w:rPr>
            </w:pPr>
            <w:r>
              <w:rPr>
                <w:color w:val="FFFFFF"/>
                <w:sz w:val="24"/>
              </w:rPr>
              <w:t>1</w:t>
            </w:r>
          </w:p>
          <w:p w:rsidR="00104CF4" w:rsidRDefault="00CD41FE">
            <w:pPr>
              <w:pStyle w:val="TableParagraph"/>
              <w:ind w:left="309" w:right="307"/>
              <w:jc w:val="center"/>
              <w:rPr>
                <w:sz w:val="24"/>
              </w:rPr>
            </w:pPr>
            <w:r>
              <w:rPr>
                <w:color w:val="FFFFFF"/>
                <w:sz w:val="24"/>
              </w:rPr>
              <w:t>Unacceptable</w:t>
            </w:r>
          </w:p>
        </w:tc>
        <w:tc>
          <w:tcPr>
            <w:tcW w:w="1982" w:type="dxa"/>
            <w:shd w:val="clear" w:color="auto" w:fill="002060"/>
          </w:tcPr>
          <w:p w:rsidR="00104CF4" w:rsidRDefault="00CD41FE">
            <w:pPr>
              <w:pStyle w:val="TableParagraph"/>
              <w:spacing w:line="287" w:lineRule="exact"/>
              <w:ind w:left="0"/>
              <w:jc w:val="center"/>
              <w:rPr>
                <w:sz w:val="24"/>
              </w:rPr>
            </w:pPr>
            <w:r>
              <w:rPr>
                <w:color w:val="FFFFFF"/>
                <w:sz w:val="24"/>
              </w:rPr>
              <w:t>2</w:t>
            </w:r>
          </w:p>
          <w:p w:rsidR="00104CF4" w:rsidRDefault="00CD41FE">
            <w:pPr>
              <w:pStyle w:val="TableParagraph"/>
              <w:ind w:left="318" w:right="317"/>
              <w:jc w:val="center"/>
              <w:rPr>
                <w:sz w:val="24"/>
              </w:rPr>
            </w:pPr>
            <w:r>
              <w:rPr>
                <w:color w:val="FFFFFF"/>
                <w:sz w:val="24"/>
              </w:rPr>
              <w:t>Needs Improvement</w:t>
            </w:r>
          </w:p>
        </w:tc>
        <w:tc>
          <w:tcPr>
            <w:tcW w:w="2443" w:type="dxa"/>
            <w:shd w:val="clear" w:color="auto" w:fill="002060"/>
          </w:tcPr>
          <w:p w:rsidR="00104CF4" w:rsidRDefault="00CD41FE">
            <w:pPr>
              <w:pStyle w:val="TableParagraph"/>
              <w:spacing w:before="142"/>
              <w:ind w:left="3"/>
              <w:jc w:val="center"/>
              <w:rPr>
                <w:sz w:val="24"/>
              </w:rPr>
            </w:pPr>
            <w:r>
              <w:rPr>
                <w:color w:val="FFFFFF"/>
                <w:sz w:val="24"/>
              </w:rPr>
              <w:t>3</w:t>
            </w:r>
          </w:p>
          <w:p w:rsidR="00104CF4" w:rsidRDefault="00CD41FE">
            <w:pPr>
              <w:pStyle w:val="TableParagraph"/>
              <w:ind w:left="656" w:right="653"/>
              <w:jc w:val="center"/>
              <w:rPr>
                <w:sz w:val="24"/>
              </w:rPr>
            </w:pPr>
            <w:r>
              <w:rPr>
                <w:color w:val="FFFFFF"/>
                <w:sz w:val="24"/>
              </w:rPr>
              <w:t>Acceptable</w:t>
            </w:r>
          </w:p>
        </w:tc>
        <w:tc>
          <w:tcPr>
            <w:tcW w:w="1891" w:type="dxa"/>
            <w:shd w:val="clear" w:color="auto" w:fill="002060"/>
          </w:tcPr>
          <w:p w:rsidR="00104CF4" w:rsidRDefault="00CD41FE">
            <w:pPr>
              <w:pStyle w:val="TableParagraph"/>
              <w:spacing w:before="142"/>
              <w:ind w:left="0"/>
              <w:jc w:val="center"/>
              <w:rPr>
                <w:sz w:val="24"/>
              </w:rPr>
            </w:pPr>
            <w:r>
              <w:rPr>
                <w:color w:val="FFFFFF"/>
                <w:sz w:val="24"/>
              </w:rPr>
              <w:t>4</w:t>
            </w:r>
          </w:p>
          <w:p w:rsidR="00104CF4" w:rsidRDefault="00CD41FE">
            <w:pPr>
              <w:pStyle w:val="TableParagraph"/>
              <w:ind w:left="320" w:right="320"/>
              <w:jc w:val="center"/>
              <w:rPr>
                <w:sz w:val="24"/>
              </w:rPr>
            </w:pPr>
            <w:r>
              <w:rPr>
                <w:color w:val="FFFFFF"/>
                <w:sz w:val="24"/>
              </w:rPr>
              <w:t>Outstanding</w:t>
            </w:r>
          </w:p>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b/>
                <w:sz w:val="24"/>
              </w:rPr>
            </w:pPr>
            <w:r>
              <w:rPr>
                <w:sz w:val="24"/>
              </w:rPr>
              <w:t xml:space="preserve">3. </w:t>
            </w:r>
            <w:r>
              <w:rPr>
                <w:b/>
                <w:sz w:val="24"/>
              </w:rPr>
              <w:t>Initiation of</w:t>
            </w:r>
          </w:p>
        </w:tc>
        <w:tc>
          <w:tcPr>
            <w:tcW w:w="2006" w:type="dxa"/>
            <w:tcBorders>
              <w:bottom w:val="nil"/>
            </w:tcBorders>
          </w:tcPr>
          <w:p w:rsidR="00104CF4" w:rsidRDefault="00CD41FE">
            <w:pPr>
              <w:pStyle w:val="TableParagraph"/>
              <w:spacing w:line="255" w:lineRule="exact"/>
              <w:ind w:right="65"/>
              <w:rPr>
                <w:sz w:val="21"/>
              </w:rPr>
            </w:pPr>
            <w:r>
              <w:rPr>
                <w:w w:val="105"/>
                <w:sz w:val="21"/>
              </w:rPr>
              <w:t>Student rarely</w:t>
            </w:r>
          </w:p>
        </w:tc>
        <w:tc>
          <w:tcPr>
            <w:tcW w:w="1982" w:type="dxa"/>
            <w:tcBorders>
              <w:bottom w:val="nil"/>
            </w:tcBorders>
          </w:tcPr>
          <w:p w:rsidR="00104CF4" w:rsidRDefault="00CD41FE">
            <w:pPr>
              <w:pStyle w:val="TableParagraph"/>
              <w:spacing w:line="255" w:lineRule="exact"/>
              <w:ind w:right="24"/>
              <w:rPr>
                <w:sz w:val="21"/>
              </w:rPr>
            </w:pPr>
            <w:r>
              <w:rPr>
                <w:w w:val="105"/>
                <w:sz w:val="21"/>
              </w:rPr>
              <w:t>Student may</w:t>
            </w:r>
          </w:p>
        </w:tc>
        <w:tc>
          <w:tcPr>
            <w:tcW w:w="2443" w:type="dxa"/>
            <w:tcBorders>
              <w:bottom w:val="nil"/>
            </w:tcBorders>
          </w:tcPr>
          <w:p w:rsidR="00104CF4" w:rsidRDefault="00CD41FE">
            <w:pPr>
              <w:pStyle w:val="TableParagraph"/>
              <w:spacing w:line="255" w:lineRule="exact"/>
              <w:ind w:right="77"/>
              <w:rPr>
                <w:sz w:val="21"/>
              </w:rPr>
            </w:pPr>
            <w:r>
              <w:rPr>
                <w:w w:val="105"/>
                <w:sz w:val="21"/>
              </w:rPr>
              <w:t>Student almost always</w:t>
            </w:r>
          </w:p>
        </w:tc>
        <w:tc>
          <w:tcPr>
            <w:tcW w:w="1891" w:type="dxa"/>
            <w:tcBorders>
              <w:bottom w:val="nil"/>
            </w:tcBorders>
          </w:tcPr>
          <w:p w:rsidR="00104CF4" w:rsidRDefault="00CD41FE">
            <w:pPr>
              <w:pStyle w:val="TableParagraph"/>
              <w:spacing w:line="255" w:lineRule="exact"/>
              <w:ind w:right="14"/>
              <w:rPr>
                <w:sz w:val="21"/>
              </w:rPr>
            </w:pPr>
            <w:r>
              <w:rPr>
                <w:w w:val="105"/>
                <w:sz w:val="21"/>
              </w:rPr>
              <w:t>Student always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b/>
                <w:sz w:val="24"/>
              </w:rPr>
              <w:t xml:space="preserve">Communication: </w:t>
            </w:r>
            <w:r>
              <w:rPr>
                <w:sz w:val="24"/>
              </w:rPr>
              <w:t>Initiates</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contacts the</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contact the</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contacts the</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contacts the</w:t>
            </w:r>
          </w:p>
        </w:tc>
      </w:tr>
      <w:tr w:rsidR="00104CF4">
        <w:trPr>
          <w:trHeight w:hRule="exact" w:val="1049"/>
        </w:trPr>
        <w:tc>
          <w:tcPr>
            <w:tcW w:w="2885" w:type="dxa"/>
            <w:tcBorders>
              <w:top w:val="nil"/>
              <w:left w:val="nil"/>
              <w:bottom w:val="nil"/>
            </w:tcBorders>
          </w:tcPr>
          <w:p w:rsidR="00104CF4" w:rsidRDefault="00CD41FE">
            <w:pPr>
              <w:pStyle w:val="TableParagraph"/>
              <w:spacing w:before="3"/>
              <w:ind w:left="67" w:right="389"/>
              <w:rPr>
                <w:sz w:val="24"/>
              </w:rPr>
            </w:pPr>
            <w:r>
              <w:rPr>
                <w:sz w:val="24"/>
              </w:rPr>
              <w:t>communication with the professor/supervisor (CSWE EPAS 2.1.1; 2.1.3)</w:t>
            </w:r>
          </w:p>
        </w:tc>
        <w:tc>
          <w:tcPr>
            <w:tcW w:w="2006" w:type="dxa"/>
            <w:tcBorders>
              <w:top w:val="nil"/>
              <w:bottom w:val="nil"/>
            </w:tcBorders>
          </w:tcPr>
          <w:p w:rsidR="00104CF4" w:rsidRDefault="00CD41FE">
            <w:pPr>
              <w:pStyle w:val="TableParagraph"/>
              <w:spacing w:line="217" w:lineRule="exact"/>
              <w:ind w:right="65"/>
              <w:rPr>
                <w:sz w:val="21"/>
              </w:rPr>
            </w:pPr>
            <w:r>
              <w:rPr>
                <w:w w:val="102"/>
                <w:sz w:val="21"/>
              </w:rPr>
              <w:t>i</w:t>
            </w:r>
            <w:r>
              <w:rPr>
                <w:spacing w:val="2"/>
                <w:w w:val="102"/>
                <w:sz w:val="21"/>
              </w:rPr>
              <w:t>n</w:t>
            </w:r>
            <w:r>
              <w:rPr>
                <w:spacing w:val="1"/>
                <w:w w:val="102"/>
                <w:sz w:val="21"/>
              </w:rPr>
              <w:t>str</w:t>
            </w:r>
            <w:r>
              <w:rPr>
                <w:spacing w:val="2"/>
                <w:w w:val="102"/>
                <w:sz w:val="21"/>
              </w:rPr>
              <w:t>u</w:t>
            </w:r>
            <w:r>
              <w:rPr>
                <w:spacing w:val="1"/>
                <w:w w:val="102"/>
                <w:sz w:val="21"/>
              </w:rPr>
              <w:t>ct</w:t>
            </w:r>
            <w:r>
              <w:rPr>
                <w:spacing w:val="2"/>
                <w:w w:val="102"/>
                <w:sz w:val="21"/>
              </w:rPr>
              <w:t>o</w:t>
            </w:r>
            <w:r>
              <w:rPr>
                <w:spacing w:val="1"/>
                <w:w w:val="102"/>
                <w:sz w:val="21"/>
              </w:rPr>
              <w:t>r/s</w:t>
            </w:r>
            <w:r>
              <w:rPr>
                <w:spacing w:val="2"/>
                <w:w w:val="102"/>
                <w:sz w:val="21"/>
              </w:rPr>
              <w:t>up</w:t>
            </w:r>
            <w:r>
              <w:rPr>
                <w:spacing w:val="1"/>
                <w:w w:val="102"/>
                <w:sz w:val="21"/>
              </w:rPr>
              <w:t>ervi</w:t>
            </w:r>
            <w:r>
              <w:rPr>
                <w:w w:val="34"/>
                <w:sz w:val="21"/>
              </w:rPr>
              <w:t>-­‐</w:t>
            </w:r>
          </w:p>
          <w:p w:rsidR="00104CF4" w:rsidRDefault="00CD41FE">
            <w:pPr>
              <w:pStyle w:val="TableParagraph"/>
              <w:spacing w:before="12" w:line="252" w:lineRule="auto"/>
              <w:ind w:right="65"/>
              <w:rPr>
                <w:sz w:val="21"/>
              </w:rPr>
            </w:pPr>
            <w:r>
              <w:rPr>
                <w:w w:val="105"/>
                <w:sz w:val="21"/>
              </w:rPr>
              <w:t xml:space="preserve">sor to inform of </w:t>
            </w:r>
            <w:r>
              <w:rPr>
                <w:sz w:val="21"/>
              </w:rPr>
              <w:t xml:space="preserve">tardiness/absence, </w:t>
            </w:r>
            <w:r>
              <w:rPr>
                <w:w w:val="105"/>
                <w:sz w:val="21"/>
              </w:rPr>
              <w:t>and/or student</w:t>
            </w:r>
          </w:p>
        </w:tc>
        <w:tc>
          <w:tcPr>
            <w:tcW w:w="1982" w:type="dxa"/>
            <w:tcBorders>
              <w:top w:val="nil"/>
              <w:bottom w:val="nil"/>
            </w:tcBorders>
          </w:tcPr>
          <w:p w:rsidR="00104CF4" w:rsidRDefault="00CD41FE">
            <w:pPr>
              <w:pStyle w:val="TableParagraph"/>
              <w:spacing w:line="217" w:lineRule="exact"/>
              <w:ind w:right="24"/>
              <w:rPr>
                <w:sz w:val="21"/>
              </w:rPr>
            </w:pPr>
            <w:r>
              <w:rPr>
                <w:spacing w:val="2"/>
                <w:w w:val="102"/>
                <w:sz w:val="21"/>
              </w:rPr>
              <w:t>p</w:t>
            </w:r>
            <w:r>
              <w:rPr>
                <w:spacing w:val="1"/>
                <w:w w:val="102"/>
                <w:sz w:val="21"/>
              </w:rPr>
              <w:t>r</w:t>
            </w:r>
            <w:r>
              <w:rPr>
                <w:spacing w:val="2"/>
                <w:w w:val="102"/>
                <w:sz w:val="21"/>
              </w:rPr>
              <w:t>o</w:t>
            </w:r>
            <w:r>
              <w:rPr>
                <w:spacing w:val="1"/>
                <w:w w:val="102"/>
                <w:sz w:val="21"/>
              </w:rPr>
              <w:t>f</w:t>
            </w:r>
            <w:r>
              <w:rPr>
                <w:spacing w:val="2"/>
                <w:w w:val="102"/>
                <w:sz w:val="21"/>
              </w:rPr>
              <w:t>e</w:t>
            </w:r>
            <w:r>
              <w:rPr>
                <w:spacing w:val="1"/>
                <w:w w:val="102"/>
                <w:sz w:val="21"/>
              </w:rPr>
              <w:t>ss</w:t>
            </w:r>
            <w:r>
              <w:rPr>
                <w:spacing w:val="2"/>
                <w:w w:val="102"/>
                <w:sz w:val="21"/>
              </w:rPr>
              <w:t>o</w:t>
            </w:r>
            <w:r>
              <w:rPr>
                <w:spacing w:val="1"/>
                <w:w w:val="102"/>
                <w:sz w:val="21"/>
              </w:rPr>
              <w:t>r/s</w:t>
            </w:r>
            <w:r>
              <w:rPr>
                <w:spacing w:val="2"/>
                <w:w w:val="102"/>
                <w:sz w:val="21"/>
              </w:rPr>
              <w:t>upe</w:t>
            </w:r>
            <w:r>
              <w:rPr>
                <w:spacing w:val="1"/>
                <w:w w:val="102"/>
                <w:sz w:val="21"/>
              </w:rPr>
              <w:t>rv</w:t>
            </w:r>
            <w:r>
              <w:rPr>
                <w:w w:val="102"/>
                <w:sz w:val="21"/>
              </w:rPr>
              <w:t>i</w:t>
            </w:r>
            <w:r>
              <w:rPr>
                <w:w w:val="34"/>
                <w:sz w:val="21"/>
              </w:rPr>
              <w:t>-­‐</w:t>
            </w:r>
          </w:p>
          <w:p w:rsidR="00104CF4" w:rsidRDefault="00CD41FE">
            <w:pPr>
              <w:pStyle w:val="TableParagraph"/>
              <w:spacing w:before="12" w:line="252" w:lineRule="auto"/>
              <w:ind w:right="24"/>
              <w:rPr>
                <w:sz w:val="21"/>
              </w:rPr>
            </w:pPr>
            <w:r>
              <w:rPr>
                <w:w w:val="105"/>
                <w:sz w:val="21"/>
              </w:rPr>
              <w:t xml:space="preserve">sor to inform of </w:t>
            </w:r>
            <w:r>
              <w:rPr>
                <w:sz w:val="21"/>
              </w:rPr>
              <w:t xml:space="preserve">tardiness/absence, </w:t>
            </w:r>
            <w:r>
              <w:rPr>
                <w:w w:val="105"/>
                <w:sz w:val="21"/>
              </w:rPr>
              <w:t>but generally does</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professor/supervisor</w:t>
            </w:r>
          </w:p>
          <w:p w:rsidR="00104CF4" w:rsidRDefault="00CD41FE">
            <w:pPr>
              <w:pStyle w:val="TableParagraph"/>
              <w:spacing w:before="12" w:line="252" w:lineRule="auto"/>
              <w:ind w:right="77"/>
              <w:rPr>
                <w:sz w:val="21"/>
              </w:rPr>
            </w:pPr>
            <w:r>
              <w:rPr>
                <w:w w:val="105"/>
                <w:sz w:val="21"/>
              </w:rPr>
              <w:t>prior to the occurrence to inform of tardiness/absence. In</w:t>
            </w:r>
          </w:p>
        </w:tc>
        <w:tc>
          <w:tcPr>
            <w:tcW w:w="1891" w:type="dxa"/>
            <w:tcBorders>
              <w:top w:val="nil"/>
              <w:bottom w:val="nil"/>
            </w:tcBorders>
          </w:tcPr>
          <w:p w:rsidR="00104CF4" w:rsidRDefault="00CD41FE">
            <w:pPr>
              <w:pStyle w:val="TableParagraph"/>
              <w:spacing w:line="217" w:lineRule="exact"/>
              <w:ind w:right="14"/>
              <w:rPr>
                <w:sz w:val="21"/>
              </w:rPr>
            </w:pPr>
            <w:r>
              <w:rPr>
                <w:spacing w:val="2"/>
                <w:w w:val="102"/>
                <w:sz w:val="21"/>
              </w:rPr>
              <w:t>p</w:t>
            </w:r>
            <w:r>
              <w:rPr>
                <w:spacing w:val="1"/>
                <w:w w:val="102"/>
                <w:sz w:val="21"/>
              </w:rPr>
              <w:t>r</w:t>
            </w:r>
            <w:r>
              <w:rPr>
                <w:spacing w:val="2"/>
                <w:w w:val="102"/>
                <w:sz w:val="21"/>
              </w:rPr>
              <w:t>o</w:t>
            </w:r>
            <w:r>
              <w:rPr>
                <w:spacing w:val="1"/>
                <w:w w:val="102"/>
                <w:sz w:val="21"/>
              </w:rPr>
              <w:t>f</w:t>
            </w:r>
            <w:r>
              <w:rPr>
                <w:spacing w:val="2"/>
                <w:w w:val="102"/>
                <w:sz w:val="21"/>
              </w:rPr>
              <w:t>e</w:t>
            </w:r>
            <w:r>
              <w:rPr>
                <w:spacing w:val="1"/>
                <w:w w:val="102"/>
                <w:sz w:val="21"/>
              </w:rPr>
              <w:t>ss</w:t>
            </w:r>
            <w:r>
              <w:rPr>
                <w:spacing w:val="2"/>
                <w:w w:val="102"/>
                <w:sz w:val="21"/>
              </w:rPr>
              <w:t>o</w:t>
            </w:r>
            <w:r>
              <w:rPr>
                <w:spacing w:val="1"/>
                <w:w w:val="102"/>
                <w:sz w:val="21"/>
              </w:rPr>
              <w:t>r/s</w:t>
            </w:r>
            <w:r>
              <w:rPr>
                <w:spacing w:val="2"/>
                <w:w w:val="102"/>
                <w:sz w:val="21"/>
              </w:rPr>
              <w:t>up</w:t>
            </w:r>
            <w:r>
              <w:rPr>
                <w:spacing w:val="1"/>
                <w:w w:val="102"/>
                <w:sz w:val="21"/>
              </w:rPr>
              <w:t>erv</w:t>
            </w:r>
            <w:r>
              <w:rPr>
                <w:w w:val="102"/>
                <w:sz w:val="21"/>
              </w:rPr>
              <w:t>i</w:t>
            </w:r>
            <w:r>
              <w:rPr>
                <w:w w:val="34"/>
                <w:sz w:val="21"/>
              </w:rPr>
              <w:t>-­‐</w:t>
            </w:r>
          </w:p>
          <w:p w:rsidR="00104CF4" w:rsidRDefault="00CD41FE">
            <w:pPr>
              <w:pStyle w:val="TableParagraph"/>
              <w:spacing w:before="12" w:line="252" w:lineRule="auto"/>
              <w:ind w:right="14"/>
              <w:rPr>
                <w:sz w:val="21"/>
              </w:rPr>
            </w:pPr>
            <w:r>
              <w:rPr>
                <w:w w:val="105"/>
                <w:sz w:val="21"/>
              </w:rPr>
              <w:t>sor prior to the beginning of class to inform of</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provides no reason</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so after the</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rare instances when this</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anticipated</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for</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occurrence.</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is not done prior, the</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tardiness/absence</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tardiness/absence.</w:t>
            </w:r>
          </w:p>
        </w:tc>
        <w:tc>
          <w:tcPr>
            <w:tcW w:w="1982" w:type="dxa"/>
            <w:tcBorders>
              <w:top w:val="nil"/>
              <w:bottom w:val="nil"/>
            </w:tcBorders>
          </w:tcPr>
          <w:p w:rsidR="00104CF4" w:rsidRDefault="00104CF4"/>
        </w:tc>
        <w:tc>
          <w:tcPr>
            <w:tcW w:w="2443" w:type="dxa"/>
            <w:tcBorders>
              <w:top w:val="nil"/>
              <w:bottom w:val="nil"/>
            </w:tcBorders>
          </w:tcPr>
          <w:p w:rsidR="00104CF4" w:rsidRDefault="00CD41FE">
            <w:pPr>
              <w:pStyle w:val="TableParagraph"/>
              <w:spacing w:line="243" w:lineRule="exact"/>
              <w:ind w:right="77"/>
              <w:rPr>
                <w:sz w:val="21"/>
              </w:rPr>
            </w:pPr>
            <w:r>
              <w:rPr>
                <w:w w:val="105"/>
                <w:sz w:val="21"/>
              </w:rPr>
              <w:t>student contacts the</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except in an</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104CF4"/>
        </w:tc>
        <w:tc>
          <w:tcPr>
            <w:tcW w:w="1982" w:type="dxa"/>
            <w:tcBorders>
              <w:top w:val="nil"/>
              <w:bottom w:val="nil"/>
            </w:tcBorders>
          </w:tcPr>
          <w:p w:rsidR="00104CF4" w:rsidRDefault="00104CF4"/>
        </w:tc>
        <w:tc>
          <w:tcPr>
            <w:tcW w:w="2443" w:type="dxa"/>
            <w:tcBorders>
              <w:top w:val="nil"/>
              <w:bottom w:val="nil"/>
            </w:tcBorders>
          </w:tcPr>
          <w:p w:rsidR="00104CF4" w:rsidRDefault="00CD41FE">
            <w:pPr>
              <w:pStyle w:val="TableParagraph"/>
              <w:spacing w:line="243" w:lineRule="exact"/>
              <w:ind w:right="77"/>
              <w:rPr>
                <w:sz w:val="21"/>
              </w:rPr>
            </w:pPr>
            <w:r>
              <w:rPr>
                <w:w w:val="105"/>
                <w:sz w:val="21"/>
              </w:rPr>
              <w:t>professor/supervisor</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emergency, and</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104CF4"/>
        </w:tc>
        <w:tc>
          <w:tcPr>
            <w:tcW w:w="1982" w:type="dxa"/>
            <w:tcBorders>
              <w:top w:val="nil"/>
              <w:bottom w:val="nil"/>
            </w:tcBorders>
          </w:tcPr>
          <w:p w:rsidR="00104CF4" w:rsidRDefault="00104CF4"/>
        </w:tc>
        <w:tc>
          <w:tcPr>
            <w:tcW w:w="2443" w:type="dxa"/>
            <w:tcBorders>
              <w:top w:val="nil"/>
              <w:bottom w:val="nil"/>
            </w:tcBorders>
          </w:tcPr>
          <w:p w:rsidR="00104CF4" w:rsidRDefault="00CD41FE">
            <w:pPr>
              <w:pStyle w:val="TableParagraph"/>
              <w:spacing w:line="243" w:lineRule="exact"/>
              <w:ind w:right="77"/>
              <w:rPr>
                <w:sz w:val="21"/>
              </w:rPr>
            </w:pPr>
            <w:r>
              <w:rPr>
                <w:w w:val="105"/>
                <w:sz w:val="21"/>
              </w:rPr>
              <w:t>immediately after.</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then contacts the</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104CF4"/>
        </w:tc>
        <w:tc>
          <w:tcPr>
            <w:tcW w:w="1982" w:type="dxa"/>
            <w:tcBorders>
              <w:top w:val="nil"/>
              <w:bottom w:val="nil"/>
            </w:tcBorders>
          </w:tcPr>
          <w:p w:rsidR="00104CF4" w:rsidRDefault="00104CF4"/>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professor</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104CF4"/>
        </w:tc>
        <w:tc>
          <w:tcPr>
            <w:tcW w:w="1982" w:type="dxa"/>
            <w:tcBorders>
              <w:top w:val="nil"/>
              <w:bottom w:val="nil"/>
            </w:tcBorders>
          </w:tcPr>
          <w:p w:rsidR="00104CF4" w:rsidRDefault="00104CF4"/>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immediately</w:t>
            </w:r>
          </w:p>
        </w:tc>
      </w:tr>
      <w:tr w:rsidR="00104CF4">
        <w:trPr>
          <w:trHeight w:hRule="exact" w:val="531"/>
        </w:trPr>
        <w:tc>
          <w:tcPr>
            <w:tcW w:w="2885" w:type="dxa"/>
            <w:tcBorders>
              <w:top w:val="nil"/>
              <w:left w:val="nil"/>
            </w:tcBorders>
          </w:tcPr>
          <w:p w:rsidR="00104CF4" w:rsidRDefault="00104CF4"/>
        </w:tc>
        <w:tc>
          <w:tcPr>
            <w:tcW w:w="2006" w:type="dxa"/>
            <w:tcBorders>
              <w:top w:val="nil"/>
            </w:tcBorders>
          </w:tcPr>
          <w:p w:rsidR="00104CF4" w:rsidRDefault="00104CF4"/>
        </w:tc>
        <w:tc>
          <w:tcPr>
            <w:tcW w:w="1982" w:type="dxa"/>
            <w:tcBorders>
              <w:top w:val="nil"/>
            </w:tcBorders>
          </w:tcPr>
          <w:p w:rsidR="00104CF4" w:rsidRDefault="00104CF4"/>
        </w:tc>
        <w:tc>
          <w:tcPr>
            <w:tcW w:w="2443" w:type="dxa"/>
            <w:tcBorders>
              <w:top w:val="nil"/>
            </w:tcBorders>
          </w:tcPr>
          <w:p w:rsidR="00104CF4" w:rsidRDefault="00104CF4"/>
        </w:tc>
        <w:tc>
          <w:tcPr>
            <w:tcW w:w="1891" w:type="dxa"/>
            <w:tcBorders>
              <w:top w:val="nil"/>
            </w:tcBorders>
          </w:tcPr>
          <w:p w:rsidR="00104CF4" w:rsidRDefault="00CD41FE">
            <w:pPr>
              <w:pStyle w:val="TableParagraph"/>
              <w:spacing w:line="243" w:lineRule="exact"/>
              <w:ind w:right="14"/>
              <w:rPr>
                <w:sz w:val="21"/>
              </w:rPr>
            </w:pPr>
            <w:r>
              <w:rPr>
                <w:w w:val="105"/>
                <w:sz w:val="21"/>
              </w:rPr>
              <w:t>thereafter.</w:t>
            </w:r>
          </w:p>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sz w:val="24"/>
              </w:rPr>
            </w:pPr>
            <w:r>
              <w:rPr>
                <w:sz w:val="24"/>
              </w:rPr>
              <w:t xml:space="preserve">4. </w:t>
            </w:r>
            <w:r>
              <w:rPr>
                <w:b/>
                <w:sz w:val="24"/>
              </w:rPr>
              <w:t xml:space="preserve">Respect: </w:t>
            </w:r>
            <w:r>
              <w:rPr>
                <w:sz w:val="24"/>
              </w:rPr>
              <w:t>Demonstrates</w:t>
            </w:r>
          </w:p>
        </w:tc>
        <w:tc>
          <w:tcPr>
            <w:tcW w:w="2006" w:type="dxa"/>
            <w:tcBorders>
              <w:bottom w:val="nil"/>
            </w:tcBorders>
          </w:tcPr>
          <w:p w:rsidR="00104CF4" w:rsidRDefault="00CD41FE">
            <w:pPr>
              <w:pStyle w:val="TableParagraph"/>
              <w:spacing w:line="255" w:lineRule="exact"/>
              <w:ind w:right="65"/>
              <w:rPr>
                <w:sz w:val="21"/>
              </w:rPr>
            </w:pPr>
            <w:r>
              <w:rPr>
                <w:w w:val="105"/>
                <w:sz w:val="21"/>
              </w:rPr>
              <w:t>Student is</w:t>
            </w:r>
          </w:p>
        </w:tc>
        <w:tc>
          <w:tcPr>
            <w:tcW w:w="1982" w:type="dxa"/>
            <w:tcBorders>
              <w:bottom w:val="nil"/>
            </w:tcBorders>
          </w:tcPr>
          <w:p w:rsidR="00104CF4" w:rsidRDefault="00CD41FE">
            <w:pPr>
              <w:pStyle w:val="TableParagraph"/>
              <w:spacing w:line="255" w:lineRule="exact"/>
              <w:ind w:right="24"/>
              <w:rPr>
                <w:sz w:val="21"/>
              </w:rPr>
            </w:pPr>
            <w:r>
              <w:rPr>
                <w:w w:val="105"/>
                <w:sz w:val="21"/>
              </w:rPr>
              <w:t>Student is</w:t>
            </w:r>
          </w:p>
        </w:tc>
        <w:tc>
          <w:tcPr>
            <w:tcW w:w="2443" w:type="dxa"/>
            <w:tcBorders>
              <w:bottom w:val="nil"/>
            </w:tcBorders>
          </w:tcPr>
          <w:p w:rsidR="00104CF4" w:rsidRDefault="00CD41FE">
            <w:pPr>
              <w:pStyle w:val="TableParagraph"/>
              <w:spacing w:line="255" w:lineRule="exact"/>
              <w:ind w:right="77"/>
              <w:rPr>
                <w:sz w:val="21"/>
              </w:rPr>
            </w:pPr>
            <w:r>
              <w:rPr>
                <w:w w:val="105"/>
                <w:sz w:val="21"/>
              </w:rPr>
              <w:t>Student is rarely</w:t>
            </w:r>
          </w:p>
        </w:tc>
        <w:tc>
          <w:tcPr>
            <w:tcW w:w="1891" w:type="dxa"/>
            <w:tcBorders>
              <w:bottom w:val="nil"/>
            </w:tcBorders>
          </w:tcPr>
          <w:p w:rsidR="00104CF4" w:rsidRDefault="00CD41FE">
            <w:pPr>
              <w:pStyle w:val="TableParagraph"/>
              <w:spacing w:line="255" w:lineRule="exact"/>
              <w:ind w:right="14"/>
              <w:rPr>
                <w:sz w:val="21"/>
              </w:rPr>
            </w:pPr>
            <w:r>
              <w:rPr>
                <w:w w:val="105"/>
                <w:sz w:val="21"/>
              </w:rPr>
              <w:t>Student is never</w:t>
            </w:r>
          </w:p>
        </w:tc>
      </w:tr>
      <w:tr w:rsidR="00104CF4">
        <w:trPr>
          <w:trHeight w:hRule="exact" w:val="1056"/>
        </w:trPr>
        <w:tc>
          <w:tcPr>
            <w:tcW w:w="2885" w:type="dxa"/>
            <w:tcBorders>
              <w:top w:val="nil"/>
              <w:left w:val="nil"/>
              <w:bottom w:val="nil"/>
            </w:tcBorders>
          </w:tcPr>
          <w:p w:rsidR="00104CF4" w:rsidRDefault="00CD41FE">
            <w:pPr>
              <w:pStyle w:val="TableParagraph"/>
              <w:ind w:left="67" w:right="594"/>
              <w:rPr>
                <w:sz w:val="24"/>
              </w:rPr>
            </w:pPr>
            <w:r>
              <w:rPr>
                <w:sz w:val="24"/>
              </w:rPr>
              <w:t>respect and support in relationships</w:t>
            </w:r>
          </w:p>
          <w:p w:rsidR="00104CF4" w:rsidRDefault="00CD41FE">
            <w:pPr>
              <w:pStyle w:val="TableParagraph"/>
              <w:ind w:left="67"/>
              <w:rPr>
                <w:sz w:val="24"/>
              </w:rPr>
            </w:pPr>
            <w:r>
              <w:rPr>
                <w:sz w:val="24"/>
              </w:rPr>
              <w:t>(CSWE EPAS 2.1.1)</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frequently</w:t>
            </w:r>
          </w:p>
          <w:p w:rsidR="00104CF4" w:rsidRDefault="00CD41FE">
            <w:pPr>
              <w:pStyle w:val="TableParagraph"/>
              <w:spacing w:before="7" w:line="252" w:lineRule="auto"/>
              <w:ind w:right="109"/>
              <w:rPr>
                <w:sz w:val="21"/>
              </w:rPr>
            </w:pPr>
            <w:r>
              <w:rPr>
                <w:sz w:val="21"/>
              </w:rPr>
              <w:t xml:space="preserve">disrespectful to and </w:t>
            </w:r>
            <w:r>
              <w:rPr>
                <w:w w:val="89"/>
                <w:sz w:val="21"/>
              </w:rPr>
              <w:t xml:space="preserve">non-­‐supportive </w:t>
            </w:r>
            <w:r>
              <w:rPr>
                <w:w w:val="102"/>
                <w:sz w:val="21"/>
              </w:rPr>
              <w:t xml:space="preserve">of </w:t>
            </w:r>
            <w:r>
              <w:rPr>
                <w:sz w:val="21"/>
              </w:rPr>
              <w:t>classmates,  staff,</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occasionally</w:t>
            </w:r>
          </w:p>
          <w:p w:rsidR="00104CF4" w:rsidRDefault="00CD41FE">
            <w:pPr>
              <w:pStyle w:val="TableParagraph"/>
              <w:spacing w:before="7" w:line="252" w:lineRule="auto"/>
              <w:ind w:right="229"/>
              <w:rPr>
                <w:sz w:val="21"/>
              </w:rPr>
            </w:pPr>
            <w:r>
              <w:rPr>
                <w:sz w:val="21"/>
              </w:rPr>
              <w:t xml:space="preserve">disrespectful to </w:t>
            </w:r>
            <w:r>
              <w:rPr>
                <w:w w:val="102"/>
                <w:sz w:val="21"/>
              </w:rPr>
              <w:t xml:space="preserve">and </w:t>
            </w:r>
            <w:r>
              <w:rPr>
                <w:w w:val="68"/>
                <w:sz w:val="21"/>
              </w:rPr>
              <w:t xml:space="preserve">non-­‐ </w:t>
            </w:r>
            <w:r>
              <w:rPr>
                <w:sz w:val="21"/>
              </w:rPr>
              <w:t>supportive  of</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disrespectful to</w:t>
            </w:r>
          </w:p>
          <w:p w:rsidR="00104CF4" w:rsidRDefault="00CD41FE">
            <w:pPr>
              <w:pStyle w:val="TableParagraph"/>
              <w:spacing w:before="7" w:line="252" w:lineRule="auto"/>
              <w:ind w:right="77"/>
              <w:rPr>
                <w:sz w:val="21"/>
              </w:rPr>
            </w:pPr>
            <w:r>
              <w:rPr>
                <w:w w:val="105"/>
                <w:sz w:val="21"/>
              </w:rPr>
              <w:t>classmates, staff, and/or faculty. Student almost always demonstrates</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disrespectful to</w:t>
            </w:r>
          </w:p>
          <w:p w:rsidR="00104CF4" w:rsidRDefault="00CD41FE">
            <w:pPr>
              <w:pStyle w:val="TableParagraph"/>
              <w:spacing w:before="7" w:line="252" w:lineRule="auto"/>
              <w:ind w:right="14"/>
              <w:rPr>
                <w:sz w:val="21"/>
              </w:rPr>
            </w:pPr>
            <w:r>
              <w:rPr>
                <w:w w:val="105"/>
                <w:sz w:val="21"/>
              </w:rPr>
              <w:t>classmates, staff, and/or faculty.</w:t>
            </w:r>
          </w:p>
          <w:p w:rsidR="00104CF4" w:rsidRDefault="00CD41FE">
            <w:pPr>
              <w:pStyle w:val="TableParagraph"/>
              <w:spacing w:line="256" w:lineRule="exact"/>
              <w:ind w:right="14"/>
              <w:rPr>
                <w:sz w:val="21"/>
              </w:rPr>
            </w:pPr>
            <w:r>
              <w:rPr>
                <w:w w:val="105"/>
                <w:sz w:val="21"/>
              </w:rPr>
              <w:t>Student always</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faculty, and/or</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classmates, staff,</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support in these</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demonstrates</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community</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faculty, and/or</w:t>
            </w:r>
          </w:p>
        </w:tc>
        <w:tc>
          <w:tcPr>
            <w:tcW w:w="2443" w:type="dxa"/>
            <w:tcBorders>
              <w:top w:val="nil"/>
              <w:bottom w:val="nil"/>
            </w:tcBorders>
          </w:tcPr>
          <w:p w:rsidR="00104CF4" w:rsidRDefault="00CD41FE">
            <w:pPr>
              <w:pStyle w:val="TableParagraph"/>
              <w:spacing w:line="243" w:lineRule="exact"/>
              <w:ind w:right="77"/>
              <w:rPr>
                <w:sz w:val="21"/>
              </w:rPr>
            </w:pPr>
            <w:r>
              <w:rPr>
                <w:spacing w:val="1"/>
                <w:w w:val="102"/>
                <w:sz w:val="21"/>
              </w:rPr>
              <w:t>r</w:t>
            </w:r>
            <w:r>
              <w:rPr>
                <w:spacing w:val="2"/>
                <w:w w:val="102"/>
                <w:sz w:val="21"/>
              </w:rPr>
              <w:t>e</w:t>
            </w:r>
            <w:r>
              <w:rPr>
                <w:spacing w:val="1"/>
                <w:w w:val="102"/>
                <w:sz w:val="21"/>
              </w:rPr>
              <w:t>lati</w:t>
            </w:r>
            <w:r>
              <w:rPr>
                <w:spacing w:val="2"/>
                <w:w w:val="102"/>
                <w:sz w:val="21"/>
              </w:rPr>
              <w:t>on</w:t>
            </w:r>
            <w:r>
              <w:rPr>
                <w:spacing w:val="1"/>
                <w:w w:val="102"/>
                <w:sz w:val="21"/>
              </w:rPr>
              <w:t>s</w:t>
            </w:r>
            <w:r>
              <w:rPr>
                <w:spacing w:val="2"/>
                <w:w w:val="102"/>
                <w:sz w:val="21"/>
              </w:rPr>
              <w:t>h</w:t>
            </w:r>
            <w:r>
              <w:rPr>
                <w:spacing w:val="1"/>
                <w:w w:val="102"/>
                <w:sz w:val="21"/>
              </w:rPr>
              <w:t>i</w:t>
            </w:r>
            <w:r>
              <w:rPr>
                <w:spacing w:val="2"/>
                <w:w w:val="102"/>
                <w:sz w:val="21"/>
              </w:rPr>
              <w:t>p</w:t>
            </w:r>
            <w:r>
              <w:rPr>
                <w:spacing w:val="1"/>
                <w:w w:val="102"/>
                <w:sz w:val="21"/>
              </w:rPr>
              <w:t>s/i</w:t>
            </w:r>
            <w:r>
              <w:rPr>
                <w:spacing w:val="2"/>
                <w:w w:val="102"/>
                <w:sz w:val="21"/>
              </w:rPr>
              <w:t>n</w:t>
            </w:r>
            <w:r>
              <w:rPr>
                <w:spacing w:val="1"/>
                <w:w w:val="102"/>
                <w:sz w:val="21"/>
              </w:rPr>
              <w:t>t</w:t>
            </w:r>
            <w:r>
              <w:rPr>
                <w:spacing w:val="2"/>
                <w:w w:val="102"/>
                <w:sz w:val="21"/>
              </w:rPr>
              <w:t>e</w:t>
            </w:r>
            <w:r>
              <w:rPr>
                <w:spacing w:val="1"/>
                <w:w w:val="102"/>
                <w:sz w:val="21"/>
              </w:rPr>
              <w:t>rac</w:t>
            </w:r>
            <w:r>
              <w:rPr>
                <w:w w:val="34"/>
                <w:sz w:val="21"/>
              </w:rPr>
              <w:t>-­‐</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support in these</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members.</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community</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tions.</w:t>
            </w:r>
          </w:p>
        </w:tc>
        <w:tc>
          <w:tcPr>
            <w:tcW w:w="1891" w:type="dxa"/>
            <w:tcBorders>
              <w:top w:val="nil"/>
              <w:bottom w:val="nil"/>
            </w:tcBorders>
          </w:tcPr>
          <w:p w:rsidR="00104CF4" w:rsidRDefault="00CD41FE">
            <w:pPr>
              <w:pStyle w:val="TableParagraph"/>
              <w:spacing w:line="243" w:lineRule="exact"/>
              <w:ind w:right="14"/>
              <w:rPr>
                <w:sz w:val="21"/>
              </w:rPr>
            </w:pPr>
            <w:r>
              <w:rPr>
                <w:spacing w:val="1"/>
                <w:w w:val="102"/>
                <w:sz w:val="21"/>
              </w:rPr>
              <w:t>r</w:t>
            </w:r>
            <w:r>
              <w:rPr>
                <w:spacing w:val="2"/>
                <w:w w:val="102"/>
                <w:sz w:val="21"/>
              </w:rPr>
              <w:t>e</w:t>
            </w:r>
            <w:r>
              <w:rPr>
                <w:spacing w:val="1"/>
                <w:w w:val="102"/>
                <w:sz w:val="21"/>
              </w:rPr>
              <w:t>lati</w:t>
            </w:r>
            <w:r>
              <w:rPr>
                <w:spacing w:val="2"/>
                <w:w w:val="102"/>
                <w:sz w:val="21"/>
              </w:rPr>
              <w:t>on</w:t>
            </w:r>
            <w:r>
              <w:rPr>
                <w:spacing w:val="1"/>
                <w:w w:val="102"/>
                <w:sz w:val="21"/>
              </w:rPr>
              <w:t>s</w:t>
            </w:r>
            <w:r>
              <w:rPr>
                <w:spacing w:val="2"/>
                <w:w w:val="102"/>
                <w:sz w:val="21"/>
              </w:rPr>
              <w:t>h</w:t>
            </w:r>
            <w:r>
              <w:rPr>
                <w:spacing w:val="1"/>
                <w:w w:val="102"/>
                <w:sz w:val="21"/>
              </w:rPr>
              <w:t>i</w:t>
            </w:r>
            <w:r>
              <w:rPr>
                <w:spacing w:val="2"/>
                <w:w w:val="102"/>
                <w:sz w:val="21"/>
              </w:rPr>
              <w:t>p</w:t>
            </w:r>
            <w:r>
              <w:rPr>
                <w:spacing w:val="1"/>
                <w:w w:val="102"/>
                <w:sz w:val="21"/>
              </w:rPr>
              <w:t>s/in</w:t>
            </w:r>
            <w:r>
              <w:rPr>
                <w:w w:val="34"/>
                <w:sz w:val="21"/>
              </w:rPr>
              <w:t>-­‐</w:t>
            </w:r>
          </w:p>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104CF4"/>
        </w:tc>
        <w:tc>
          <w:tcPr>
            <w:tcW w:w="1982" w:type="dxa"/>
            <w:tcBorders>
              <w:top w:val="nil"/>
            </w:tcBorders>
          </w:tcPr>
          <w:p w:rsidR="00104CF4" w:rsidRDefault="00CD41FE">
            <w:pPr>
              <w:pStyle w:val="TableParagraph"/>
              <w:spacing w:line="243" w:lineRule="exact"/>
              <w:ind w:right="24"/>
              <w:rPr>
                <w:sz w:val="21"/>
              </w:rPr>
            </w:pPr>
            <w:r>
              <w:rPr>
                <w:w w:val="105"/>
                <w:sz w:val="21"/>
              </w:rPr>
              <w:t>members.</w:t>
            </w:r>
          </w:p>
        </w:tc>
        <w:tc>
          <w:tcPr>
            <w:tcW w:w="2443" w:type="dxa"/>
            <w:tcBorders>
              <w:top w:val="nil"/>
            </w:tcBorders>
          </w:tcPr>
          <w:p w:rsidR="00104CF4" w:rsidRDefault="00104CF4"/>
        </w:tc>
        <w:tc>
          <w:tcPr>
            <w:tcW w:w="1891" w:type="dxa"/>
            <w:tcBorders>
              <w:top w:val="nil"/>
            </w:tcBorders>
          </w:tcPr>
          <w:p w:rsidR="00104CF4" w:rsidRDefault="00CD41FE">
            <w:pPr>
              <w:pStyle w:val="TableParagraph"/>
              <w:spacing w:line="243" w:lineRule="exact"/>
              <w:ind w:right="14"/>
              <w:rPr>
                <w:sz w:val="21"/>
              </w:rPr>
            </w:pPr>
            <w:r>
              <w:rPr>
                <w:w w:val="105"/>
                <w:sz w:val="21"/>
              </w:rPr>
              <w:t>teractions.</w:t>
            </w:r>
          </w:p>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sz w:val="24"/>
              </w:rPr>
            </w:pPr>
            <w:r>
              <w:rPr>
                <w:sz w:val="24"/>
              </w:rPr>
              <w:t xml:space="preserve">5. </w:t>
            </w:r>
            <w:r>
              <w:rPr>
                <w:b/>
                <w:sz w:val="24"/>
              </w:rPr>
              <w:t>Sel</w:t>
            </w:r>
            <w:r>
              <w:rPr>
                <w:b/>
                <w:spacing w:val="-1"/>
                <w:sz w:val="24"/>
              </w:rPr>
              <w:t>f</w:t>
            </w:r>
            <w:r>
              <w:rPr>
                <w:b/>
                <w:w w:val="33"/>
                <w:sz w:val="24"/>
              </w:rPr>
              <w:t>-­‐</w:t>
            </w:r>
            <w:r>
              <w:rPr>
                <w:b/>
                <w:sz w:val="24"/>
              </w:rPr>
              <w:t>Awareness</w:t>
            </w:r>
            <w:r>
              <w:rPr>
                <w:sz w:val="24"/>
              </w:rPr>
              <w:t>:</w:t>
            </w:r>
          </w:p>
        </w:tc>
        <w:tc>
          <w:tcPr>
            <w:tcW w:w="2006" w:type="dxa"/>
            <w:tcBorders>
              <w:bottom w:val="nil"/>
            </w:tcBorders>
          </w:tcPr>
          <w:p w:rsidR="00104CF4" w:rsidRDefault="00CD41FE">
            <w:pPr>
              <w:pStyle w:val="TableParagraph"/>
              <w:spacing w:line="255" w:lineRule="exact"/>
              <w:ind w:right="65"/>
              <w:rPr>
                <w:sz w:val="21"/>
              </w:rPr>
            </w:pPr>
            <w:r>
              <w:rPr>
                <w:w w:val="105"/>
                <w:sz w:val="21"/>
              </w:rPr>
              <w:t>Student rarely</w:t>
            </w:r>
          </w:p>
        </w:tc>
        <w:tc>
          <w:tcPr>
            <w:tcW w:w="1982" w:type="dxa"/>
            <w:tcBorders>
              <w:bottom w:val="nil"/>
            </w:tcBorders>
          </w:tcPr>
          <w:p w:rsidR="00104CF4" w:rsidRDefault="00CD41FE">
            <w:pPr>
              <w:pStyle w:val="TableParagraph"/>
              <w:spacing w:line="255" w:lineRule="exact"/>
              <w:ind w:right="24"/>
              <w:rPr>
                <w:sz w:val="21"/>
              </w:rPr>
            </w:pPr>
            <w:r>
              <w:rPr>
                <w:w w:val="105"/>
                <w:sz w:val="21"/>
              </w:rPr>
              <w:t>Student</w:t>
            </w:r>
          </w:p>
        </w:tc>
        <w:tc>
          <w:tcPr>
            <w:tcW w:w="2443" w:type="dxa"/>
            <w:tcBorders>
              <w:bottom w:val="nil"/>
            </w:tcBorders>
          </w:tcPr>
          <w:p w:rsidR="00104CF4" w:rsidRDefault="00CD41FE">
            <w:pPr>
              <w:pStyle w:val="TableParagraph"/>
              <w:spacing w:line="255" w:lineRule="exact"/>
              <w:ind w:right="77"/>
              <w:rPr>
                <w:sz w:val="21"/>
              </w:rPr>
            </w:pPr>
            <w:r>
              <w:rPr>
                <w:w w:val="105"/>
                <w:sz w:val="21"/>
              </w:rPr>
              <w:t>Student almost always</w:t>
            </w:r>
          </w:p>
        </w:tc>
        <w:tc>
          <w:tcPr>
            <w:tcW w:w="1891" w:type="dxa"/>
            <w:tcBorders>
              <w:bottom w:val="nil"/>
            </w:tcBorders>
          </w:tcPr>
          <w:p w:rsidR="00104CF4" w:rsidRDefault="00CD41FE">
            <w:pPr>
              <w:pStyle w:val="TableParagraph"/>
              <w:spacing w:line="255" w:lineRule="exact"/>
              <w:ind w:right="14"/>
              <w:rPr>
                <w:sz w:val="21"/>
              </w:rPr>
            </w:pPr>
            <w:r>
              <w:rPr>
                <w:w w:val="105"/>
                <w:sz w:val="21"/>
              </w:rPr>
              <w:t>Student always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sz w:val="24"/>
              </w:rPr>
              <w:t>Demonstrates self</w:t>
            </w:r>
            <w:r>
              <w:rPr>
                <w:w w:val="33"/>
                <w:sz w:val="24"/>
              </w:rPr>
              <w:t>-­‐</w:t>
            </w:r>
          </w:p>
        </w:tc>
        <w:tc>
          <w:tcPr>
            <w:tcW w:w="2006" w:type="dxa"/>
            <w:tcBorders>
              <w:top w:val="nil"/>
              <w:bottom w:val="nil"/>
            </w:tcBorders>
          </w:tcPr>
          <w:p w:rsidR="00104CF4" w:rsidRDefault="00CD41FE">
            <w:pPr>
              <w:pStyle w:val="TableParagraph"/>
              <w:spacing w:line="229" w:lineRule="exact"/>
              <w:ind w:right="65"/>
              <w:rPr>
                <w:sz w:val="21"/>
              </w:rPr>
            </w:pPr>
            <w:r>
              <w:rPr>
                <w:spacing w:val="1"/>
                <w:w w:val="102"/>
                <w:sz w:val="21"/>
              </w:rPr>
              <w:t>s</w:t>
            </w:r>
            <w:r>
              <w:rPr>
                <w:spacing w:val="2"/>
                <w:w w:val="102"/>
                <w:sz w:val="21"/>
              </w:rPr>
              <w:t>how</w:t>
            </w:r>
            <w:r>
              <w:rPr>
                <w:w w:val="102"/>
                <w:sz w:val="21"/>
              </w:rPr>
              <w:t>s</w:t>
            </w:r>
            <w:r>
              <w:rPr>
                <w:spacing w:val="3"/>
                <w:sz w:val="21"/>
              </w:rPr>
              <w:t xml:space="preserve"> </w:t>
            </w:r>
            <w:r>
              <w:rPr>
                <w:spacing w:val="1"/>
                <w:w w:val="102"/>
                <w:sz w:val="21"/>
              </w:rPr>
              <w:t>se</w:t>
            </w:r>
            <w:r>
              <w:rPr>
                <w:w w:val="102"/>
                <w:sz w:val="21"/>
              </w:rPr>
              <w:t>l</w:t>
            </w:r>
            <w:r>
              <w:rPr>
                <w:spacing w:val="1"/>
                <w:w w:val="102"/>
                <w:sz w:val="21"/>
              </w:rPr>
              <w:t>f</w:t>
            </w:r>
            <w:r>
              <w:rPr>
                <w:w w:val="34"/>
                <w:sz w:val="21"/>
              </w:rPr>
              <w:t>-­‐</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occasionally shows</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maintains a high level of</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maintains a high</w:t>
            </w:r>
          </w:p>
        </w:tc>
      </w:tr>
      <w:tr w:rsidR="00104CF4">
        <w:trPr>
          <w:trHeight w:hRule="exact" w:val="780"/>
        </w:trPr>
        <w:tc>
          <w:tcPr>
            <w:tcW w:w="2885" w:type="dxa"/>
            <w:tcBorders>
              <w:top w:val="nil"/>
              <w:left w:val="nil"/>
              <w:bottom w:val="nil"/>
            </w:tcBorders>
          </w:tcPr>
          <w:p w:rsidR="00104CF4" w:rsidRDefault="00CD41FE">
            <w:pPr>
              <w:pStyle w:val="TableParagraph"/>
              <w:spacing w:before="3"/>
              <w:ind w:left="67"/>
              <w:rPr>
                <w:sz w:val="24"/>
              </w:rPr>
            </w:pPr>
            <w:r>
              <w:rPr>
                <w:sz w:val="24"/>
              </w:rPr>
              <w:t>awareness</w:t>
            </w:r>
          </w:p>
          <w:p w:rsidR="00104CF4" w:rsidRDefault="00CD41FE">
            <w:pPr>
              <w:pStyle w:val="TableParagraph"/>
              <w:ind w:left="67"/>
              <w:rPr>
                <w:sz w:val="24"/>
              </w:rPr>
            </w:pPr>
            <w:r>
              <w:rPr>
                <w:sz w:val="24"/>
              </w:rPr>
              <w:t>(CSWE EPAS 2.1.1)</w:t>
            </w:r>
          </w:p>
        </w:tc>
        <w:tc>
          <w:tcPr>
            <w:tcW w:w="2006" w:type="dxa"/>
            <w:tcBorders>
              <w:top w:val="nil"/>
              <w:bottom w:val="nil"/>
            </w:tcBorders>
          </w:tcPr>
          <w:p w:rsidR="00104CF4" w:rsidRDefault="00CD41FE">
            <w:pPr>
              <w:pStyle w:val="TableParagraph"/>
              <w:spacing w:line="217" w:lineRule="exact"/>
              <w:ind w:right="65"/>
              <w:rPr>
                <w:sz w:val="21"/>
              </w:rPr>
            </w:pPr>
            <w:r>
              <w:rPr>
                <w:w w:val="105"/>
                <w:sz w:val="21"/>
              </w:rPr>
              <w:t>awareness about</w:t>
            </w:r>
          </w:p>
          <w:p w:rsidR="00104CF4" w:rsidRDefault="00CD41FE">
            <w:pPr>
              <w:pStyle w:val="TableParagraph"/>
              <w:spacing w:before="12" w:line="252" w:lineRule="auto"/>
              <w:ind w:right="219"/>
              <w:rPr>
                <w:sz w:val="21"/>
              </w:rPr>
            </w:pPr>
            <w:r>
              <w:rPr>
                <w:sz w:val="21"/>
              </w:rPr>
              <w:t xml:space="preserve">the impact of </w:t>
            </w:r>
            <w:r>
              <w:rPr>
                <w:w w:val="102"/>
                <w:sz w:val="21"/>
              </w:rPr>
              <w:t xml:space="preserve">verbal  and </w:t>
            </w:r>
            <w:r>
              <w:rPr>
                <w:w w:val="68"/>
                <w:sz w:val="21"/>
              </w:rPr>
              <w:t>non-­‐</w:t>
            </w:r>
          </w:p>
        </w:tc>
        <w:tc>
          <w:tcPr>
            <w:tcW w:w="1982" w:type="dxa"/>
            <w:tcBorders>
              <w:top w:val="nil"/>
              <w:bottom w:val="nil"/>
            </w:tcBorders>
          </w:tcPr>
          <w:p w:rsidR="00104CF4" w:rsidRDefault="00CD41FE">
            <w:pPr>
              <w:pStyle w:val="TableParagraph"/>
              <w:spacing w:line="217" w:lineRule="exact"/>
              <w:ind w:right="24"/>
              <w:rPr>
                <w:sz w:val="21"/>
              </w:rPr>
            </w:pPr>
            <w:r>
              <w:rPr>
                <w:spacing w:val="1"/>
                <w:w w:val="102"/>
                <w:sz w:val="21"/>
              </w:rPr>
              <w:t>se</w:t>
            </w:r>
            <w:r>
              <w:rPr>
                <w:w w:val="102"/>
                <w:sz w:val="21"/>
              </w:rPr>
              <w:t>l</w:t>
            </w:r>
            <w:r>
              <w:rPr>
                <w:spacing w:val="1"/>
                <w:w w:val="102"/>
                <w:sz w:val="21"/>
              </w:rPr>
              <w:t>f</w:t>
            </w:r>
            <w:r>
              <w:rPr>
                <w:w w:val="34"/>
                <w:sz w:val="21"/>
              </w:rPr>
              <w:t>-­</w:t>
            </w:r>
            <w:r>
              <w:rPr>
                <w:spacing w:val="1"/>
                <w:w w:val="34"/>
                <w:sz w:val="21"/>
              </w:rPr>
              <w:t>‐</w:t>
            </w:r>
            <w:r>
              <w:rPr>
                <w:spacing w:val="1"/>
                <w:w w:val="102"/>
                <w:sz w:val="21"/>
              </w:rPr>
              <w:t>a</w:t>
            </w:r>
            <w:r>
              <w:rPr>
                <w:spacing w:val="2"/>
                <w:w w:val="102"/>
                <w:sz w:val="21"/>
              </w:rPr>
              <w:t>w</w:t>
            </w:r>
            <w:r>
              <w:rPr>
                <w:spacing w:val="1"/>
                <w:w w:val="102"/>
                <w:sz w:val="21"/>
              </w:rPr>
              <w:t>ar</w:t>
            </w:r>
            <w:r>
              <w:rPr>
                <w:spacing w:val="2"/>
                <w:w w:val="102"/>
                <w:sz w:val="21"/>
              </w:rPr>
              <w:t>ene</w:t>
            </w:r>
            <w:r>
              <w:rPr>
                <w:spacing w:val="1"/>
                <w:w w:val="102"/>
                <w:sz w:val="21"/>
              </w:rPr>
              <w:t>s</w:t>
            </w:r>
            <w:r>
              <w:rPr>
                <w:w w:val="102"/>
                <w:sz w:val="21"/>
              </w:rPr>
              <w:t>s</w:t>
            </w:r>
          </w:p>
          <w:p w:rsidR="00104CF4" w:rsidRDefault="00CD41FE">
            <w:pPr>
              <w:pStyle w:val="TableParagraph"/>
              <w:spacing w:before="12" w:line="252" w:lineRule="auto"/>
              <w:ind w:right="221"/>
              <w:rPr>
                <w:sz w:val="21"/>
              </w:rPr>
            </w:pPr>
            <w:r>
              <w:rPr>
                <w:sz w:val="21"/>
              </w:rPr>
              <w:t xml:space="preserve">about the impact </w:t>
            </w:r>
            <w:r>
              <w:rPr>
                <w:w w:val="102"/>
                <w:sz w:val="21"/>
              </w:rPr>
              <w:t xml:space="preserve">of verbal and  </w:t>
            </w:r>
            <w:r>
              <w:rPr>
                <w:w w:val="68"/>
                <w:sz w:val="21"/>
              </w:rPr>
              <w:t>non-­‐</w:t>
            </w:r>
          </w:p>
        </w:tc>
        <w:tc>
          <w:tcPr>
            <w:tcW w:w="2443" w:type="dxa"/>
            <w:tcBorders>
              <w:top w:val="nil"/>
              <w:bottom w:val="nil"/>
            </w:tcBorders>
          </w:tcPr>
          <w:p w:rsidR="00104CF4" w:rsidRDefault="00CD41FE">
            <w:pPr>
              <w:pStyle w:val="TableParagraph"/>
              <w:spacing w:line="217" w:lineRule="exact"/>
              <w:ind w:right="77"/>
              <w:rPr>
                <w:sz w:val="21"/>
              </w:rPr>
            </w:pPr>
            <w:r>
              <w:rPr>
                <w:spacing w:val="1"/>
                <w:w w:val="102"/>
                <w:sz w:val="21"/>
              </w:rPr>
              <w:t>se</w:t>
            </w:r>
            <w:r>
              <w:rPr>
                <w:w w:val="102"/>
                <w:sz w:val="21"/>
              </w:rPr>
              <w:t>l</w:t>
            </w:r>
            <w:r>
              <w:rPr>
                <w:spacing w:val="1"/>
                <w:w w:val="102"/>
                <w:sz w:val="21"/>
              </w:rPr>
              <w:t>f</w:t>
            </w:r>
            <w:r>
              <w:rPr>
                <w:w w:val="34"/>
                <w:sz w:val="21"/>
              </w:rPr>
              <w:t>-­</w:t>
            </w:r>
            <w:r>
              <w:rPr>
                <w:spacing w:val="1"/>
                <w:w w:val="34"/>
                <w:sz w:val="21"/>
              </w:rPr>
              <w:t>‐</w:t>
            </w:r>
            <w:r>
              <w:rPr>
                <w:spacing w:val="1"/>
                <w:w w:val="102"/>
                <w:sz w:val="21"/>
              </w:rPr>
              <w:t>a</w:t>
            </w:r>
            <w:r>
              <w:rPr>
                <w:spacing w:val="2"/>
                <w:w w:val="102"/>
                <w:sz w:val="21"/>
              </w:rPr>
              <w:t>w</w:t>
            </w:r>
            <w:r>
              <w:rPr>
                <w:spacing w:val="1"/>
                <w:w w:val="102"/>
                <w:sz w:val="21"/>
              </w:rPr>
              <w:t>ar</w:t>
            </w:r>
            <w:r>
              <w:rPr>
                <w:spacing w:val="2"/>
                <w:w w:val="102"/>
                <w:sz w:val="21"/>
              </w:rPr>
              <w:t>ene</w:t>
            </w:r>
            <w:r>
              <w:rPr>
                <w:spacing w:val="1"/>
                <w:w w:val="102"/>
                <w:sz w:val="21"/>
              </w:rPr>
              <w:t>s</w:t>
            </w:r>
            <w:r>
              <w:rPr>
                <w:w w:val="102"/>
                <w:sz w:val="21"/>
              </w:rPr>
              <w:t>s</w:t>
            </w:r>
            <w:r>
              <w:rPr>
                <w:spacing w:val="3"/>
                <w:sz w:val="21"/>
              </w:rPr>
              <w:t xml:space="preserve"> </w:t>
            </w:r>
            <w:r>
              <w:rPr>
                <w:spacing w:val="1"/>
                <w:w w:val="102"/>
                <w:sz w:val="21"/>
              </w:rPr>
              <w:t>a</w:t>
            </w:r>
            <w:r>
              <w:rPr>
                <w:spacing w:val="2"/>
                <w:w w:val="102"/>
                <w:sz w:val="21"/>
              </w:rPr>
              <w:t>bou</w:t>
            </w:r>
            <w:r>
              <w:rPr>
                <w:w w:val="102"/>
                <w:sz w:val="21"/>
              </w:rPr>
              <w:t>t</w:t>
            </w:r>
          </w:p>
          <w:p w:rsidR="00104CF4" w:rsidRDefault="00CD41FE">
            <w:pPr>
              <w:pStyle w:val="TableParagraph"/>
              <w:spacing w:before="12" w:line="252" w:lineRule="auto"/>
              <w:ind w:right="134"/>
              <w:rPr>
                <w:sz w:val="21"/>
              </w:rPr>
            </w:pPr>
            <w:r>
              <w:rPr>
                <w:sz w:val="21"/>
              </w:rPr>
              <w:t xml:space="preserve">the impact of verbal and </w:t>
            </w:r>
            <w:r>
              <w:rPr>
                <w:w w:val="85"/>
                <w:sz w:val="21"/>
              </w:rPr>
              <w:t>non-­‐verbal</w:t>
            </w:r>
          </w:p>
        </w:tc>
        <w:tc>
          <w:tcPr>
            <w:tcW w:w="1891" w:type="dxa"/>
            <w:tcBorders>
              <w:top w:val="nil"/>
              <w:bottom w:val="nil"/>
            </w:tcBorders>
          </w:tcPr>
          <w:p w:rsidR="00104CF4" w:rsidRDefault="00CD41FE">
            <w:pPr>
              <w:pStyle w:val="TableParagraph"/>
              <w:spacing w:line="217" w:lineRule="exact"/>
              <w:ind w:right="14"/>
              <w:rPr>
                <w:sz w:val="21"/>
              </w:rPr>
            </w:pPr>
            <w:r>
              <w:rPr>
                <w:w w:val="102"/>
                <w:sz w:val="21"/>
              </w:rPr>
              <w:t>l</w:t>
            </w:r>
            <w:r>
              <w:rPr>
                <w:spacing w:val="1"/>
                <w:w w:val="102"/>
                <w:sz w:val="21"/>
              </w:rPr>
              <w:t>eve</w:t>
            </w:r>
            <w:r>
              <w:rPr>
                <w:w w:val="102"/>
                <w:sz w:val="21"/>
              </w:rPr>
              <w:t>l</w:t>
            </w:r>
            <w:r>
              <w:rPr>
                <w:spacing w:val="3"/>
                <w:sz w:val="21"/>
              </w:rPr>
              <w:t xml:space="preserve"> </w:t>
            </w:r>
            <w:r>
              <w:rPr>
                <w:spacing w:val="2"/>
                <w:w w:val="102"/>
                <w:sz w:val="21"/>
              </w:rPr>
              <w:t>o</w:t>
            </w:r>
            <w:r>
              <w:rPr>
                <w:w w:val="102"/>
                <w:sz w:val="21"/>
              </w:rPr>
              <w:t>f</w:t>
            </w:r>
            <w:r>
              <w:rPr>
                <w:spacing w:val="3"/>
                <w:sz w:val="21"/>
              </w:rPr>
              <w:t xml:space="preserve"> </w:t>
            </w:r>
            <w:r>
              <w:rPr>
                <w:spacing w:val="1"/>
                <w:w w:val="102"/>
                <w:sz w:val="21"/>
              </w:rPr>
              <w:t>se</w:t>
            </w:r>
            <w:r>
              <w:rPr>
                <w:w w:val="102"/>
                <w:sz w:val="21"/>
              </w:rPr>
              <w:t>l</w:t>
            </w:r>
            <w:r>
              <w:rPr>
                <w:spacing w:val="1"/>
                <w:w w:val="102"/>
                <w:sz w:val="21"/>
              </w:rPr>
              <w:t>f</w:t>
            </w:r>
            <w:r>
              <w:rPr>
                <w:w w:val="34"/>
                <w:sz w:val="21"/>
              </w:rPr>
              <w:t>-­‐</w:t>
            </w:r>
          </w:p>
          <w:p w:rsidR="00104CF4" w:rsidRDefault="00CD41FE">
            <w:pPr>
              <w:pStyle w:val="TableParagraph"/>
              <w:spacing w:before="12" w:line="252" w:lineRule="auto"/>
              <w:ind w:right="14"/>
              <w:rPr>
                <w:sz w:val="21"/>
              </w:rPr>
            </w:pPr>
            <w:r>
              <w:rPr>
                <w:w w:val="105"/>
                <w:sz w:val="21"/>
              </w:rPr>
              <w:t>awareness about the impact of</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verbal</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verbal</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communications.</w:t>
            </w:r>
          </w:p>
        </w:tc>
        <w:tc>
          <w:tcPr>
            <w:tcW w:w="1891" w:type="dxa"/>
            <w:tcBorders>
              <w:top w:val="nil"/>
              <w:bottom w:val="nil"/>
            </w:tcBorders>
          </w:tcPr>
          <w:p w:rsidR="00104CF4" w:rsidRDefault="00CD41FE">
            <w:pPr>
              <w:pStyle w:val="TableParagraph"/>
              <w:spacing w:line="243" w:lineRule="exact"/>
              <w:ind w:right="14"/>
              <w:rPr>
                <w:sz w:val="21"/>
              </w:rPr>
            </w:pPr>
            <w:r>
              <w:rPr>
                <w:spacing w:val="1"/>
                <w:w w:val="102"/>
                <w:sz w:val="21"/>
              </w:rPr>
              <w:t>v</w:t>
            </w:r>
            <w:r>
              <w:rPr>
                <w:spacing w:val="2"/>
                <w:w w:val="102"/>
                <w:sz w:val="21"/>
              </w:rPr>
              <w:t>e</w:t>
            </w:r>
            <w:r>
              <w:rPr>
                <w:spacing w:val="1"/>
                <w:w w:val="102"/>
                <w:sz w:val="21"/>
              </w:rPr>
              <w:t>r</w:t>
            </w:r>
            <w:r>
              <w:rPr>
                <w:spacing w:val="2"/>
                <w:w w:val="102"/>
                <w:sz w:val="21"/>
              </w:rPr>
              <w:t>b</w:t>
            </w:r>
            <w:r>
              <w:rPr>
                <w:spacing w:val="1"/>
                <w:w w:val="102"/>
                <w:sz w:val="21"/>
              </w:rPr>
              <w:t>a</w:t>
            </w:r>
            <w:r>
              <w:rPr>
                <w:w w:val="102"/>
                <w:sz w:val="21"/>
              </w:rPr>
              <w:t>l</w:t>
            </w:r>
            <w:r>
              <w:rPr>
                <w:spacing w:val="3"/>
                <w:sz w:val="21"/>
              </w:rPr>
              <w:t xml:space="preserve"> </w:t>
            </w:r>
            <w:r>
              <w:rPr>
                <w:spacing w:val="1"/>
                <w:w w:val="102"/>
                <w:sz w:val="21"/>
              </w:rPr>
              <w:t>a</w:t>
            </w:r>
            <w:r>
              <w:rPr>
                <w:spacing w:val="2"/>
                <w:w w:val="102"/>
                <w:sz w:val="21"/>
              </w:rPr>
              <w:t>n</w:t>
            </w:r>
            <w:r>
              <w:rPr>
                <w:w w:val="102"/>
                <w:sz w:val="21"/>
              </w:rPr>
              <w:t>d</w:t>
            </w:r>
            <w:r>
              <w:rPr>
                <w:spacing w:val="4"/>
                <w:sz w:val="21"/>
              </w:rPr>
              <w:t xml:space="preserve"> </w:t>
            </w:r>
            <w:r>
              <w:rPr>
                <w:spacing w:val="2"/>
                <w:w w:val="102"/>
                <w:sz w:val="21"/>
              </w:rPr>
              <w:t>non</w:t>
            </w:r>
            <w:r>
              <w:rPr>
                <w:w w:val="34"/>
                <w:sz w:val="21"/>
              </w:rPr>
              <w:t>-­‐</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communications.</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communications.</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verbal</w:t>
            </w:r>
          </w:p>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104CF4"/>
        </w:tc>
        <w:tc>
          <w:tcPr>
            <w:tcW w:w="1982" w:type="dxa"/>
            <w:tcBorders>
              <w:top w:val="nil"/>
            </w:tcBorders>
          </w:tcPr>
          <w:p w:rsidR="00104CF4" w:rsidRDefault="00104CF4"/>
        </w:tc>
        <w:tc>
          <w:tcPr>
            <w:tcW w:w="2443" w:type="dxa"/>
            <w:tcBorders>
              <w:top w:val="nil"/>
            </w:tcBorders>
          </w:tcPr>
          <w:p w:rsidR="00104CF4" w:rsidRDefault="00104CF4"/>
        </w:tc>
        <w:tc>
          <w:tcPr>
            <w:tcW w:w="1891" w:type="dxa"/>
            <w:tcBorders>
              <w:top w:val="nil"/>
            </w:tcBorders>
          </w:tcPr>
          <w:p w:rsidR="00104CF4" w:rsidRDefault="00CD41FE">
            <w:pPr>
              <w:pStyle w:val="TableParagraph"/>
              <w:spacing w:line="243" w:lineRule="exact"/>
              <w:ind w:right="14"/>
              <w:rPr>
                <w:sz w:val="21"/>
              </w:rPr>
            </w:pPr>
            <w:r>
              <w:rPr>
                <w:w w:val="105"/>
                <w:sz w:val="21"/>
              </w:rPr>
              <w:t>communications.</w:t>
            </w:r>
          </w:p>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sz w:val="24"/>
              </w:rPr>
            </w:pPr>
            <w:r>
              <w:rPr>
                <w:sz w:val="24"/>
              </w:rPr>
              <w:t xml:space="preserve">6. </w:t>
            </w:r>
            <w:r>
              <w:rPr>
                <w:b/>
                <w:sz w:val="24"/>
              </w:rPr>
              <w:t>Diversity Awareness</w:t>
            </w:r>
            <w:r>
              <w:rPr>
                <w:sz w:val="24"/>
              </w:rPr>
              <w:t>:</w:t>
            </w:r>
          </w:p>
        </w:tc>
        <w:tc>
          <w:tcPr>
            <w:tcW w:w="2006" w:type="dxa"/>
            <w:tcBorders>
              <w:bottom w:val="nil"/>
            </w:tcBorders>
          </w:tcPr>
          <w:p w:rsidR="00104CF4" w:rsidRDefault="00CD41FE">
            <w:pPr>
              <w:pStyle w:val="TableParagraph"/>
              <w:spacing w:line="255" w:lineRule="exact"/>
              <w:ind w:right="65"/>
              <w:rPr>
                <w:sz w:val="21"/>
              </w:rPr>
            </w:pPr>
            <w:r>
              <w:rPr>
                <w:w w:val="105"/>
                <w:sz w:val="21"/>
              </w:rPr>
              <w:t>Student’s</w:t>
            </w:r>
          </w:p>
        </w:tc>
        <w:tc>
          <w:tcPr>
            <w:tcW w:w="1982" w:type="dxa"/>
            <w:tcBorders>
              <w:bottom w:val="nil"/>
            </w:tcBorders>
          </w:tcPr>
          <w:p w:rsidR="00104CF4" w:rsidRDefault="00CD41FE">
            <w:pPr>
              <w:pStyle w:val="TableParagraph"/>
              <w:spacing w:line="255" w:lineRule="exact"/>
              <w:ind w:right="24"/>
              <w:rPr>
                <w:sz w:val="21"/>
              </w:rPr>
            </w:pPr>
            <w:r>
              <w:rPr>
                <w:w w:val="105"/>
                <w:sz w:val="21"/>
              </w:rPr>
              <w:t>Student</w:t>
            </w:r>
          </w:p>
        </w:tc>
        <w:tc>
          <w:tcPr>
            <w:tcW w:w="2443" w:type="dxa"/>
            <w:tcBorders>
              <w:bottom w:val="nil"/>
            </w:tcBorders>
          </w:tcPr>
          <w:p w:rsidR="00104CF4" w:rsidRDefault="00CD41FE">
            <w:pPr>
              <w:pStyle w:val="TableParagraph"/>
              <w:spacing w:line="255" w:lineRule="exact"/>
              <w:ind w:right="77"/>
              <w:rPr>
                <w:sz w:val="21"/>
              </w:rPr>
            </w:pPr>
            <w:r>
              <w:rPr>
                <w:w w:val="105"/>
                <w:sz w:val="21"/>
              </w:rPr>
              <w:t>Student’s classroom or</w:t>
            </w:r>
          </w:p>
        </w:tc>
        <w:tc>
          <w:tcPr>
            <w:tcW w:w="1891" w:type="dxa"/>
            <w:tcBorders>
              <w:bottom w:val="nil"/>
            </w:tcBorders>
          </w:tcPr>
          <w:p w:rsidR="00104CF4" w:rsidRDefault="00CD41FE">
            <w:pPr>
              <w:pStyle w:val="TableParagraph"/>
              <w:spacing w:line="255" w:lineRule="exact"/>
              <w:ind w:right="14"/>
              <w:rPr>
                <w:sz w:val="21"/>
              </w:rPr>
            </w:pPr>
            <w:r>
              <w:rPr>
                <w:w w:val="105"/>
                <w:sz w:val="21"/>
              </w:rPr>
              <w:t>Student’s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sz w:val="24"/>
              </w:rPr>
              <w:t>Demonstrates awareness</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classroom or other</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occasionally</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other student related</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classroom or</w:t>
            </w:r>
          </w:p>
        </w:tc>
      </w:tr>
      <w:tr w:rsidR="00104CF4">
        <w:trPr>
          <w:trHeight w:hRule="exact" w:val="1049"/>
        </w:trPr>
        <w:tc>
          <w:tcPr>
            <w:tcW w:w="2885" w:type="dxa"/>
            <w:tcBorders>
              <w:top w:val="nil"/>
              <w:left w:val="nil"/>
              <w:bottom w:val="nil"/>
            </w:tcBorders>
          </w:tcPr>
          <w:p w:rsidR="00104CF4" w:rsidRDefault="00CD41FE">
            <w:pPr>
              <w:pStyle w:val="TableParagraph"/>
              <w:spacing w:before="3"/>
              <w:ind w:left="67" w:right="624"/>
              <w:rPr>
                <w:sz w:val="24"/>
              </w:rPr>
            </w:pPr>
            <w:r>
              <w:rPr>
                <w:sz w:val="24"/>
              </w:rPr>
              <w:t>and responsiveness to diversity</w:t>
            </w:r>
          </w:p>
          <w:p w:rsidR="00104CF4" w:rsidRDefault="00CD41FE">
            <w:pPr>
              <w:pStyle w:val="TableParagraph"/>
              <w:ind w:left="67"/>
              <w:rPr>
                <w:sz w:val="24"/>
              </w:rPr>
            </w:pPr>
            <w:r>
              <w:rPr>
                <w:sz w:val="24"/>
              </w:rPr>
              <w:t>(CSWE EPAS 2.1.1; 2.1.4)</w:t>
            </w:r>
          </w:p>
        </w:tc>
        <w:tc>
          <w:tcPr>
            <w:tcW w:w="2006" w:type="dxa"/>
            <w:tcBorders>
              <w:top w:val="nil"/>
              <w:bottom w:val="nil"/>
            </w:tcBorders>
          </w:tcPr>
          <w:p w:rsidR="00104CF4" w:rsidRDefault="00CD41FE">
            <w:pPr>
              <w:pStyle w:val="TableParagraph"/>
              <w:spacing w:line="217" w:lineRule="exact"/>
              <w:ind w:right="65"/>
              <w:rPr>
                <w:sz w:val="21"/>
              </w:rPr>
            </w:pPr>
            <w:r>
              <w:rPr>
                <w:w w:val="105"/>
                <w:sz w:val="21"/>
              </w:rPr>
              <w:t>student related</w:t>
            </w:r>
          </w:p>
          <w:p w:rsidR="00104CF4" w:rsidRDefault="00CD41FE">
            <w:pPr>
              <w:pStyle w:val="TableParagraph"/>
              <w:spacing w:before="12" w:line="252" w:lineRule="auto"/>
              <w:ind w:right="65"/>
              <w:rPr>
                <w:sz w:val="21"/>
              </w:rPr>
            </w:pPr>
            <w:r>
              <w:rPr>
                <w:w w:val="105"/>
                <w:sz w:val="21"/>
              </w:rPr>
              <w:t>interactions rarely reflect respect for and appreciation of</w:t>
            </w:r>
          </w:p>
        </w:tc>
        <w:tc>
          <w:tcPr>
            <w:tcW w:w="1982" w:type="dxa"/>
            <w:tcBorders>
              <w:top w:val="nil"/>
              <w:bottom w:val="nil"/>
            </w:tcBorders>
          </w:tcPr>
          <w:p w:rsidR="00104CF4" w:rsidRDefault="00CD41FE">
            <w:pPr>
              <w:pStyle w:val="TableParagraph"/>
              <w:spacing w:line="217" w:lineRule="exact"/>
              <w:ind w:right="24"/>
              <w:rPr>
                <w:sz w:val="21"/>
              </w:rPr>
            </w:pPr>
            <w:r>
              <w:rPr>
                <w:w w:val="105"/>
                <w:sz w:val="21"/>
              </w:rPr>
              <w:t>reflects respect for</w:t>
            </w:r>
          </w:p>
          <w:p w:rsidR="00104CF4" w:rsidRDefault="00CD41FE">
            <w:pPr>
              <w:pStyle w:val="TableParagraph"/>
              <w:spacing w:before="12" w:line="252" w:lineRule="auto"/>
              <w:ind w:right="24"/>
              <w:rPr>
                <w:sz w:val="21"/>
              </w:rPr>
            </w:pPr>
            <w:r>
              <w:rPr>
                <w:w w:val="105"/>
                <w:sz w:val="21"/>
              </w:rPr>
              <w:t>and appreciation of diverse opinions, experiences,</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interactions almost</w:t>
            </w:r>
          </w:p>
          <w:p w:rsidR="00104CF4" w:rsidRDefault="00CD41FE">
            <w:pPr>
              <w:pStyle w:val="TableParagraph"/>
              <w:spacing w:before="12" w:line="252" w:lineRule="auto"/>
              <w:ind w:right="134"/>
              <w:rPr>
                <w:sz w:val="21"/>
              </w:rPr>
            </w:pPr>
            <w:r>
              <w:rPr>
                <w:w w:val="105"/>
                <w:sz w:val="21"/>
              </w:rPr>
              <w:t>always reflect respect for and appreciation of diverse opinions,</w:t>
            </w:r>
          </w:p>
        </w:tc>
        <w:tc>
          <w:tcPr>
            <w:tcW w:w="1891" w:type="dxa"/>
            <w:tcBorders>
              <w:top w:val="nil"/>
              <w:bottom w:val="nil"/>
            </w:tcBorders>
          </w:tcPr>
          <w:p w:rsidR="00104CF4" w:rsidRDefault="00CD41FE">
            <w:pPr>
              <w:pStyle w:val="TableParagraph"/>
              <w:spacing w:line="217" w:lineRule="exact"/>
              <w:ind w:right="14"/>
              <w:rPr>
                <w:sz w:val="21"/>
              </w:rPr>
            </w:pPr>
            <w:r>
              <w:rPr>
                <w:w w:val="105"/>
                <w:sz w:val="21"/>
              </w:rPr>
              <w:t>other student</w:t>
            </w:r>
          </w:p>
          <w:p w:rsidR="00104CF4" w:rsidRDefault="00CD41FE">
            <w:pPr>
              <w:pStyle w:val="TableParagraph"/>
              <w:spacing w:before="12" w:line="252" w:lineRule="auto"/>
              <w:ind w:right="166"/>
              <w:rPr>
                <w:sz w:val="21"/>
              </w:rPr>
            </w:pPr>
            <w:r>
              <w:rPr>
                <w:w w:val="105"/>
                <w:sz w:val="21"/>
              </w:rPr>
              <w:t>related interactions always reflect</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diverse opinions,</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and/or people in</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experiences, and/or</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respect for and</w:t>
            </w:r>
          </w:p>
        </w:tc>
      </w:tr>
      <w:tr w:rsidR="00104CF4">
        <w:trPr>
          <w:trHeight w:hRule="exact" w:val="266"/>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experiences,</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the classroom or</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people.</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appreciation of</w:t>
            </w:r>
          </w:p>
        </w:tc>
      </w:tr>
      <w:tr w:rsidR="00104CF4">
        <w:trPr>
          <w:trHeight w:hRule="exact" w:val="266"/>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1" w:lineRule="exact"/>
              <w:ind w:right="65"/>
              <w:rPr>
                <w:sz w:val="21"/>
              </w:rPr>
            </w:pPr>
            <w:r>
              <w:rPr>
                <w:w w:val="105"/>
                <w:sz w:val="21"/>
              </w:rPr>
              <w:t>and/or people.</w:t>
            </w:r>
          </w:p>
        </w:tc>
        <w:tc>
          <w:tcPr>
            <w:tcW w:w="1982" w:type="dxa"/>
            <w:tcBorders>
              <w:top w:val="nil"/>
              <w:bottom w:val="nil"/>
            </w:tcBorders>
          </w:tcPr>
          <w:p w:rsidR="00104CF4" w:rsidRDefault="00CD41FE">
            <w:pPr>
              <w:pStyle w:val="TableParagraph"/>
              <w:spacing w:line="241" w:lineRule="exact"/>
              <w:ind w:right="24"/>
              <w:rPr>
                <w:sz w:val="21"/>
              </w:rPr>
            </w:pPr>
            <w:r>
              <w:rPr>
                <w:w w:val="105"/>
                <w:sz w:val="21"/>
              </w:rPr>
              <w:t>during other</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1" w:lineRule="exact"/>
              <w:ind w:right="14"/>
              <w:rPr>
                <w:sz w:val="21"/>
              </w:rPr>
            </w:pPr>
            <w:r>
              <w:rPr>
                <w:w w:val="105"/>
                <w:sz w:val="21"/>
              </w:rPr>
              <w:t>diverse opinions,</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104CF4"/>
        </w:tc>
        <w:tc>
          <w:tcPr>
            <w:tcW w:w="1982" w:type="dxa"/>
            <w:tcBorders>
              <w:top w:val="nil"/>
              <w:bottom w:val="nil"/>
            </w:tcBorders>
          </w:tcPr>
          <w:p w:rsidR="00104CF4" w:rsidRDefault="00CD41FE">
            <w:pPr>
              <w:pStyle w:val="TableParagraph"/>
              <w:spacing w:line="243" w:lineRule="exact"/>
              <w:ind w:right="24"/>
              <w:rPr>
                <w:sz w:val="21"/>
              </w:rPr>
            </w:pPr>
            <w:r>
              <w:rPr>
                <w:w w:val="105"/>
                <w:sz w:val="21"/>
              </w:rPr>
              <w:t>student related</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experiences,</w:t>
            </w:r>
          </w:p>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104CF4"/>
        </w:tc>
        <w:tc>
          <w:tcPr>
            <w:tcW w:w="1982" w:type="dxa"/>
            <w:tcBorders>
              <w:top w:val="nil"/>
            </w:tcBorders>
          </w:tcPr>
          <w:p w:rsidR="00104CF4" w:rsidRDefault="00CD41FE">
            <w:pPr>
              <w:pStyle w:val="TableParagraph"/>
              <w:spacing w:line="243" w:lineRule="exact"/>
              <w:ind w:right="24"/>
              <w:rPr>
                <w:sz w:val="21"/>
              </w:rPr>
            </w:pPr>
            <w:r>
              <w:rPr>
                <w:w w:val="105"/>
                <w:sz w:val="21"/>
              </w:rPr>
              <w:t>interactions.</w:t>
            </w:r>
          </w:p>
        </w:tc>
        <w:tc>
          <w:tcPr>
            <w:tcW w:w="2443" w:type="dxa"/>
            <w:tcBorders>
              <w:top w:val="nil"/>
            </w:tcBorders>
          </w:tcPr>
          <w:p w:rsidR="00104CF4" w:rsidRDefault="00104CF4"/>
        </w:tc>
        <w:tc>
          <w:tcPr>
            <w:tcW w:w="1891" w:type="dxa"/>
            <w:tcBorders>
              <w:top w:val="nil"/>
            </w:tcBorders>
          </w:tcPr>
          <w:p w:rsidR="00104CF4" w:rsidRDefault="00CD41FE">
            <w:pPr>
              <w:pStyle w:val="TableParagraph"/>
              <w:spacing w:line="243" w:lineRule="exact"/>
              <w:ind w:right="14"/>
              <w:rPr>
                <w:sz w:val="21"/>
              </w:rPr>
            </w:pPr>
            <w:r>
              <w:rPr>
                <w:w w:val="105"/>
                <w:sz w:val="21"/>
              </w:rPr>
              <w:t>and/or people.</w:t>
            </w:r>
          </w:p>
        </w:tc>
      </w:tr>
    </w:tbl>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C23AD">
      <w:pPr>
        <w:pStyle w:val="BodyText"/>
        <w:rPr>
          <w:sz w:val="10"/>
        </w:rPr>
      </w:pPr>
      <w:r>
        <w:rPr>
          <w:noProof/>
        </w:rPr>
        <mc:AlternateContent>
          <mc:Choice Requires="wps">
            <w:drawing>
              <wp:anchor distT="0" distB="0" distL="0" distR="0" simplePos="0" relativeHeight="2248" behindDoc="0" locked="0" layoutInCell="1" allowOverlap="1">
                <wp:simplePos x="0" y="0"/>
                <wp:positionH relativeFrom="page">
                  <wp:posOffset>667385</wp:posOffset>
                </wp:positionH>
                <wp:positionV relativeFrom="paragraph">
                  <wp:posOffset>106045</wp:posOffset>
                </wp:positionV>
                <wp:extent cx="6209030" cy="0"/>
                <wp:effectExtent l="10160" t="10795" r="10160" b="8255"/>
                <wp:wrapTopAndBottom/>
                <wp:docPr id="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C2D77" id="Line 12" o:spid="_x0000_s1026" style="position:absolute;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8.35pt" to="541.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" strokecolor="#d9d9d9" strokeweight=".48pt">
                <w10:wrap type="topAndBottom" anchorx="page"/>
              </v:line>
            </w:pict>
          </mc:Fallback>
        </mc:AlternateContent>
      </w:r>
    </w:p>
    <w:p w:rsidR="00104CF4" w:rsidRDefault="00104CF4">
      <w:pPr>
        <w:rPr>
          <w:sz w:val="10"/>
        </w:rPr>
        <w:sectPr w:rsidR="00104CF4">
          <w:footerReference w:type="default" r:id="rId62"/>
          <w:pgSz w:w="12240" w:h="15840"/>
          <w:pgMar w:top="1160" w:right="560" w:bottom="1200" w:left="240" w:header="0" w:footer="1004" w:gutter="0"/>
          <w:pgNumType w:start="7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2006"/>
        <w:gridCol w:w="1982"/>
        <w:gridCol w:w="2443"/>
        <w:gridCol w:w="1891"/>
      </w:tblGrid>
      <w:tr w:rsidR="00104CF4">
        <w:trPr>
          <w:trHeight w:hRule="exact" w:val="888"/>
        </w:trPr>
        <w:tc>
          <w:tcPr>
            <w:tcW w:w="2885" w:type="dxa"/>
            <w:tcBorders>
              <w:left w:val="nil"/>
            </w:tcBorders>
            <w:shd w:val="clear" w:color="auto" w:fill="002060"/>
          </w:tcPr>
          <w:p w:rsidR="00104CF4" w:rsidRDefault="00104CF4">
            <w:pPr>
              <w:pStyle w:val="TableParagraph"/>
              <w:spacing w:before="5"/>
              <w:ind w:left="0"/>
              <w:rPr>
                <w:sz w:val="23"/>
              </w:rPr>
            </w:pPr>
          </w:p>
          <w:p w:rsidR="00104CF4" w:rsidRDefault="00CD41FE">
            <w:pPr>
              <w:pStyle w:val="TableParagraph"/>
              <w:spacing w:before="1"/>
              <w:ind w:left="316"/>
              <w:rPr>
                <w:sz w:val="24"/>
              </w:rPr>
            </w:pPr>
            <w:r>
              <w:rPr>
                <w:color w:val="FFFFFF"/>
                <w:sz w:val="24"/>
              </w:rPr>
              <w:t>Professional Behaviors</w:t>
            </w:r>
          </w:p>
        </w:tc>
        <w:tc>
          <w:tcPr>
            <w:tcW w:w="2006" w:type="dxa"/>
            <w:shd w:val="clear" w:color="auto" w:fill="002060"/>
          </w:tcPr>
          <w:p w:rsidR="00104CF4" w:rsidRDefault="00CD41FE">
            <w:pPr>
              <w:pStyle w:val="TableParagraph"/>
              <w:spacing w:line="287" w:lineRule="exact"/>
              <w:ind w:left="1"/>
              <w:jc w:val="center"/>
              <w:rPr>
                <w:sz w:val="24"/>
              </w:rPr>
            </w:pPr>
            <w:r>
              <w:rPr>
                <w:color w:val="FFFFFF"/>
                <w:sz w:val="24"/>
              </w:rPr>
              <w:t>1</w:t>
            </w:r>
          </w:p>
          <w:p w:rsidR="00104CF4" w:rsidRDefault="00CD41FE">
            <w:pPr>
              <w:pStyle w:val="TableParagraph"/>
              <w:ind w:left="309" w:right="307"/>
              <w:jc w:val="center"/>
              <w:rPr>
                <w:sz w:val="24"/>
              </w:rPr>
            </w:pPr>
            <w:r>
              <w:rPr>
                <w:color w:val="FFFFFF"/>
                <w:sz w:val="24"/>
              </w:rPr>
              <w:t>Unacceptable</w:t>
            </w:r>
          </w:p>
        </w:tc>
        <w:tc>
          <w:tcPr>
            <w:tcW w:w="1982" w:type="dxa"/>
            <w:shd w:val="clear" w:color="auto" w:fill="002060"/>
          </w:tcPr>
          <w:p w:rsidR="00104CF4" w:rsidRDefault="00CD41FE">
            <w:pPr>
              <w:pStyle w:val="TableParagraph"/>
              <w:spacing w:line="287" w:lineRule="exact"/>
              <w:ind w:left="0"/>
              <w:jc w:val="center"/>
              <w:rPr>
                <w:sz w:val="24"/>
              </w:rPr>
            </w:pPr>
            <w:r>
              <w:rPr>
                <w:color w:val="FFFFFF"/>
                <w:sz w:val="24"/>
              </w:rPr>
              <w:t>2</w:t>
            </w:r>
          </w:p>
          <w:p w:rsidR="00104CF4" w:rsidRDefault="00CD41FE">
            <w:pPr>
              <w:pStyle w:val="TableParagraph"/>
              <w:ind w:left="318" w:right="317"/>
              <w:jc w:val="center"/>
              <w:rPr>
                <w:sz w:val="24"/>
              </w:rPr>
            </w:pPr>
            <w:r>
              <w:rPr>
                <w:color w:val="FFFFFF"/>
                <w:sz w:val="24"/>
              </w:rPr>
              <w:t>Needs Improvement</w:t>
            </w:r>
          </w:p>
        </w:tc>
        <w:tc>
          <w:tcPr>
            <w:tcW w:w="2443" w:type="dxa"/>
            <w:shd w:val="clear" w:color="auto" w:fill="002060"/>
          </w:tcPr>
          <w:p w:rsidR="00104CF4" w:rsidRDefault="00CD41FE">
            <w:pPr>
              <w:pStyle w:val="TableParagraph"/>
              <w:spacing w:before="142"/>
              <w:ind w:left="3"/>
              <w:jc w:val="center"/>
              <w:rPr>
                <w:sz w:val="24"/>
              </w:rPr>
            </w:pPr>
            <w:r>
              <w:rPr>
                <w:color w:val="FFFFFF"/>
                <w:sz w:val="24"/>
              </w:rPr>
              <w:t>3</w:t>
            </w:r>
          </w:p>
          <w:p w:rsidR="00104CF4" w:rsidRDefault="00CD41FE">
            <w:pPr>
              <w:pStyle w:val="TableParagraph"/>
              <w:ind w:left="656" w:right="653"/>
              <w:jc w:val="center"/>
              <w:rPr>
                <w:sz w:val="24"/>
              </w:rPr>
            </w:pPr>
            <w:r>
              <w:rPr>
                <w:color w:val="FFFFFF"/>
                <w:sz w:val="24"/>
              </w:rPr>
              <w:t>Acceptable</w:t>
            </w:r>
          </w:p>
        </w:tc>
        <w:tc>
          <w:tcPr>
            <w:tcW w:w="1891" w:type="dxa"/>
            <w:shd w:val="clear" w:color="auto" w:fill="002060"/>
          </w:tcPr>
          <w:p w:rsidR="00104CF4" w:rsidRDefault="00CD41FE">
            <w:pPr>
              <w:pStyle w:val="TableParagraph"/>
              <w:spacing w:before="142"/>
              <w:ind w:left="0"/>
              <w:jc w:val="center"/>
              <w:rPr>
                <w:sz w:val="24"/>
              </w:rPr>
            </w:pPr>
            <w:r>
              <w:rPr>
                <w:color w:val="FFFFFF"/>
                <w:sz w:val="24"/>
              </w:rPr>
              <w:t>4</w:t>
            </w:r>
          </w:p>
          <w:p w:rsidR="00104CF4" w:rsidRDefault="00CD41FE">
            <w:pPr>
              <w:pStyle w:val="TableParagraph"/>
              <w:ind w:left="320" w:right="320"/>
              <w:jc w:val="center"/>
              <w:rPr>
                <w:sz w:val="24"/>
              </w:rPr>
            </w:pPr>
            <w:r>
              <w:rPr>
                <w:color w:val="FFFFFF"/>
                <w:sz w:val="24"/>
              </w:rPr>
              <w:t>Outstanding</w:t>
            </w:r>
          </w:p>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sz w:val="24"/>
              </w:rPr>
            </w:pPr>
            <w:r>
              <w:rPr>
                <w:sz w:val="24"/>
              </w:rPr>
              <w:t xml:space="preserve">7. </w:t>
            </w:r>
            <w:r>
              <w:rPr>
                <w:b/>
                <w:sz w:val="24"/>
              </w:rPr>
              <w:t>Collegiality</w:t>
            </w:r>
            <w:r>
              <w:rPr>
                <w:sz w:val="24"/>
              </w:rPr>
              <w:t>:</w:t>
            </w:r>
          </w:p>
        </w:tc>
        <w:tc>
          <w:tcPr>
            <w:tcW w:w="2006" w:type="dxa"/>
            <w:tcBorders>
              <w:bottom w:val="nil"/>
            </w:tcBorders>
          </w:tcPr>
          <w:p w:rsidR="00104CF4" w:rsidRDefault="00CD41FE">
            <w:pPr>
              <w:pStyle w:val="TableParagraph"/>
              <w:spacing w:line="255" w:lineRule="exact"/>
              <w:ind w:right="65"/>
              <w:rPr>
                <w:sz w:val="21"/>
              </w:rPr>
            </w:pPr>
            <w:r>
              <w:rPr>
                <w:w w:val="105"/>
                <w:sz w:val="21"/>
              </w:rPr>
              <w:t>Student rarely</w:t>
            </w:r>
          </w:p>
        </w:tc>
        <w:tc>
          <w:tcPr>
            <w:tcW w:w="1982" w:type="dxa"/>
            <w:tcBorders>
              <w:bottom w:val="nil"/>
            </w:tcBorders>
          </w:tcPr>
          <w:p w:rsidR="00104CF4" w:rsidRDefault="00CD41FE">
            <w:pPr>
              <w:pStyle w:val="TableParagraph"/>
              <w:spacing w:line="255" w:lineRule="exact"/>
              <w:ind w:right="24"/>
              <w:rPr>
                <w:sz w:val="21"/>
              </w:rPr>
            </w:pPr>
            <w:r>
              <w:rPr>
                <w:w w:val="105"/>
                <w:sz w:val="21"/>
              </w:rPr>
              <w:t>Student is</w:t>
            </w:r>
          </w:p>
        </w:tc>
        <w:tc>
          <w:tcPr>
            <w:tcW w:w="2443" w:type="dxa"/>
            <w:tcBorders>
              <w:bottom w:val="nil"/>
            </w:tcBorders>
          </w:tcPr>
          <w:p w:rsidR="00104CF4" w:rsidRDefault="00CD41FE">
            <w:pPr>
              <w:pStyle w:val="TableParagraph"/>
              <w:spacing w:line="255" w:lineRule="exact"/>
              <w:ind w:right="77"/>
              <w:rPr>
                <w:sz w:val="21"/>
              </w:rPr>
            </w:pPr>
            <w:r>
              <w:rPr>
                <w:w w:val="105"/>
                <w:sz w:val="21"/>
              </w:rPr>
              <w:t>Student almost always</w:t>
            </w:r>
          </w:p>
        </w:tc>
        <w:tc>
          <w:tcPr>
            <w:tcW w:w="1891" w:type="dxa"/>
            <w:tcBorders>
              <w:bottom w:val="nil"/>
            </w:tcBorders>
          </w:tcPr>
          <w:p w:rsidR="00104CF4" w:rsidRDefault="00CD41FE">
            <w:pPr>
              <w:pStyle w:val="TableParagraph"/>
              <w:spacing w:line="255" w:lineRule="exact"/>
              <w:ind w:right="14"/>
              <w:rPr>
                <w:sz w:val="21"/>
              </w:rPr>
            </w:pPr>
            <w:r>
              <w:rPr>
                <w:w w:val="105"/>
                <w:sz w:val="21"/>
              </w:rPr>
              <w:t>Student always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sz w:val="24"/>
              </w:rPr>
              <w:t>Demonstrates collegiality</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demonstrates</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occasionally</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works collaboratively</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works</w:t>
            </w:r>
          </w:p>
        </w:tc>
      </w:tr>
      <w:tr w:rsidR="00104CF4">
        <w:trPr>
          <w:trHeight w:hRule="exact" w:val="1049"/>
        </w:trPr>
        <w:tc>
          <w:tcPr>
            <w:tcW w:w="2885" w:type="dxa"/>
            <w:tcBorders>
              <w:top w:val="nil"/>
              <w:left w:val="nil"/>
              <w:bottom w:val="nil"/>
            </w:tcBorders>
          </w:tcPr>
          <w:p w:rsidR="00104CF4" w:rsidRDefault="00CD41FE">
            <w:pPr>
              <w:pStyle w:val="TableParagraph"/>
              <w:spacing w:before="3"/>
              <w:ind w:left="67" w:right="1008"/>
              <w:rPr>
                <w:sz w:val="24"/>
              </w:rPr>
            </w:pPr>
            <w:r>
              <w:rPr>
                <w:sz w:val="24"/>
              </w:rPr>
              <w:t>and collaborative interactions (CSWE EPAS 2.1.1)</w:t>
            </w:r>
          </w:p>
        </w:tc>
        <w:tc>
          <w:tcPr>
            <w:tcW w:w="2006" w:type="dxa"/>
            <w:tcBorders>
              <w:top w:val="nil"/>
              <w:bottom w:val="nil"/>
            </w:tcBorders>
          </w:tcPr>
          <w:p w:rsidR="00104CF4" w:rsidRDefault="00CD41FE">
            <w:pPr>
              <w:pStyle w:val="TableParagraph"/>
              <w:spacing w:line="217" w:lineRule="exact"/>
              <w:ind w:right="65"/>
              <w:rPr>
                <w:sz w:val="21"/>
              </w:rPr>
            </w:pPr>
            <w:r>
              <w:rPr>
                <w:w w:val="105"/>
                <w:sz w:val="21"/>
              </w:rPr>
              <w:t>collaborative skills</w:t>
            </w:r>
          </w:p>
          <w:p w:rsidR="00104CF4" w:rsidRDefault="00CD41FE">
            <w:pPr>
              <w:pStyle w:val="TableParagraph"/>
              <w:spacing w:before="12" w:line="252" w:lineRule="auto"/>
              <w:ind w:right="219"/>
              <w:rPr>
                <w:sz w:val="21"/>
              </w:rPr>
            </w:pPr>
            <w:r>
              <w:rPr>
                <w:w w:val="105"/>
                <w:sz w:val="21"/>
              </w:rPr>
              <w:t>in work with others, and/or student has poor</w:t>
            </w:r>
          </w:p>
        </w:tc>
        <w:tc>
          <w:tcPr>
            <w:tcW w:w="1982" w:type="dxa"/>
            <w:tcBorders>
              <w:top w:val="nil"/>
              <w:bottom w:val="nil"/>
            </w:tcBorders>
          </w:tcPr>
          <w:p w:rsidR="00104CF4" w:rsidRDefault="00CD41FE">
            <w:pPr>
              <w:pStyle w:val="TableParagraph"/>
              <w:spacing w:line="217" w:lineRule="exact"/>
              <w:ind w:right="24"/>
              <w:rPr>
                <w:sz w:val="21"/>
              </w:rPr>
            </w:pPr>
            <w:r>
              <w:rPr>
                <w:w w:val="105"/>
                <w:sz w:val="21"/>
              </w:rPr>
              <w:t>reluctant to</w:t>
            </w:r>
          </w:p>
          <w:p w:rsidR="00104CF4" w:rsidRDefault="00CD41FE">
            <w:pPr>
              <w:pStyle w:val="TableParagraph"/>
              <w:spacing w:before="12" w:line="252" w:lineRule="auto"/>
              <w:ind w:right="24"/>
              <w:rPr>
                <w:sz w:val="21"/>
              </w:rPr>
            </w:pPr>
            <w:r>
              <w:rPr>
                <w:w w:val="105"/>
                <w:sz w:val="21"/>
              </w:rPr>
              <w:t>collaborate with others and/or struggles with</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with team members,</w:t>
            </w:r>
          </w:p>
          <w:p w:rsidR="00104CF4" w:rsidRDefault="00CD41FE">
            <w:pPr>
              <w:pStyle w:val="TableParagraph"/>
              <w:spacing w:before="12" w:line="252" w:lineRule="auto"/>
              <w:ind w:right="134"/>
              <w:rPr>
                <w:sz w:val="21"/>
              </w:rPr>
            </w:pPr>
            <w:r>
              <w:rPr>
                <w:w w:val="105"/>
                <w:sz w:val="21"/>
              </w:rPr>
              <w:t>and/or student almost always engages positively with others.</w:t>
            </w:r>
          </w:p>
        </w:tc>
        <w:tc>
          <w:tcPr>
            <w:tcW w:w="1891" w:type="dxa"/>
            <w:tcBorders>
              <w:top w:val="nil"/>
              <w:bottom w:val="nil"/>
            </w:tcBorders>
          </w:tcPr>
          <w:p w:rsidR="00104CF4" w:rsidRDefault="00CD41FE">
            <w:pPr>
              <w:pStyle w:val="TableParagraph"/>
              <w:spacing w:line="217" w:lineRule="exact"/>
              <w:ind w:right="14"/>
              <w:rPr>
                <w:sz w:val="21"/>
              </w:rPr>
            </w:pPr>
            <w:r>
              <w:rPr>
                <w:w w:val="105"/>
                <w:sz w:val="21"/>
              </w:rPr>
              <w:t>collaboratively</w:t>
            </w:r>
          </w:p>
          <w:p w:rsidR="00104CF4" w:rsidRDefault="00CD41FE">
            <w:pPr>
              <w:pStyle w:val="TableParagraph"/>
              <w:spacing w:before="12" w:line="252" w:lineRule="auto"/>
              <w:ind w:right="14"/>
              <w:rPr>
                <w:sz w:val="21"/>
              </w:rPr>
            </w:pPr>
            <w:r>
              <w:rPr>
                <w:w w:val="105"/>
                <w:sz w:val="21"/>
              </w:rPr>
              <w:t>with all team members, and/or student always</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relationships with</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maintaining</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engages positively</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classmates or</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positive</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with others.</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others involved in</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relationships.</w:t>
            </w:r>
          </w:p>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CD41FE">
            <w:pPr>
              <w:pStyle w:val="TableParagraph"/>
              <w:spacing w:line="243" w:lineRule="exact"/>
              <w:ind w:right="65"/>
              <w:rPr>
                <w:sz w:val="21"/>
              </w:rPr>
            </w:pPr>
            <w:r>
              <w:rPr>
                <w:w w:val="105"/>
                <w:sz w:val="21"/>
              </w:rPr>
              <w:t>student learning.</w:t>
            </w:r>
          </w:p>
        </w:tc>
        <w:tc>
          <w:tcPr>
            <w:tcW w:w="1982" w:type="dxa"/>
            <w:tcBorders>
              <w:top w:val="nil"/>
            </w:tcBorders>
          </w:tcPr>
          <w:p w:rsidR="00104CF4" w:rsidRDefault="00104CF4"/>
        </w:tc>
        <w:tc>
          <w:tcPr>
            <w:tcW w:w="2443" w:type="dxa"/>
            <w:tcBorders>
              <w:top w:val="nil"/>
            </w:tcBorders>
          </w:tcPr>
          <w:p w:rsidR="00104CF4" w:rsidRDefault="00104CF4"/>
        </w:tc>
        <w:tc>
          <w:tcPr>
            <w:tcW w:w="1891" w:type="dxa"/>
            <w:tcBorders>
              <w:top w:val="nil"/>
            </w:tcBorders>
          </w:tcPr>
          <w:p w:rsidR="00104CF4" w:rsidRDefault="00104CF4"/>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sz w:val="24"/>
              </w:rPr>
            </w:pPr>
            <w:r>
              <w:rPr>
                <w:sz w:val="24"/>
              </w:rPr>
              <w:t xml:space="preserve">8. </w:t>
            </w:r>
            <w:r>
              <w:rPr>
                <w:b/>
                <w:sz w:val="24"/>
              </w:rPr>
              <w:t>Course Engagement</w:t>
            </w:r>
            <w:r>
              <w:rPr>
                <w:sz w:val="24"/>
              </w:rPr>
              <w:t>:</w:t>
            </w:r>
          </w:p>
        </w:tc>
        <w:tc>
          <w:tcPr>
            <w:tcW w:w="2006" w:type="dxa"/>
            <w:tcBorders>
              <w:bottom w:val="nil"/>
            </w:tcBorders>
          </w:tcPr>
          <w:p w:rsidR="00104CF4" w:rsidRDefault="00CD41FE">
            <w:pPr>
              <w:pStyle w:val="TableParagraph"/>
              <w:spacing w:line="255" w:lineRule="exact"/>
              <w:ind w:right="65"/>
              <w:rPr>
                <w:sz w:val="21"/>
              </w:rPr>
            </w:pPr>
            <w:r>
              <w:rPr>
                <w:w w:val="105"/>
                <w:sz w:val="21"/>
              </w:rPr>
              <w:t>Student rarely</w:t>
            </w:r>
          </w:p>
        </w:tc>
        <w:tc>
          <w:tcPr>
            <w:tcW w:w="1982" w:type="dxa"/>
            <w:tcBorders>
              <w:bottom w:val="nil"/>
            </w:tcBorders>
          </w:tcPr>
          <w:p w:rsidR="00104CF4" w:rsidRDefault="00CD41FE">
            <w:pPr>
              <w:pStyle w:val="TableParagraph"/>
              <w:spacing w:line="255" w:lineRule="exact"/>
              <w:ind w:right="24"/>
              <w:rPr>
                <w:sz w:val="21"/>
              </w:rPr>
            </w:pPr>
            <w:r>
              <w:rPr>
                <w:w w:val="105"/>
                <w:sz w:val="21"/>
              </w:rPr>
              <w:t>Student</w:t>
            </w:r>
          </w:p>
        </w:tc>
        <w:tc>
          <w:tcPr>
            <w:tcW w:w="2443" w:type="dxa"/>
            <w:tcBorders>
              <w:bottom w:val="nil"/>
            </w:tcBorders>
          </w:tcPr>
          <w:p w:rsidR="00104CF4" w:rsidRDefault="00CD41FE">
            <w:pPr>
              <w:pStyle w:val="TableParagraph"/>
              <w:spacing w:line="255" w:lineRule="exact"/>
              <w:ind w:right="77"/>
              <w:rPr>
                <w:sz w:val="21"/>
              </w:rPr>
            </w:pPr>
            <w:r>
              <w:rPr>
                <w:w w:val="105"/>
                <w:sz w:val="21"/>
              </w:rPr>
              <w:t>Student almost always</w:t>
            </w:r>
          </w:p>
        </w:tc>
        <w:tc>
          <w:tcPr>
            <w:tcW w:w="1891" w:type="dxa"/>
            <w:tcBorders>
              <w:bottom w:val="nil"/>
            </w:tcBorders>
          </w:tcPr>
          <w:p w:rsidR="00104CF4" w:rsidRDefault="00CD41FE">
            <w:pPr>
              <w:pStyle w:val="TableParagraph"/>
              <w:spacing w:line="255" w:lineRule="exact"/>
              <w:ind w:right="14"/>
              <w:rPr>
                <w:sz w:val="21"/>
              </w:rPr>
            </w:pPr>
            <w:r>
              <w:rPr>
                <w:w w:val="105"/>
                <w:sz w:val="21"/>
              </w:rPr>
              <w:t>Student always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sz w:val="24"/>
              </w:rPr>
              <w:t>Demonstrates appropriate</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engages in class</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occasionally</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engages in class</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engages in class</w:t>
            </w:r>
          </w:p>
        </w:tc>
      </w:tr>
      <w:tr w:rsidR="00104CF4">
        <w:trPr>
          <w:trHeight w:hRule="exact" w:val="1049"/>
        </w:trPr>
        <w:tc>
          <w:tcPr>
            <w:tcW w:w="2885" w:type="dxa"/>
            <w:tcBorders>
              <w:top w:val="nil"/>
              <w:left w:val="nil"/>
              <w:bottom w:val="nil"/>
            </w:tcBorders>
          </w:tcPr>
          <w:p w:rsidR="00104CF4" w:rsidRDefault="00CD41FE">
            <w:pPr>
              <w:pStyle w:val="TableParagraph"/>
              <w:spacing w:before="3"/>
              <w:ind w:left="67" w:right="744"/>
              <w:rPr>
                <w:sz w:val="24"/>
              </w:rPr>
            </w:pPr>
            <w:r>
              <w:rPr>
                <w:sz w:val="24"/>
              </w:rPr>
              <w:t>engagement in class activities/discussions (CSWE EPAS 2.1.1)</w:t>
            </w:r>
          </w:p>
        </w:tc>
        <w:tc>
          <w:tcPr>
            <w:tcW w:w="2006" w:type="dxa"/>
            <w:tcBorders>
              <w:top w:val="nil"/>
              <w:bottom w:val="nil"/>
            </w:tcBorders>
          </w:tcPr>
          <w:p w:rsidR="00104CF4" w:rsidRDefault="00CD41FE">
            <w:pPr>
              <w:pStyle w:val="TableParagraph"/>
              <w:spacing w:line="217" w:lineRule="exact"/>
              <w:ind w:right="65"/>
              <w:rPr>
                <w:sz w:val="21"/>
              </w:rPr>
            </w:pPr>
            <w:r>
              <w:rPr>
                <w:spacing w:val="1"/>
                <w:w w:val="102"/>
                <w:sz w:val="21"/>
              </w:rPr>
              <w:t>act</w:t>
            </w:r>
            <w:r>
              <w:rPr>
                <w:w w:val="102"/>
                <w:sz w:val="21"/>
              </w:rPr>
              <w:t>i</w:t>
            </w:r>
            <w:r>
              <w:rPr>
                <w:spacing w:val="1"/>
                <w:w w:val="102"/>
                <w:sz w:val="21"/>
              </w:rPr>
              <w:t>v</w:t>
            </w:r>
            <w:r>
              <w:rPr>
                <w:w w:val="102"/>
                <w:sz w:val="21"/>
              </w:rPr>
              <w:t>i</w:t>
            </w:r>
            <w:r>
              <w:rPr>
                <w:spacing w:val="1"/>
                <w:w w:val="102"/>
                <w:sz w:val="21"/>
              </w:rPr>
              <w:t>t</w:t>
            </w:r>
            <w:r>
              <w:rPr>
                <w:w w:val="102"/>
                <w:sz w:val="21"/>
              </w:rPr>
              <w:t>i</w:t>
            </w:r>
            <w:r>
              <w:rPr>
                <w:spacing w:val="2"/>
                <w:w w:val="102"/>
                <w:sz w:val="21"/>
              </w:rPr>
              <w:t>e</w:t>
            </w:r>
            <w:r>
              <w:rPr>
                <w:spacing w:val="1"/>
                <w:w w:val="102"/>
                <w:sz w:val="21"/>
              </w:rPr>
              <w:t>s/</w:t>
            </w:r>
            <w:r>
              <w:rPr>
                <w:spacing w:val="2"/>
                <w:w w:val="102"/>
                <w:sz w:val="21"/>
              </w:rPr>
              <w:t>d</w:t>
            </w:r>
            <w:r>
              <w:rPr>
                <w:w w:val="102"/>
                <w:sz w:val="21"/>
              </w:rPr>
              <w:t>i</w:t>
            </w:r>
            <w:r>
              <w:rPr>
                <w:spacing w:val="1"/>
                <w:w w:val="102"/>
                <w:sz w:val="21"/>
              </w:rPr>
              <w:t>sc</w:t>
            </w:r>
            <w:r>
              <w:rPr>
                <w:spacing w:val="2"/>
                <w:w w:val="102"/>
                <w:sz w:val="21"/>
              </w:rPr>
              <w:t>u</w:t>
            </w:r>
            <w:r>
              <w:rPr>
                <w:spacing w:val="1"/>
                <w:w w:val="102"/>
                <w:sz w:val="21"/>
              </w:rPr>
              <w:t>s</w:t>
            </w:r>
            <w:r>
              <w:rPr>
                <w:w w:val="34"/>
                <w:sz w:val="21"/>
              </w:rPr>
              <w:t>-­‐</w:t>
            </w:r>
          </w:p>
          <w:p w:rsidR="00104CF4" w:rsidRDefault="00CD41FE">
            <w:pPr>
              <w:pStyle w:val="TableParagraph"/>
              <w:spacing w:before="12" w:line="252" w:lineRule="auto"/>
              <w:ind w:right="110"/>
              <w:rPr>
                <w:sz w:val="21"/>
              </w:rPr>
            </w:pPr>
            <w:r>
              <w:rPr>
                <w:w w:val="105"/>
                <w:sz w:val="21"/>
              </w:rPr>
              <w:t>sions and does not make an effort to do so following</w:t>
            </w:r>
          </w:p>
        </w:tc>
        <w:tc>
          <w:tcPr>
            <w:tcW w:w="1982" w:type="dxa"/>
            <w:tcBorders>
              <w:top w:val="nil"/>
              <w:bottom w:val="nil"/>
            </w:tcBorders>
          </w:tcPr>
          <w:p w:rsidR="00104CF4" w:rsidRDefault="00CD41FE">
            <w:pPr>
              <w:pStyle w:val="TableParagraph"/>
              <w:spacing w:line="217" w:lineRule="exact"/>
              <w:jc w:val="both"/>
              <w:rPr>
                <w:sz w:val="21"/>
              </w:rPr>
            </w:pPr>
            <w:r>
              <w:rPr>
                <w:w w:val="105"/>
                <w:sz w:val="21"/>
              </w:rPr>
              <w:t>engages in class</w:t>
            </w:r>
          </w:p>
          <w:p w:rsidR="00104CF4" w:rsidRDefault="00CD41FE">
            <w:pPr>
              <w:pStyle w:val="TableParagraph"/>
              <w:spacing w:before="12" w:line="252" w:lineRule="auto"/>
              <w:ind w:right="292"/>
              <w:jc w:val="both"/>
              <w:rPr>
                <w:sz w:val="21"/>
              </w:rPr>
            </w:pPr>
            <w:r>
              <w:rPr>
                <w:w w:val="92"/>
                <w:sz w:val="21"/>
              </w:rPr>
              <w:t xml:space="preserve">activities/discus-­‐ </w:t>
            </w:r>
            <w:r>
              <w:rPr>
                <w:sz w:val="21"/>
              </w:rPr>
              <w:t>sions and makes some effort to  do</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activities/discussions</w:t>
            </w:r>
          </w:p>
          <w:p w:rsidR="00104CF4" w:rsidRDefault="00CD41FE">
            <w:pPr>
              <w:pStyle w:val="TableParagraph"/>
              <w:spacing w:before="12" w:line="252" w:lineRule="auto"/>
              <w:ind w:right="77"/>
              <w:rPr>
                <w:sz w:val="21"/>
              </w:rPr>
            </w:pPr>
            <w:r>
              <w:rPr>
                <w:w w:val="105"/>
                <w:sz w:val="21"/>
              </w:rPr>
              <w:t>and rarely monopolizes the learning space in a way that it limits others'</w:t>
            </w:r>
          </w:p>
        </w:tc>
        <w:tc>
          <w:tcPr>
            <w:tcW w:w="1891" w:type="dxa"/>
            <w:tcBorders>
              <w:top w:val="nil"/>
              <w:bottom w:val="nil"/>
            </w:tcBorders>
          </w:tcPr>
          <w:p w:rsidR="00104CF4" w:rsidRDefault="00CD41FE">
            <w:pPr>
              <w:pStyle w:val="TableParagraph"/>
              <w:spacing w:line="217" w:lineRule="exact"/>
              <w:ind w:right="14"/>
              <w:rPr>
                <w:sz w:val="21"/>
              </w:rPr>
            </w:pPr>
            <w:r>
              <w:rPr>
                <w:spacing w:val="1"/>
                <w:w w:val="102"/>
                <w:sz w:val="21"/>
              </w:rPr>
              <w:t>act</w:t>
            </w:r>
            <w:r>
              <w:rPr>
                <w:w w:val="102"/>
                <w:sz w:val="21"/>
              </w:rPr>
              <w:t>i</w:t>
            </w:r>
            <w:r>
              <w:rPr>
                <w:spacing w:val="1"/>
                <w:w w:val="102"/>
                <w:sz w:val="21"/>
              </w:rPr>
              <w:t>v</w:t>
            </w:r>
            <w:r>
              <w:rPr>
                <w:w w:val="102"/>
                <w:sz w:val="21"/>
              </w:rPr>
              <w:t>i</w:t>
            </w:r>
            <w:r>
              <w:rPr>
                <w:spacing w:val="1"/>
                <w:w w:val="102"/>
                <w:sz w:val="21"/>
              </w:rPr>
              <w:t>t</w:t>
            </w:r>
            <w:r>
              <w:rPr>
                <w:w w:val="102"/>
                <w:sz w:val="21"/>
              </w:rPr>
              <w:t>i</w:t>
            </w:r>
            <w:r>
              <w:rPr>
                <w:spacing w:val="2"/>
                <w:w w:val="102"/>
                <w:sz w:val="21"/>
              </w:rPr>
              <w:t>e</w:t>
            </w:r>
            <w:r>
              <w:rPr>
                <w:spacing w:val="1"/>
                <w:w w:val="102"/>
                <w:sz w:val="21"/>
              </w:rPr>
              <w:t>s/</w:t>
            </w:r>
            <w:r>
              <w:rPr>
                <w:spacing w:val="2"/>
                <w:w w:val="102"/>
                <w:sz w:val="21"/>
              </w:rPr>
              <w:t>d</w:t>
            </w:r>
            <w:r>
              <w:rPr>
                <w:w w:val="102"/>
                <w:sz w:val="21"/>
              </w:rPr>
              <w:t>i</w:t>
            </w:r>
            <w:r>
              <w:rPr>
                <w:spacing w:val="1"/>
                <w:w w:val="102"/>
                <w:sz w:val="21"/>
              </w:rPr>
              <w:t>sc</w:t>
            </w:r>
            <w:r>
              <w:rPr>
                <w:spacing w:val="2"/>
                <w:w w:val="102"/>
                <w:sz w:val="21"/>
              </w:rPr>
              <w:t>u</w:t>
            </w:r>
            <w:r>
              <w:rPr>
                <w:spacing w:val="1"/>
                <w:w w:val="102"/>
                <w:sz w:val="21"/>
              </w:rPr>
              <w:t>s</w:t>
            </w:r>
            <w:r>
              <w:rPr>
                <w:w w:val="34"/>
                <w:sz w:val="21"/>
              </w:rPr>
              <w:t>-­‐</w:t>
            </w:r>
          </w:p>
          <w:p w:rsidR="00104CF4" w:rsidRDefault="00CD41FE">
            <w:pPr>
              <w:pStyle w:val="TableParagraph"/>
              <w:spacing w:before="12" w:line="252" w:lineRule="auto"/>
              <w:ind w:right="14"/>
              <w:rPr>
                <w:sz w:val="21"/>
              </w:rPr>
            </w:pPr>
            <w:r>
              <w:rPr>
                <w:w w:val="105"/>
                <w:sz w:val="21"/>
              </w:rPr>
              <w:t>sions and never monopolizes the learning space in a</w:t>
            </w:r>
          </w:p>
        </w:tc>
      </w:tr>
      <w:tr w:rsidR="00104CF4">
        <w:trPr>
          <w:trHeight w:hRule="exact" w:val="266"/>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feedback. Or</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so following</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engagement and/or the</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way that it limits</w:t>
            </w:r>
          </w:p>
        </w:tc>
      </w:tr>
      <w:tr w:rsidR="00104CF4">
        <w:trPr>
          <w:trHeight w:hRule="exact" w:val="266"/>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1" w:lineRule="exact"/>
              <w:ind w:right="65"/>
              <w:rPr>
                <w:sz w:val="21"/>
              </w:rPr>
            </w:pPr>
            <w:r>
              <w:rPr>
                <w:w w:val="105"/>
                <w:sz w:val="21"/>
              </w:rPr>
              <w:t>student frequently</w:t>
            </w:r>
          </w:p>
        </w:tc>
        <w:tc>
          <w:tcPr>
            <w:tcW w:w="1982" w:type="dxa"/>
            <w:tcBorders>
              <w:top w:val="nil"/>
              <w:bottom w:val="nil"/>
            </w:tcBorders>
          </w:tcPr>
          <w:p w:rsidR="00104CF4" w:rsidRDefault="00CD41FE">
            <w:pPr>
              <w:pStyle w:val="TableParagraph"/>
              <w:spacing w:line="241" w:lineRule="exact"/>
              <w:ind w:right="24"/>
              <w:rPr>
                <w:sz w:val="21"/>
              </w:rPr>
            </w:pPr>
            <w:r>
              <w:rPr>
                <w:w w:val="105"/>
                <w:sz w:val="21"/>
              </w:rPr>
              <w:t>feedback. Or</w:t>
            </w:r>
          </w:p>
        </w:tc>
        <w:tc>
          <w:tcPr>
            <w:tcW w:w="2443" w:type="dxa"/>
            <w:tcBorders>
              <w:top w:val="nil"/>
              <w:bottom w:val="nil"/>
            </w:tcBorders>
          </w:tcPr>
          <w:p w:rsidR="00104CF4" w:rsidRDefault="00CD41FE">
            <w:pPr>
              <w:pStyle w:val="TableParagraph"/>
              <w:spacing w:line="241" w:lineRule="exact"/>
              <w:ind w:right="77"/>
              <w:rPr>
                <w:sz w:val="21"/>
              </w:rPr>
            </w:pPr>
            <w:r>
              <w:rPr>
                <w:w w:val="105"/>
                <w:sz w:val="21"/>
              </w:rPr>
              <w:t>learning environment.</w:t>
            </w:r>
          </w:p>
        </w:tc>
        <w:tc>
          <w:tcPr>
            <w:tcW w:w="1891" w:type="dxa"/>
            <w:tcBorders>
              <w:top w:val="nil"/>
              <w:bottom w:val="nil"/>
            </w:tcBorders>
          </w:tcPr>
          <w:p w:rsidR="00104CF4" w:rsidRDefault="00CD41FE">
            <w:pPr>
              <w:pStyle w:val="TableParagraph"/>
              <w:spacing w:line="241" w:lineRule="exact"/>
              <w:ind w:right="14"/>
              <w:rPr>
                <w:sz w:val="21"/>
              </w:rPr>
            </w:pPr>
            <w:r>
              <w:rPr>
                <w:w w:val="105"/>
                <w:sz w:val="21"/>
              </w:rPr>
              <w:t>others'</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monopolizes the</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student</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engagement</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learning space,</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occasionally</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and/or the</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limiting others'</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monopolizes the</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learning</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engagement</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learning space,</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environment.</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and/or inhibiting</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limiting others'</w:t>
            </w:r>
          </w:p>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the learning</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engagement</w:t>
            </w:r>
          </w:p>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environment.</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and/or inhibiting</w:t>
            </w:r>
          </w:p>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104CF4"/>
        </w:tc>
        <w:tc>
          <w:tcPr>
            <w:tcW w:w="1982" w:type="dxa"/>
            <w:tcBorders>
              <w:top w:val="nil"/>
              <w:bottom w:val="nil"/>
            </w:tcBorders>
          </w:tcPr>
          <w:p w:rsidR="00104CF4" w:rsidRDefault="00CD41FE">
            <w:pPr>
              <w:pStyle w:val="TableParagraph"/>
              <w:spacing w:line="243" w:lineRule="exact"/>
              <w:ind w:right="24"/>
              <w:rPr>
                <w:sz w:val="21"/>
              </w:rPr>
            </w:pPr>
            <w:r>
              <w:rPr>
                <w:w w:val="105"/>
                <w:sz w:val="21"/>
              </w:rPr>
              <w:t>the learning</w:t>
            </w:r>
          </w:p>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104CF4"/>
        </w:tc>
        <w:tc>
          <w:tcPr>
            <w:tcW w:w="1982" w:type="dxa"/>
            <w:tcBorders>
              <w:top w:val="nil"/>
            </w:tcBorders>
          </w:tcPr>
          <w:p w:rsidR="00104CF4" w:rsidRDefault="00CD41FE">
            <w:pPr>
              <w:pStyle w:val="TableParagraph"/>
              <w:spacing w:line="243" w:lineRule="exact"/>
              <w:ind w:right="24"/>
              <w:rPr>
                <w:sz w:val="21"/>
              </w:rPr>
            </w:pPr>
            <w:r>
              <w:rPr>
                <w:w w:val="105"/>
                <w:sz w:val="21"/>
              </w:rPr>
              <w:t>environment.</w:t>
            </w:r>
          </w:p>
        </w:tc>
        <w:tc>
          <w:tcPr>
            <w:tcW w:w="2443" w:type="dxa"/>
            <w:tcBorders>
              <w:top w:val="nil"/>
            </w:tcBorders>
          </w:tcPr>
          <w:p w:rsidR="00104CF4" w:rsidRDefault="00104CF4"/>
        </w:tc>
        <w:tc>
          <w:tcPr>
            <w:tcW w:w="1891" w:type="dxa"/>
            <w:tcBorders>
              <w:top w:val="nil"/>
            </w:tcBorders>
          </w:tcPr>
          <w:p w:rsidR="00104CF4" w:rsidRDefault="00104CF4"/>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sz w:val="24"/>
              </w:rPr>
            </w:pPr>
            <w:r>
              <w:rPr>
                <w:sz w:val="24"/>
              </w:rPr>
              <w:t xml:space="preserve">9. </w:t>
            </w:r>
            <w:r>
              <w:rPr>
                <w:b/>
                <w:sz w:val="24"/>
              </w:rPr>
              <w:t>Written Expression</w:t>
            </w:r>
            <w:r>
              <w:rPr>
                <w:sz w:val="24"/>
              </w:rPr>
              <w:t>:</w:t>
            </w:r>
          </w:p>
        </w:tc>
        <w:tc>
          <w:tcPr>
            <w:tcW w:w="2006" w:type="dxa"/>
            <w:tcBorders>
              <w:bottom w:val="nil"/>
            </w:tcBorders>
          </w:tcPr>
          <w:p w:rsidR="00104CF4" w:rsidRDefault="00CD41FE">
            <w:pPr>
              <w:pStyle w:val="TableParagraph"/>
              <w:spacing w:line="255" w:lineRule="exact"/>
              <w:ind w:right="65"/>
              <w:rPr>
                <w:sz w:val="21"/>
              </w:rPr>
            </w:pPr>
            <w:r>
              <w:rPr>
                <w:w w:val="105"/>
                <w:sz w:val="21"/>
              </w:rPr>
              <w:t>Student's writing</w:t>
            </w:r>
          </w:p>
        </w:tc>
        <w:tc>
          <w:tcPr>
            <w:tcW w:w="1982" w:type="dxa"/>
            <w:tcBorders>
              <w:bottom w:val="nil"/>
            </w:tcBorders>
          </w:tcPr>
          <w:p w:rsidR="00104CF4" w:rsidRDefault="00CD41FE">
            <w:pPr>
              <w:pStyle w:val="TableParagraph"/>
              <w:spacing w:line="255" w:lineRule="exact"/>
              <w:ind w:right="24"/>
              <w:rPr>
                <w:sz w:val="21"/>
              </w:rPr>
            </w:pPr>
            <w:r>
              <w:rPr>
                <w:w w:val="105"/>
                <w:sz w:val="21"/>
              </w:rPr>
              <w:t>Student's writing</w:t>
            </w:r>
          </w:p>
        </w:tc>
        <w:tc>
          <w:tcPr>
            <w:tcW w:w="2443" w:type="dxa"/>
            <w:tcBorders>
              <w:bottom w:val="nil"/>
            </w:tcBorders>
          </w:tcPr>
          <w:p w:rsidR="00104CF4" w:rsidRDefault="00CD41FE">
            <w:pPr>
              <w:pStyle w:val="TableParagraph"/>
              <w:spacing w:line="255" w:lineRule="exact"/>
              <w:ind w:right="77"/>
              <w:rPr>
                <w:sz w:val="21"/>
              </w:rPr>
            </w:pPr>
            <w:r>
              <w:rPr>
                <w:w w:val="105"/>
                <w:sz w:val="21"/>
              </w:rPr>
              <w:t>Student's writing</w:t>
            </w:r>
          </w:p>
        </w:tc>
        <w:tc>
          <w:tcPr>
            <w:tcW w:w="1891" w:type="dxa"/>
            <w:tcBorders>
              <w:bottom w:val="nil"/>
            </w:tcBorders>
          </w:tcPr>
          <w:p w:rsidR="00104CF4" w:rsidRDefault="00CD41FE">
            <w:pPr>
              <w:pStyle w:val="TableParagraph"/>
              <w:spacing w:line="255" w:lineRule="exact"/>
              <w:ind w:right="14"/>
              <w:rPr>
                <w:sz w:val="21"/>
              </w:rPr>
            </w:pPr>
            <w:r>
              <w:rPr>
                <w:w w:val="105"/>
                <w:sz w:val="21"/>
              </w:rPr>
              <w:t>Student's writing</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sz w:val="24"/>
              </w:rPr>
              <w:t>Strives for a high level of</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shows significant</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shows moderate</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demonstrates good</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demonstrates</w:t>
            </w:r>
          </w:p>
        </w:tc>
      </w:tr>
      <w:tr w:rsidR="00104CF4">
        <w:trPr>
          <w:trHeight w:hRule="exact" w:val="780"/>
        </w:trPr>
        <w:tc>
          <w:tcPr>
            <w:tcW w:w="2885" w:type="dxa"/>
            <w:tcBorders>
              <w:top w:val="nil"/>
              <w:left w:val="nil"/>
              <w:bottom w:val="nil"/>
            </w:tcBorders>
          </w:tcPr>
          <w:p w:rsidR="00104CF4" w:rsidRDefault="00CD41FE">
            <w:pPr>
              <w:pStyle w:val="TableParagraph"/>
              <w:spacing w:before="3"/>
              <w:ind w:left="67" w:right="389"/>
              <w:rPr>
                <w:sz w:val="24"/>
              </w:rPr>
            </w:pPr>
            <w:r>
              <w:rPr>
                <w:sz w:val="24"/>
              </w:rPr>
              <w:t>written expression (CSWE EPAS 2.1.1; 2.1.3)</w:t>
            </w:r>
          </w:p>
        </w:tc>
        <w:tc>
          <w:tcPr>
            <w:tcW w:w="2006" w:type="dxa"/>
            <w:tcBorders>
              <w:top w:val="nil"/>
              <w:bottom w:val="nil"/>
            </w:tcBorders>
          </w:tcPr>
          <w:p w:rsidR="00104CF4" w:rsidRDefault="00CD41FE">
            <w:pPr>
              <w:pStyle w:val="TableParagraph"/>
              <w:spacing w:line="217" w:lineRule="exact"/>
              <w:ind w:right="65"/>
              <w:rPr>
                <w:sz w:val="21"/>
              </w:rPr>
            </w:pPr>
            <w:r>
              <w:rPr>
                <w:w w:val="105"/>
                <w:sz w:val="21"/>
              </w:rPr>
              <w:t>impairment in</w:t>
            </w:r>
          </w:p>
          <w:p w:rsidR="00104CF4" w:rsidRDefault="00CD41FE">
            <w:pPr>
              <w:pStyle w:val="TableParagraph"/>
              <w:spacing w:before="12" w:line="252" w:lineRule="auto"/>
              <w:ind w:right="65"/>
              <w:rPr>
                <w:sz w:val="21"/>
              </w:rPr>
            </w:pPr>
            <w:r>
              <w:rPr>
                <w:w w:val="105"/>
                <w:sz w:val="21"/>
              </w:rPr>
              <w:t>content, grammar, spelling, structure,</w:t>
            </w:r>
          </w:p>
        </w:tc>
        <w:tc>
          <w:tcPr>
            <w:tcW w:w="1982" w:type="dxa"/>
            <w:tcBorders>
              <w:top w:val="nil"/>
              <w:bottom w:val="nil"/>
            </w:tcBorders>
          </w:tcPr>
          <w:p w:rsidR="00104CF4" w:rsidRDefault="00CD41FE">
            <w:pPr>
              <w:pStyle w:val="TableParagraph"/>
              <w:spacing w:line="217" w:lineRule="exact"/>
              <w:ind w:right="24"/>
              <w:rPr>
                <w:sz w:val="21"/>
              </w:rPr>
            </w:pPr>
            <w:r>
              <w:rPr>
                <w:w w:val="105"/>
                <w:sz w:val="21"/>
              </w:rPr>
              <w:t>impairment in</w:t>
            </w:r>
          </w:p>
          <w:p w:rsidR="00104CF4" w:rsidRDefault="00CD41FE">
            <w:pPr>
              <w:pStyle w:val="TableParagraph"/>
              <w:spacing w:before="12" w:line="252" w:lineRule="auto"/>
              <w:ind w:right="24"/>
              <w:rPr>
                <w:sz w:val="21"/>
              </w:rPr>
            </w:pPr>
            <w:r>
              <w:rPr>
                <w:w w:val="105"/>
                <w:sz w:val="21"/>
              </w:rPr>
              <w:t>content, grammar, spelling, structure,</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content, grammar,</w:t>
            </w:r>
          </w:p>
          <w:p w:rsidR="00104CF4" w:rsidRDefault="00CD41FE">
            <w:pPr>
              <w:pStyle w:val="TableParagraph"/>
              <w:spacing w:before="12" w:line="252" w:lineRule="auto"/>
              <w:ind w:right="77"/>
              <w:rPr>
                <w:sz w:val="21"/>
              </w:rPr>
            </w:pPr>
            <w:r>
              <w:rPr>
                <w:w w:val="105"/>
                <w:sz w:val="21"/>
              </w:rPr>
              <w:t>spelling, structure, and/or flow. Writing</w:t>
            </w:r>
          </w:p>
        </w:tc>
        <w:tc>
          <w:tcPr>
            <w:tcW w:w="1891" w:type="dxa"/>
            <w:tcBorders>
              <w:top w:val="nil"/>
              <w:bottom w:val="nil"/>
            </w:tcBorders>
          </w:tcPr>
          <w:p w:rsidR="00104CF4" w:rsidRDefault="00CD41FE">
            <w:pPr>
              <w:pStyle w:val="TableParagraph"/>
              <w:spacing w:line="217" w:lineRule="exact"/>
              <w:ind w:right="14"/>
              <w:rPr>
                <w:sz w:val="21"/>
              </w:rPr>
            </w:pPr>
            <w:r>
              <w:rPr>
                <w:w w:val="105"/>
                <w:sz w:val="21"/>
              </w:rPr>
              <w:t>very good to</w:t>
            </w:r>
          </w:p>
          <w:p w:rsidR="00104CF4" w:rsidRDefault="00CD41FE">
            <w:pPr>
              <w:pStyle w:val="TableParagraph"/>
              <w:spacing w:before="12" w:line="252" w:lineRule="auto"/>
              <w:ind w:right="14"/>
              <w:rPr>
                <w:sz w:val="21"/>
              </w:rPr>
            </w:pPr>
            <w:r>
              <w:rPr>
                <w:w w:val="105"/>
                <w:sz w:val="21"/>
              </w:rPr>
              <w:t>excellent content, grammar,</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and/or flow.</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and/or flow.</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grades are/would be a</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spelling,</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Writing grades</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Writing grades</w:t>
            </w:r>
          </w:p>
        </w:tc>
        <w:tc>
          <w:tcPr>
            <w:tcW w:w="2443" w:type="dxa"/>
            <w:tcBorders>
              <w:top w:val="nil"/>
              <w:bottom w:val="nil"/>
            </w:tcBorders>
          </w:tcPr>
          <w:p w:rsidR="00104CF4" w:rsidRDefault="00CD41FE">
            <w:pPr>
              <w:pStyle w:val="TableParagraph"/>
              <w:spacing w:line="243" w:lineRule="exact"/>
              <w:ind w:right="77"/>
              <w:rPr>
                <w:sz w:val="21"/>
              </w:rPr>
            </w:pPr>
            <w:r>
              <w:rPr>
                <w:w w:val="105"/>
                <w:sz w:val="21"/>
                <w:u w:val="single"/>
              </w:rPr>
              <w:t xml:space="preserve">high </w:t>
            </w:r>
            <w:r>
              <w:rPr>
                <w:w w:val="105"/>
                <w:sz w:val="21"/>
              </w:rPr>
              <w:t>C.</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structure, and/or</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are/would be a D</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 xml:space="preserve">are/would be a </w:t>
            </w:r>
            <w:r>
              <w:rPr>
                <w:w w:val="105"/>
                <w:sz w:val="21"/>
                <w:u w:val="single"/>
              </w:rPr>
              <w:t>low</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flow. Writing</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or F.</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C.</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grades are/would</w:t>
            </w:r>
          </w:p>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104CF4"/>
        </w:tc>
        <w:tc>
          <w:tcPr>
            <w:tcW w:w="1982" w:type="dxa"/>
            <w:tcBorders>
              <w:top w:val="nil"/>
            </w:tcBorders>
          </w:tcPr>
          <w:p w:rsidR="00104CF4" w:rsidRDefault="00104CF4"/>
        </w:tc>
        <w:tc>
          <w:tcPr>
            <w:tcW w:w="2443" w:type="dxa"/>
            <w:tcBorders>
              <w:top w:val="nil"/>
            </w:tcBorders>
          </w:tcPr>
          <w:p w:rsidR="00104CF4" w:rsidRDefault="00104CF4"/>
        </w:tc>
        <w:tc>
          <w:tcPr>
            <w:tcW w:w="1891" w:type="dxa"/>
            <w:tcBorders>
              <w:top w:val="nil"/>
            </w:tcBorders>
          </w:tcPr>
          <w:p w:rsidR="00104CF4" w:rsidRDefault="00CD41FE">
            <w:pPr>
              <w:pStyle w:val="TableParagraph"/>
              <w:spacing w:line="243" w:lineRule="exact"/>
              <w:ind w:right="14"/>
              <w:rPr>
                <w:sz w:val="21"/>
              </w:rPr>
            </w:pPr>
            <w:r>
              <w:rPr>
                <w:w w:val="105"/>
                <w:sz w:val="21"/>
              </w:rPr>
              <w:t>be a B or A.</w:t>
            </w:r>
          </w:p>
        </w:tc>
      </w:tr>
    </w:tbl>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C23AD">
      <w:pPr>
        <w:pStyle w:val="BodyText"/>
        <w:spacing w:before="6"/>
        <w:rPr>
          <w:sz w:val="22"/>
        </w:rPr>
      </w:pPr>
      <w:r>
        <w:rPr>
          <w:noProof/>
        </w:rPr>
        <mc:AlternateContent>
          <mc:Choice Requires="wps">
            <w:drawing>
              <wp:anchor distT="0" distB="0" distL="0" distR="0" simplePos="0" relativeHeight="2272" behindDoc="0" locked="0" layoutInCell="1" allowOverlap="1">
                <wp:simplePos x="0" y="0"/>
                <wp:positionH relativeFrom="page">
                  <wp:posOffset>667385</wp:posOffset>
                </wp:positionH>
                <wp:positionV relativeFrom="paragraph">
                  <wp:posOffset>203200</wp:posOffset>
                </wp:positionV>
                <wp:extent cx="6209030" cy="0"/>
                <wp:effectExtent l="10160" t="12700" r="10160" b="6350"/>
                <wp:wrapTopAndBottom/>
                <wp:docPr id="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9F53C" id="Line 11" o:spid="_x0000_s1026" style="position:absolute;z-index: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6pt" to="541.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" strokecolor="#d9d9d9" strokeweight=".48pt">
                <w10:wrap type="topAndBottom" anchorx="page"/>
              </v:line>
            </w:pict>
          </mc:Fallback>
        </mc:AlternateContent>
      </w:r>
    </w:p>
    <w:p w:rsidR="00104CF4" w:rsidRDefault="00104CF4">
      <w:pPr>
        <w:sectPr w:rsidR="00104CF4">
          <w:pgSz w:w="12240" w:h="15840"/>
          <w:pgMar w:top="1160" w:right="560" w:bottom="1200" w:left="240" w:header="0" w:footer="1004"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2006"/>
        <w:gridCol w:w="1982"/>
        <w:gridCol w:w="2443"/>
        <w:gridCol w:w="1891"/>
      </w:tblGrid>
      <w:tr w:rsidR="00104CF4">
        <w:trPr>
          <w:trHeight w:hRule="exact" w:val="888"/>
        </w:trPr>
        <w:tc>
          <w:tcPr>
            <w:tcW w:w="2885" w:type="dxa"/>
            <w:tcBorders>
              <w:left w:val="nil"/>
            </w:tcBorders>
            <w:shd w:val="clear" w:color="auto" w:fill="002060"/>
          </w:tcPr>
          <w:p w:rsidR="00104CF4" w:rsidRDefault="00104CF4">
            <w:pPr>
              <w:pStyle w:val="TableParagraph"/>
              <w:spacing w:before="5"/>
              <w:ind w:left="0"/>
              <w:rPr>
                <w:sz w:val="23"/>
              </w:rPr>
            </w:pPr>
          </w:p>
          <w:p w:rsidR="00104CF4" w:rsidRDefault="00CD41FE">
            <w:pPr>
              <w:pStyle w:val="TableParagraph"/>
              <w:spacing w:before="1"/>
              <w:ind w:left="316"/>
              <w:rPr>
                <w:sz w:val="24"/>
              </w:rPr>
            </w:pPr>
            <w:r>
              <w:rPr>
                <w:color w:val="FFFFFF"/>
                <w:sz w:val="24"/>
              </w:rPr>
              <w:t>Professional Behaviors</w:t>
            </w:r>
          </w:p>
        </w:tc>
        <w:tc>
          <w:tcPr>
            <w:tcW w:w="2006" w:type="dxa"/>
            <w:shd w:val="clear" w:color="auto" w:fill="002060"/>
          </w:tcPr>
          <w:p w:rsidR="00104CF4" w:rsidRDefault="00CD41FE">
            <w:pPr>
              <w:pStyle w:val="TableParagraph"/>
              <w:spacing w:line="287" w:lineRule="exact"/>
              <w:ind w:left="1"/>
              <w:jc w:val="center"/>
              <w:rPr>
                <w:sz w:val="24"/>
              </w:rPr>
            </w:pPr>
            <w:r>
              <w:rPr>
                <w:color w:val="FFFFFF"/>
                <w:sz w:val="24"/>
              </w:rPr>
              <w:t>1</w:t>
            </w:r>
          </w:p>
          <w:p w:rsidR="00104CF4" w:rsidRDefault="00CD41FE">
            <w:pPr>
              <w:pStyle w:val="TableParagraph"/>
              <w:ind w:left="309" w:right="307"/>
              <w:jc w:val="center"/>
              <w:rPr>
                <w:sz w:val="24"/>
              </w:rPr>
            </w:pPr>
            <w:r>
              <w:rPr>
                <w:color w:val="FFFFFF"/>
                <w:sz w:val="24"/>
              </w:rPr>
              <w:t>Unacceptable</w:t>
            </w:r>
          </w:p>
        </w:tc>
        <w:tc>
          <w:tcPr>
            <w:tcW w:w="1982" w:type="dxa"/>
            <w:shd w:val="clear" w:color="auto" w:fill="002060"/>
          </w:tcPr>
          <w:p w:rsidR="00104CF4" w:rsidRDefault="00CD41FE">
            <w:pPr>
              <w:pStyle w:val="TableParagraph"/>
              <w:spacing w:line="287" w:lineRule="exact"/>
              <w:ind w:left="0"/>
              <w:jc w:val="center"/>
              <w:rPr>
                <w:sz w:val="24"/>
              </w:rPr>
            </w:pPr>
            <w:r>
              <w:rPr>
                <w:color w:val="FFFFFF"/>
                <w:sz w:val="24"/>
              </w:rPr>
              <w:t>2</w:t>
            </w:r>
          </w:p>
          <w:p w:rsidR="00104CF4" w:rsidRDefault="00CD41FE">
            <w:pPr>
              <w:pStyle w:val="TableParagraph"/>
              <w:ind w:left="318" w:right="317"/>
              <w:jc w:val="center"/>
              <w:rPr>
                <w:sz w:val="24"/>
              </w:rPr>
            </w:pPr>
            <w:r>
              <w:rPr>
                <w:color w:val="FFFFFF"/>
                <w:sz w:val="24"/>
              </w:rPr>
              <w:t>Needs Improvement</w:t>
            </w:r>
          </w:p>
        </w:tc>
        <w:tc>
          <w:tcPr>
            <w:tcW w:w="2443" w:type="dxa"/>
            <w:shd w:val="clear" w:color="auto" w:fill="002060"/>
          </w:tcPr>
          <w:p w:rsidR="00104CF4" w:rsidRDefault="00CD41FE">
            <w:pPr>
              <w:pStyle w:val="TableParagraph"/>
              <w:spacing w:before="142"/>
              <w:ind w:left="3"/>
              <w:jc w:val="center"/>
              <w:rPr>
                <w:sz w:val="24"/>
              </w:rPr>
            </w:pPr>
            <w:r>
              <w:rPr>
                <w:color w:val="FFFFFF"/>
                <w:sz w:val="24"/>
              </w:rPr>
              <w:t>3</w:t>
            </w:r>
          </w:p>
          <w:p w:rsidR="00104CF4" w:rsidRDefault="00CD41FE">
            <w:pPr>
              <w:pStyle w:val="TableParagraph"/>
              <w:ind w:left="656" w:right="653"/>
              <w:jc w:val="center"/>
              <w:rPr>
                <w:sz w:val="24"/>
              </w:rPr>
            </w:pPr>
            <w:r>
              <w:rPr>
                <w:color w:val="FFFFFF"/>
                <w:sz w:val="24"/>
              </w:rPr>
              <w:t>Acceptable</w:t>
            </w:r>
          </w:p>
        </w:tc>
        <w:tc>
          <w:tcPr>
            <w:tcW w:w="1891" w:type="dxa"/>
            <w:shd w:val="clear" w:color="auto" w:fill="002060"/>
          </w:tcPr>
          <w:p w:rsidR="00104CF4" w:rsidRDefault="00CD41FE">
            <w:pPr>
              <w:pStyle w:val="TableParagraph"/>
              <w:spacing w:before="142"/>
              <w:ind w:left="0"/>
              <w:jc w:val="center"/>
              <w:rPr>
                <w:sz w:val="24"/>
              </w:rPr>
            </w:pPr>
            <w:r>
              <w:rPr>
                <w:color w:val="FFFFFF"/>
                <w:sz w:val="24"/>
              </w:rPr>
              <w:t>4</w:t>
            </w:r>
          </w:p>
          <w:p w:rsidR="00104CF4" w:rsidRDefault="00CD41FE">
            <w:pPr>
              <w:pStyle w:val="TableParagraph"/>
              <w:ind w:left="320" w:right="320"/>
              <w:jc w:val="center"/>
              <w:rPr>
                <w:sz w:val="24"/>
              </w:rPr>
            </w:pPr>
            <w:r>
              <w:rPr>
                <w:color w:val="FFFFFF"/>
                <w:sz w:val="24"/>
              </w:rPr>
              <w:t>Outstanding</w:t>
            </w:r>
          </w:p>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sz w:val="24"/>
              </w:rPr>
            </w:pPr>
            <w:r>
              <w:rPr>
                <w:sz w:val="24"/>
              </w:rPr>
              <w:t xml:space="preserve">10. </w:t>
            </w:r>
            <w:r>
              <w:rPr>
                <w:b/>
                <w:sz w:val="24"/>
              </w:rPr>
              <w:t>Initiative &amp; Reliability</w:t>
            </w:r>
            <w:r>
              <w:rPr>
                <w:sz w:val="24"/>
              </w:rPr>
              <w:t>:</w:t>
            </w:r>
          </w:p>
        </w:tc>
        <w:tc>
          <w:tcPr>
            <w:tcW w:w="2006" w:type="dxa"/>
            <w:tcBorders>
              <w:bottom w:val="nil"/>
            </w:tcBorders>
          </w:tcPr>
          <w:p w:rsidR="00104CF4" w:rsidRDefault="00CD41FE">
            <w:pPr>
              <w:pStyle w:val="TableParagraph"/>
              <w:spacing w:line="255" w:lineRule="exact"/>
              <w:ind w:right="65"/>
              <w:rPr>
                <w:sz w:val="21"/>
              </w:rPr>
            </w:pPr>
            <w:r>
              <w:rPr>
                <w:w w:val="105"/>
                <w:sz w:val="21"/>
              </w:rPr>
              <w:t>Student rarely</w:t>
            </w:r>
          </w:p>
        </w:tc>
        <w:tc>
          <w:tcPr>
            <w:tcW w:w="1982" w:type="dxa"/>
            <w:tcBorders>
              <w:bottom w:val="nil"/>
            </w:tcBorders>
          </w:tcPr>
          <w:p w:rsidR="00104CF4" w:rsidRDefault="00CD41FE">
            <w:pPr>
              <w:pStyle w:val="TableParagraph"/>
              <w:spacing w:line="255" w:lineRule="exact"/>
              <w:ind w:right="24"/>
              <w:rPr>
                <w:sz w:val="21"/>
              </w:rPr>
            </w:pPr>
            <w:r>
              <w:rPr>
                <w:w w:val="105"/>
                <w:sz w:val="21"/>
              </w:rPr>
              <w:t>Student only</w:t>
            </w:r>
          </w:p>
        </w:tc>
        <w:tc>
          <w:tcPr>
            <w:tcW w:w="2443" w:type="dxa"/>
            <w:tcBorders>
              <w:bottom w:val="nil"/>
            </w:tcBorders>
          </w:tcPr>
          <w:p w:rsidR="00104CF4" w:rsidRDefault="00CD41FE">
            <w:pPr>
              <w:pStyle w:val="TableParagraph"/>
              <w:spacing w:line="255" w:lineRule="exact"/>
              <w:ind w:right="77"/>
              <w:rPr>
                <w:sz w:val="21"/>
              </w:rPr>
            </w:pPr>
            <w:r>
              <w:rPr>
                <w:w w:val="105"/>
                <w:sz w:val="21"/>
              </w:rPr>
              <w:t>Student almost always</w:t>
            </w:r>
          </w:p>
        </w:tc>
        <w:tc>
          <w:tcPr>
            <w:tcW w:w="1891" w:type="dxa"/>
            <w:tcBorders>
              <w:bottom w:val="nil"/>
            </w:tcBorders>
          </w:tcPr>
          <w:p w:rsidR="00104CF4" w:rsidRDefault="00CD41FE">
            <w:pPr>
              <w:pStyle w:val="TableParagraph"/>
              <w:spacing w:line="255" w:lineRule="exact"/>
              <w:ind w:right="14"/>
              <w:rPr>
                <w:sz w:val="21"/>
              </w:rPr>
            </w:pPr>
            <w:r>
              <w:rPr>
                <w:w w:val="105"/>
                <w:sz w:val="21"/>
              </w:rPr>
              <w:t>Student always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sz w:val="24"/>
              </w:rPr>
              <w:t>Demonstrates initiative,</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takes initiative to</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occasionally takes</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takes initiative to plan</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takes initiative to</w:t>
            </w:r>
          </w:p>
        </w:tc>
      </w:tr>
      <w:tr w:rsidR="00104CF4">
        <w:trPr>
          <w:trHeight w:hRule="exact" w:val="1049"/>
        </w:trPr>
        <w:tc>
          <w:tcPr>
            <w:tcW w:w="2885" w:type="dxa"/>
            <w:tcBorders>
              <w:top w:val="nil"/>
              <w:left w:val="nil"/>
              <w:bottom w:val="nil"/>
            </w:tcBorders>
          </w:tcPr>
          <w:p w:rsidR="00104CF4" w:rsidRDefault="00CD41FE">
            <w:pPr>
              <w:pStyle w:val="TableParagraph"/>
              <w:spacing w:before="3"/>
              <w:ind w:left="67" w:right="993"/>
              <w:rPr>
                <w:sz w:val="24"/>
              </w:rPr>
            </w:pPr>
            <w:r>
              <w:rPr>
                <w:sz w:val="24"/>
              </w:rPr>
              <w:t>reliability and dependability (CSWE EPAS 2.1.1)</w:t>
            </w:r>
          </w:p>
        </w:tc>
        <w:tc>
          <w:tcPr>
            <w:tcW w:w="2006" w:type="dxa"/>
            <w:tcBorders>
              <w:top w:val="nil"/>
              <w:bottom w:val="nil"/>
            </w:tcBorders>
          </w:tcPr>
          <w:p w:rsidR="00104CF4" w:rsidRDefault="00CD41FE">
            <w:pPr>
              <w:pStyle w:val="TableParagraph"/>
              <w:spacing w:line="217" w:lineRule="exact"/>
              <w:jc w:val="both"/>
              <w:rPr>
                <w:sz w:val="21"/>
              </w:rPr>
            </w:pPr>
            <w:r>
              <w:rPr>
                <w:w w:val="105"/>
                <w:sz w:val="21"/>
              </w:rPr>
              <w:t>plan work and</w:t>
            </w:r>
          </w:p>
          <w:p w:rsidR="00104CF4" w:rsidRDefault="00CD41FE">
            <w:pPr>
              <w:pStyle w:val="TableParagraph"/>
              <w:spacing w:before="12" w:line="252" w:lineRule="auto"/>
              <w:ind w:right="498"/>
              <w:jc w:val="both"/>
              <w:rPr>
                <w:sz w:val="21"/>
              </w:rPr>
            </w:pPr>
            <w:r>
              <w:rPr>
                <w:w w:val="105"/>
                <w:sz w:val="21"/>
              </w:rPr>
              <w:t>complete it in</w:t>
            </w:r>
            <w:r>
              <w:rPr>
                <w:spacing w:val="-11"/>
                <w:w w:val="105"/>
                <w:sz w:val="21"/>
              </w:rPr>
              <w:t xml:space="preserve"> </w:t>
            </w:r>
            <w:r>
              <w:rPr>
                <w:w w:val="105"/>
                <w:sz w:val="21"/>
              </w:rPr>
              <w:t>a timely manner, and/or</w:t>
            </w:r>
            <w:r>
              <w:rPr>
                <w:spacing w:val="-9"/>
                <w:w w:val="105"/>
                <w:sz w:val="21"/>
              </w:rPr>
              <w:t xml:space="preserve"> </w:t>
            </w:r>
            <w:r>
              <w:rPr>
                <w:w w:val="105"/>
                <w:sz w:val="21"/>
              </w:rPr>
              <w:t>student</w:t>
            </w:r>
          </w:p>
        </w:tc>
        <w:tc>
          <w:tcPr>
            <w:tcW w:w="1982" w:type="dxa"/>
            <w:tcBorders>
              <w:top w:val="nil"/>
              <w:bottom w:val="nil"/>
            </w:tcBorders>
          </w:tcPr>
          <w:p w:rsidR="00104CF4" w:rsidRDefault="00CD41FE">
            <w:pPr>
              <w:pStyle w:val="TableParagraph"/>
              <w:spacing w:line="217" w:lineRule="exact"/>
              <w:ind w:right="24"/>
              <w:rPr>
                <w:sz w:val="21"/>
              </w:rPr>
            </w:pPr>
            <w:r>
              <w:rPr>
                <w:w w:val="105"/>
                <w:sz w:val="21"/>
              </w:rPr>
              <w:t>initiative to plan</w:t>
            </w:r>
          </w:p>
          <w:p w:rsidR="00104CF4" w:rsidRDefault="00CD41FE">
            <w:pPr>
              <w:pStyle w:val="TableParagraph"/>
              <w:spacing w:before="12" w:line="252" w:lineRule="auto"/>
              <w:ind w:right="24"/>
              <w:rPr>
                <w:sz w:val="21"/>
              </w:rPr>
            </w:pPr>
            <w:r>
              <w:rPr>
                <w:w w:val="105"/>
                <w:sz w:val="21"/>
              </w:rPr>
              <w:t>work and complete it in a timely manner, resulting</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work and complete it in</w:t>
            </w:r>
          </w:p>
          <w:p w:rsidR="00104CF4" w:rsidRDefault="00CD41FE">
            <w:pPr>
              <w:pStyle w:val="TableParagraph"/>
              <w:spacing w:before="12" w:line="252" w:lineRule="auto"/>
              <w:ind w:right="77"/>
              <w:rPr>
                <w:sz w:val="21"/>
              </w:rPr>
            </w:pPr>
            <w:r>
              <w:rPr>
                <w:w w:val="105"/>
                <w:sz w:val="21"/>
              </w:rPr>
              <w:t>a timely manner, and/or work is almost always submitted on time.</w:t>
            </w:r>
          </w:p>
        </w:tc>
        <w:tc>
          <w:tcPr>
            <w:tcW w:w="1891" w:type="dxa"/>
            <w:tcBorders>
              <w:top w:val="nil"/>
              <w:bottom w:val="nil"/>
            </w:tcBorders>
          </w:tcPr>
          <w:p w:rsidR="00104CF4" w:rsidRDefault="00CD41FE">
            <w:pPr>
              <w:pStyle w:val="TableParagraph"/>
              <w:spacing w:line="217" w:lineRule="exact"/>
              <w:jc w:val="both"/>
              <w:rPr>
                <w:sz w:val="21"/>
              </w:rPr>
            </w:pPr>
            <w:r>
              <w:rPr>
                <w:w w:val="105"/>
                <w:sz w:val="21"/>
              </w:rPr>
              <w:t>plan and</w:t>
            </w:r>
          </w:p>
          <w:p w:rsidR="00104CF4" w:rsidRDefault="00CD41FE">
            <w:pPr>
              <w:pStyle w:val="TableParagraph"/>
              <w:spacing w:before="12" w:line="252" w:lineRule="auto"/>
              <w:ind w:right="212"/>
              <w:jc w:val="both"/>
              <w:rPr>
                <w:sz w:val="21"/>
              </w:rPr>
            </w:pPr>
            <w:r>
              <w:rPr>
                <w:w w:val="105"/>
                <w:sz w:val="21"/>
              </w:rPr>
              <w:t>complete work</w:t>
            </w:r>
            <w:r>
              <w:rPr>
                <w:spacing w:val="-11"/>
                <w:w w:val="105"/>
                <w:sz w:val="21"/>
              </w:rPr>
              <w:t xml:space="preserve"> </w:t>
            </w:r>
            <w:r>
              <w:rPr>
                <w:w w:val="105"/>
                <w:sz w:val="21"/>
              </w:rPr>
              <w:t>in a timely manner, and/or work</w:t>
            </w:r>
            <w:r>
              <w:rPr>
                <w:spacing w:val="-11"/>
                <w:w w:val="105"/>
                <w:sz w:val="21"/>
              </w:rPr>
              <w:t xml:space="preserve"> </w:t>
            </w:r>
            <w:r>
              <w:rPr>
                <w:w w:val="105"/>
                <w:sz w:val="21"/>
              </w:rPr>
              <w:t>is</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rarely gets</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in coming to class</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always submitted</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assignments done</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minimally prepared</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on time.</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and submitted on</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and occasionally</w:t>
            </w:r>
          </w:p>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time.</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missing assignment</w:t>
            </w:r>
          </w:p>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104CF4"/>
        </w:tc>
        <w:tc>
          <w:tcPr>
            <w:tcW w:w="1982" w:type="dxa"/>
            <w:tcBorders>
              <w:top w:val="nil"/>
            </w:tcBorders>
          </w:tcPr>
          <w:p w:rsidR="00104CF4" w:rsidRDefault="00CD41FE">
            <w:pPr>
              <w:pStyle w:val="TableParagraph"/>
              <w:spacing w:line="243" w:lineRule="exact"/>
              <w:ind w:right="24"/>
              <w:rPr>
                <w:sz w:val="21"/>
              </w:rPr>
            </w:pPr>
            <w:r>
              <w:rPr>
                <w:w w:val="105"/>
                <w:sz w:val="21"/>
              </w:rPr>
              <w:t>due dates.</w:t>
            </w:r>
          </w:p>
        </w:tc>
        <w:tc>
          <w:tcPr>
            <w:tcW w:w="2443" w:type="dxa"/>
            <w:tcBorders>
              <w:top w:val="nil"/>
            </w:tcBorders>
          </w:tcPr>
          <w:p w:rsidR="00104CF4" w:rsidRDefault="00104CF4"/>
        </w:tc>
        <w:tc>
          <w:tcPr>
            <w:tcW w:w="1891" w:type="dxa"/>
            <w:tcBorders>
              <w:top w:val="nil"/>
            </w:tcBorders>
          </w:tcPr>
          <w:p w:rsidR="00104CF4" w:rsidRDefault="00104CF4"/>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b/>
                <w:sz w:val="24"/>
              </w:rPr>
            </w:pPr>
            <w:r>
              <w:rPr>
                <w:sz w:val="24"/>
              </w:rPr>
              <w:t xml:space="preserve">11. </w:t>
            </w:r>
            <w:r>
              <w:rPr>
                <w:b/>
                <w:sz w:val="24"/>
              </w:rPr>
              <w:t>Responsiveness to</w:t>
            </w:r>
          </w:p>
        </w:tc>
        <w:tc>
          <w:tcPr>
            <w:tcW w:w="2006" w:type="dxa"/>
            <w:tcBorders>
              <w:bottom w:val="nil"/>
            </w:tcBorders>
          </w:tcPr>
          <w:p w:rsidR="00104CF4" w:rsidRDefault="00CD41FE">
            <w:pPr>
              <w:pStyle w:val="TableParagraph"/>
              <w:spacing w:line="255" w:lineRule="exact"/>
              <w:ind w:right="65"/>
              <w:rPr>
                <w:sz w:val="21"/>
              </w:rPr>
            </w:pPr>
            <w:r>
              <w:rPr>
                <w:w w:val="105"/>
                <w:sz w:val="21"/>
              </w:rPr>
              <w:t>Student has not</w:t>
            </w:r>
          </w:p>
        </w:tc>
        <w:tc>
          <w:tcPr>
            <w:tcW w:w="1982" w:type="dxa"/>
            <w:tcBorders>
              <w:bottom w:val="nil"/>
            </w:tcBorders>
          </w:tcPr>
          <w:p w:rsidR="00104CF4" w:rsidRDefault="00CD41FE">
            <w:pPr>
              <w:pStyle w:val="TableParagraph"/>
              <w:spacing w:line="255" w:lineRule="exact"/>
              <w:ind w:right="24"/>
              <w:rPr>
                <w:sz w:val="21"/>
              </w:rPr>
            </w:pPr>
            <w:r>
              <w:rPr>
                <w:w w:val="105"/>
                <w:sz w:val="21"/>
              </w:rPr>
              <w:t>Student is usually</w:t>
            </w:r>
          </w:p>
        </w:tc>
        <w:tc>
          <w:tcPr>
            <w:tcW w:w="2443" w:type="dxa"/>
            <w:tcBorders>
              <w:bottom w:val="nil"/>
            </w:tcBorders>
          </w:tcPr>
          <w:p w:rsidR="00104CF4" w:rsidRDefault="00CD41FE">
            <w:pPr>
              <w:pStyle w:val="TableParagraph"/>
              <w:spacing w:line="255" w:lineRule="exact"/>
              <w:rPr>
                <w:sz w:val="21"/>
              </w:rPr>
            </w:pPr>
            <w:r>
              <w:rPr>
                <w:w w:val="105"/>
                <w:sz w:val="21"/>
              </w:rPr>
              <w:t>Student is almost always</w:t>
            </w:r>
          </w:p>
        </w:tc>
        <w:tc>
          <w:tcPr>
            <w:tcW w:w="1891" w:type="dxa"/>
            <w:tcBorders>
              <w:bottom w:val="nil"/>
            </w:tcBorders>
          </w:tcPr>
          <w:p w:rsidR="00104CF4" w:rsidRDefault="00CD41FE">
            <w:pPr>
              <w:pStyle w:val="TableParagraph"/>
              <w:spacing w:line="255" w:lineRule="exact"/>
              <w:ind w:right="14"/>
              <w:rPr>
                <w:sz w:val="21"/>
              </w:rPr>
            </w:pPr>
            <w:r>
              <w:rPr>
                <w:w w:val="105"/>
                <w:sz w:val="21"/>
              </w:rPr>
              <w:t>Student is always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b/>
                <w:sz w:val="24"/>
              </w:rPr>
              <w:t xml:space="preserve">Feedback: </w:t>
            </w:r>
            <w:r>
              <w:rPr>
                <w:sz w:val="24"/>
              </w:rPr>
              <w:t>Demonstrates</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demonstrated</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receptive to</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receptive to suggestions</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receptive to</w:t>
            </w:r>
          </w:p>
        </w:tc>
      </w:tr>
      <w:tr w:rsidR="00104CF4">
        <w:trPr>
          <w:trHeight w:hRule="exact" w:val="1046"/>
        </w:trPr>
        <w:tc>
          <w:tcPr>
            <w:tcW w:w="2885" w:type="dxa"/>
            <w:tcBorders>
              <w:top w:val="nil"/>
              <w:left w:val="nil"/>
              <w:bottom w:val="nil"/>
            </w:tcBorders>
          </w:tcPr>
          <w:p w:rsidR="00104CF4" w:rsidRDefault="00CD41FE">
            <w:pPr>
              <w:pStyle w:val="TableParagraph"/>
              <w:spacing w:before="3"/>
              <w:ind w:left="67" w:right="282"/>
              <w:rPr>
                <w:sz w:val="24"/>
              </w:rPr>
            </w:pPr>
            <w:r>
              <w:rPr>
                <w:sz w:val="24"/>
              </w:rPr>
              <w:t>evidence of motivation to improve oneself.</w:t>
            </w:r>
          </w:p>
          <w:p w:rsidR="00104CF4" w:rsidRDefault="00CD41FE">
            <w:pPr>
              <w:pStyle w:val="TableParagraph"/>
              <w:ind w:left="67"/>
              <w:rPr>
                <w:sz w:val="24"/>
              </w:rPr>
            </w:pPr>
            <w:r>
              <w:rPr>
                <w:sz w:val="24"/>
              </w:rPr>
              <w:t>(CSWE EPAS 2.1.1)</w:t>
            </w:r>
          </w:p>
        </w:tc>
        <w:tc>
          <w:tcPr>
            <w:tcW w:w="2006" w:type="dxa"/>
            <w:tcBorders>
              <w:top w:val="nil"/>
              <w:bottom w:val="nil"/>
            </w:tcBorders>
          </w:tcPr>
          <w:p w:rsidR="00104CF4" w:rsidRDefault="00CD41FE">
            <w:pPr>
              <w:pStyle w:val="TableParagraph"/>
              <w:spacing w:line="217" w:lineRule="exact"/>
              <w:ind w:right="65"/>
              <w:rPr>
                <w:sz w:val="21"/>
              </w:rPr>
            </w:pPr>
            <w:r>
              <w:rPr>
                <w:w w:val="105"/>
                <w:sz w:val="21"/>
              </w:rPr>
              <w:t>receptiveness to</w:t>
            </w:r>
          </w:p>
          <w:p w:rsidR="00104CF4" w:rsidRDefault="00CD41FE">
            <w:pPr>
              <w:pStyle w:val="TableParagraph"/>
              <w:spacing w:before="12" w:line="252" w:lineRule="auto"/>
              <w:ind w:right="65"/>
              <w:rPr>
                <w:sz w:val="21"/>
              </w:rPr>
            </w:pPr>
            <w:r>
              <w:rPr>
                <w:w w:val="105"/>
                <w:sz w:val="21"/>
              </w:rPr>
              <w:t>suggestions and feedback from others and,</w:t>
            </w:r>
          </w:p>
        </w:tc>
        <w:tc>
          <w:tcPr>
            <w:tcW w:w="1982" w:type="dxa"/>
            <w:tcBorders>
              <w:top w:val="nil"/>
              <w:bottom w:val="nil"/>
            </w:tcBorders>
          </w:tcPr>
          <w:p w:rsidR="00104CF4" w:rsidRDefault="00CD41FE">
            <w:pPr>
              <w:pStyle w:val="TableParagraph"/>
              <w:spacing w:line="217" w:lineRule="exact"/>
              <w:ind w:right="24"/>
              <w:rPr>
                <w:sz w:val="21"/>
              </w:rPr>
            </w:pPr>
            <w:r>
              <w:rPr>
                <w:w w:val="105"/>
                <w:sz w:val="21"/>
              </w:rPr>
              <w:t>suggestions and</w:t>
            </w:r>
          </w:p>
          <w:p w:rsidR="00104CF4" w:rsidRDefault="00CD41FE">
            <w:pPr>
              <w:pStyle w:val="TableParagraph"/>
              <w:spacing w:before="12" w:line="252" w:lineRule="auto"/>
              <w:ind w:right="24"/>
              <w:rPr>
                <w:sz w:val="21"/>
              </w:rPr>
            </w:pPr>
            <w:r>
              <w:rPr>
                <w:w w:val="105"/>
                <w:sz w:val="21"/>
              </w:rPr>
              <w:t>feedback but does not adjust performance</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or feedback and adjusts</w:t>
            </w:r>
          </w:p>
          <w:p w:rsidR="00104CF4" w:rsidRDefault="00CD41FE">
            <w:pPr>
              <w:pStyle w:val="TableParagraph"/>
              <w:spacing w:before="12" w:line="252" w:lineRule="auto"/>
              <w:ind w:right="166"/>
              <w:rPr>
                <w:sz w:val="21"/>
              </w:rPr>
            </w:pPr>
            <w:r>
              <w:rPr>
                <w:sz w:val="21"/>
              </w:rPr>
              <w:t xml:space="preserve">performance </w:t>
            </w:r>
            <w:r>
              <w:rPr>
                <w:w w:val="105"/>
                <w:sz w:val="21"/>
              </w:rPr>
              <w:t>accordingly.</w:t>
            </w:r>
          </w:p>
        </w:tc>
        <w:tc>
          <w:tcPr>
            <w:tcW w:w="1891" w:type="dxa"/>
            <w:tcBorders>
              <w:top w:val="nil"/>
              <w:bottom w:val="nil"/>
            </w:tcBorders>
          </w:tcPr>
          <w:p w:rsidR="00104CF4" w:rsidRDefault="00CD41FE">
            <w:pPr>
              <w:pStyle w:val="TableParagraph"/>
              <w:spacing w:line="217" w:lineRule="exact"/>
              <w:ind w:right="14"/>
              <w:rPr>
                <w:sz w:val="21"/>
              </w:rPr>
            </w:pPr>
            <w:r>
              <w:rPr>
                <w:w w:val="105"/>
                <w:sz w:val="21"/>
              </w:rPr>
              <w:t>suggestions or</w:t>
            </w:r>
          </w:p>
          <w:p w:rsidR="00104CF4" w:rsidRDefault="00CD41FE">
            <w:pPr>
              <w:pStyle w:val="TableParagraph"/>
              <w:spacing w:before="12" w:line="252" w:lineRule="auto"/>
              <w:ind w:right="14"/>
              <w:rPr>
                <w:sz w:val="21"/>
              </w:rPr>
            </w:pPr>
            <w:r>
              <w:rPr>
                <w:w w:val="105"/>
                <w:sz w:val="21"/>
              </w:rPr>
              <w:t>feedback from others and adjusts performance</w:t>
            </w:r>
          </w:p>
        </w:tc>
      </w:tr>
      <w:tr w:rsidR="00104CF4">
        <w:trPr>
          <w:trHeight w:hRule="exact" w:val="266"/>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1" w:lineRule="exact"/>
              <w:ind w:right="65"/>
              <w:rPr>
                <w:sz w:val="21"/>
              </w:rPr>
            </w:pPr>
            <w:r>
              <w:rPr>
                <w:w w:val="105"/>
                <w:sz w:val="21"/>
              </w:rPr>
              <w:t>therefore, makes</w:t>
            </w:r>
          </w:p>
        </w:tc>
        <w:tc>
          <w:tcPr>
            <w:tcW w:w="1982" w:type="dxa"/>
            <w:tcBorders>
              <w:top w:val="nil"/>
              <w:bottom w:val="nil"/>
            </w:tcBorders>
          </w:tcPr>
          <w:p w:rsidR="00104CF4" w:rsidRDefault="00CD41FE">
            <w:pPr>
              <w:pStyle w:val="TableParagraph"/>
              <w:spacing w:line="241" w:lineRule="exact"/>
              <w:ind w:right="24"/>
              <w:rPr>
                <w:sz w:val="21"/>
              </w:rPr>
            </w:pPr>
            <w:r>
              <w:rPr>
                <w:w w:val="105"/>
                <w:sz w:val="21"/>
              </w:rPr>
              <w:t>accordingly.</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1" w:lineRule="exact"/>
              <w:ind w:right="14"/>
              <w:rPr>
                <w:sz w:val="21"/>
              </w:rPr>
            </w:pPr>
            <w:r>
              <w:rPr>
                <w:w w:val="105"/>
                <w:sz w:val="21"/>
              </w:rPr>
              <w:t>accordingly.</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no effort to adjust</w:t>
            </w:r>
          </w:p>
        </w:tc>
        <w:tc>
          <w:tcPr>
            <w:tcW w:w="1982" w:type="dxa"/>
            <w:tcBorders>
              <w:top w:val="nil"/>
              <w:bottom w:val="nil"/>
            </w:tcBorders>
          </w:tcPr>
          <w:p w:rsidR="00104CF4" w:rsidRDefault="00104CF4"/>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performance</w:t>
            </w:r>
          </w:p>
        </w:tc>
        <w:tc>
          <w:tcPr>
            <w:tcW w:w="1982" w:type="dxa"/>
            <w:tcBorders>
              <w:top w:val="nil"/>
              <w:bottom w:val="nil"/>
            </w:tcBorders>
          </w:tcPr>
          <w:p w:rsidR="00104CF4" w:rsidRDefault="00104CF4"/>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CD41FE">
            <w:pPr>
              <w:pStyle w:val="TableParagraph"/>
              <w:spacing w:line="243" w:lineRule="exact"/>
              <w:ind w:right="65"/>
              <w:rPr>
                <w:sz w:val="21"/>
              </w:rPr>
            </w:pPr>
            <w:r>
              <w:rPr>
                <w:w w:val="105"/>
                <w:sz w:val="21"/>
              </w:rPr>
              <w:t>accordingly.</w:t>
            </w:r>
          </w:p>
        </w:tc>
        <w:tc>
          <w:tcPr>
            <w:tcW w:w="1982" w:type="dxa"/>
            <w:tcBorders>
              <w:top w:val="nil"/>
            </w:tcBorders>
          </w:tcPr>
          <w:p w:rsidR="00104CF4" w:rsidRDefault="00104CF4"/>
        </w:tc>
        <w:tc>
          <w:tcPr>
            <w:tcW w:w="2443" w:type="dxa"/>
            <w:tcBorders>
              <w:top w:val="nil"/>
            </w:tcBorders>
          </w:tcPr>
          <w:p w:rsidR="00104CF4" w:rsidRDefault="00104CF4"/>
        </w:tc>
        <w:tc>
          <w:tcPr>
            <w:tcW w:w="1891" w:type="dxa"/>
            <w:tcBorders>
              <w:top w:val="nil"/>
            </w:tcBorders>
          </w:tcPr>
          <w:p w:rsidR="00104CF4" w:rsidRDefault="00104CF4"/>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b/>
                <w:sz w:val="24"/>
              </w:rPr>
            </w:pPr>
            <w:r>
              <w:rPr>
                <w:sz w:val="24"/>
              </w:rPr>
              <w:t xml:space="preserve">12. </w:t>
            </w:r>
            <w:r>
              <w:rPr>
                <w:b/>
                <w:sz w:val="24"/>
              </w:rPr>
              <w:t>Compliance with</w:t>
            </w:r>
          </w:p>
        </w:tc>
        <w:tc>
          <w:tcPr>
            <w:tcW w:w="2006" w:type="dxa"/>
            <w:tcBorders>
              <w:bottom w:val="nil"/>
            </w:tcBorders>
          </w:tcPr>
          <w:p w:rsidR="00104CF4" w:rsidRDefault="00CD41FE">
            <w:pPr>
              <w:pStyle w:val="TableParagraph"/>
              <w:spacing w:line="255" w:lineRule="exact"/>
              <w:ind w:right="65"/>
              <w:rPr>
                <w:sz w:val="21"/>
              </w:rPr>
            </w:pPr>
            <w:r>
              <w:rPr>
                <w:w w:val="105"/>
                <w:sz w:val="21"/>
              </w:rPr>
              <w:t>Student</w:t>
            </w:r>
          </w:p>
        </w:tc>
        <w:tc>
          <w:tcPr>
            <w:tcW w:w="1982" w:type="dxa"/>
            <w:tcBorders>
              <w:bottom w:val="nil"/>
            </w:tcBorders>
          </w:tcPr>
          <w:p w:rsidR="00104CF4" w:rsidRDefault="00CD41FE">
            <w:pPr>
              <w:pStyle w:val="TableParagraph"/>
              <w:spacing w:line="255" w:lineRule="exact"/>
              <w:ind w:right="24"/>
              <w:rPr>
                <w:sz w:val="21"/>
              </w:rPr>
            </w:pPr>
            <w:r>
              <w:rPr>
                <w:w w:val="105"/>
                <w:sz w:val="21"/>
              </w:rPr>
              <w:t>Student</w:t>
            </w:r>
          </w:p>
        </w:tc>
        <w:tc>
          <w:tcPr>
            <w:tcW w:w="2443" w:type="dxa"/>
            <w:tcBorders>
              <w:bottom w:val="nil"/>
            </w:tcBorders>
          </w:tcPr>
          <w:p w:rsidR="00104CF4" w:rsidRDefault="00CD41FE">
            <w:pPr>
              <w:pStyle w:val="TableParagraph"/>
              <w:spacing w:line="255" w:lineRule="exact"/>
              <w:ind w:right="77"/>
              <w:rPr>
                <w:sz w:val="21"/>
              </w:rPr>
            </w:pPr>
            <w:r>
              <w:rPr>
                <w:w w:val="105"/>
                <w:sz w:val="21"/>
              </w:rPr>
              <w:t>Student almost always</w:t>
            </w:r>
          </w:p>
        </w:tc>
        <w:tc>
          <w:tcPr>
            <w:tcW w:w="1891" w:type="dxa"/>
            <w:tcBorders>
              <w:bottom w:val="nil"/>
            </w:tcBorders>
          </w:tcPr>
          <w:p w:rsidR="00104CF4" w:rsidRDefault="00CD41FE">
            <w:pPr>
              <w:pStyle w:val="TableParagraph"/>
              <w:spacing w:line="255" w:lineRule="exact"/>
              <w:ind w:right="14"/>
              <w:rPr>
                <w:sz w:val="21"/>
              </w:rPr>
            </w:pPr>
            <w:r>
              <w:rPr>
                <w:w w:val="105"/>
                <w:sz w:val="21"/>
              </w:rPr>
              <w:t>Student always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b/>
                <w:sz w:val="24"/>
              </w:rPr>
            </w:pPr>
            <w:r>
              <w:rPr>
                <w:b/>
                <w:sz w:val="24"/>
              </w:rPr>
              <w:t>Professional</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demonstrates</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occasionally</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demonstrates</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demonstrates</w:t>
            </w:r>
          </w:p>
        </w:tc>
      </w:tr>
      <w:tr w:rsidR="00104CF4">
        <w:trPr>
          <w:trHeight w:hRule="exact" w:val="2102"/>
        </w:trPr>
        <w:tc>
          <w:tcPr>
            <w:tcW w:w="2885" w:type="dxa"/>
            <w:tcBorders>
              <w:top w:val="nil"/>
              <w:left w:val="nil"/>
              <w:bottom w:val="nil"/>
            </w:tcBorders>
          </w:tcPr>
          <w:p w:rsidR="00104CF4" w:rsidRDefault="00CD41FE">
            <w:pPr>
              <w:pStyle w:val="TableParagraph"/>
              <w:spacing w:before="3"/>
              <w:ind w:left="67" w:right="206"/>
              <w:rPr>
                <w:sz w:val="24"/>
              </w:rPr>
            </w:pPr>
            <w:r>
              <w:rPr>
                <w:b/>
                <w:sz w:val="24"/>
              </w:rPr>
              <w:t>Requirements</w:t>
            </w:r>
            <w:r>
              <w:rPr>
                <w:sz w:val="24"/>
              </w:rPr>
              <w:t xml:space="preserve">: Demonstrates compliance with the professional conduct policy in the BSW Program, Texas A&amp;M </w:t>
            </w:r>
            <w:r>
              <w:rPr>
                <w:w w:val="89"/>
                <w:sz w:val="24"/>
              </w:rPr>
              <w:t xml:space="preserve">University-­‐Central </w:t>
            </w:r>
            <w:r>
              <w:rPr>
                <w:sz w:val="24"/>
              </w:rPr>
              <w:t>Texas Code of Conduct, Field</w:t>
            </w:r>
          </w:p>
        </w:tc>
        <w:tc>
          <w:tcPr>
            <w:tcW w:w="2006" w:type="dxa"/>
            <w:tcBorders>
              <w:top w:val="nil"/>
              <w:bottom w:val="nil"/>
            </w:tcBorders>
          </w:tcPr>
          <w:p w:rsidR="00104CF4" w:rsidRDefault="00CD41FE">
            <w:pPr>
              <w:pStyle w:val="TableParagraph"/>
              <w:spacing w:line="217" w:lineRule="exact"/>
              <w:ind w:right="65"/>
              <w:rPr>
                <w:sz w:val="21"/>
              </w:rPr>
            </w:pPr>
            <w:r>
              <w:rPr>
                <w:w w:val="105"/>
                <w:sz w:val="21"/>
              </w:rPr>
              <w:t>significant</w:t>
            </w:r>
          </w:p>
          <w:p w:rsidR="00104CF4" w:rsidRDefault="00CD41FE">
            <w:pPr>
              <w:pStyle w:val="TableParagraph"/>
              <w:spacing w:before="12" w:line="252" w:lineRule="auto"/>
              <w:ind w:right="65"/>
              <w:rPr>
                <w:sz w:val="21"/>
              </w:rPr>
            </w:pPr>
            <w:r>
              <w:rPr>
                <w:w w:val="105"/>
                <w:sz w:val="21"/>
              </w:rPr>
              <w:t>problems in complying with Program requirements, University requirements, and/or the Field</w:t>
            </w:r>
          </w:p>
        </w:tc>
        <w:tc>
          <w:tcPr>
            <w:tcW w:w="1982" w:type="dxa"/>
            <w:tcBorders>
              <w:top w:val="nil"/>
              <w:bottom w:val="nil"/>
            </w:tcBorders>
          </w:tcPr>
          <w:p w:rsidR="00104CF4" w:rsidRDefault="00CD41FE">
            <w:pPr>
              <w:pStyle w:val="TableParagraph"/>
              <w:spacing w:line="217" w:lineRule="exact"/>
              <w:ind w:right="24"/>
              <w:rPr>
                <w:sz w:val="21"/>
              </w:rPr>
            </w:pPr>
            <w:r>
              <w:rPr>
                <w:spacing w:val="2"/>
                <w:w w:val="102"/>
                <w:sz w:val="21"/>
              </w:rPr>
              <w:t>de</w:t>
            </w:r>
            <w:r>
              <w:rPr>
                <w:spacing w:val="3"/>
                <w:w w:val="102"/>
                <w:sz w:val="21"/>
              </w:rPr>
              <w:t>m</w:t>
            </w:r>
            <w:r>
              <w:rPr>
                <w:spacing w:val="2"/>
                <w:w w:val="102"/>
                <w:sz w:val="21"/>
              </w:rPr>
              <w:t>on</w:t>
            </w:r>
            <w:r>
              <w:rPr>
                <w:spacing w:val="1"/>
                <w:w w:val="102"/>
                <w:sz w:val="21"/>
              </w:rPr>
              <w:t>strat</w:t>
            </w:r>
            <w:r>
              <w:rPr>
                <w:spacing w:val="2"/>
                <w:w w:val="102"/>
                <w:sz w:val="21"/>
              </w:rPr>
              <w:t>e</w:t>
            </w:r>
            <w:r>
              <w:rPr>
                <w:w w:val="102"/>
                <w:sz w:val="21"/>
              </w:rPr>
              <w:t>s</w:t>
            </w:r>
            <w:r>
              <w:rPr>
                <w:spacing w:val="3"/>
                <w:sz w:val="21"/>
              </w:rPr>
              <w:t xml:space="preserve"> </w:t>
            </w:r>
            <w:r>
              <w:rPr>
                <w:spacing w:val="2"/>
                <w:w w:val="102"/>
                <w:sz w:val="21"/>
              </w:rPr>
              <w:t>non</w:t>
            </w:r>
            <w:r>
              <w:rPr>
                <w:w w:val="34"/>
                <w:sz w:val="21"/>
              </w:rPr>
              <w:t>-­‐</w:t>
            </w:r>
          </w:p>
          <w:p w:rsidR="00104CF4" w:rsidRDefault="00CD41FE">
            <w:pPr>
              <w:pStyle w:val="TableParagraph"/>
              <w:spacing w:before="12" w:line="252" w:lineRule="auto"/>
              <w:ind w:right="229"/>
              <w:rPr>
                <w:sz w:val="21"/>
              </w:rPr>
            </w:pPr>
            <w:r>
              <w:rPr>
                <w:w w:val="105"/>
                <w:sz w:val="21"/>
              </w:rPr>
              <w:t>compliance with the Program requirements, University requirements, and/or the Field manual.</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compliance with the</w:t>
            </w:r>
          </w:p>
          <w:p w:rsidR="00104CF4" w:rsidRDefault="00CD41FE">
            <w:pPr>
              <w:pStyle w:val="TableParagraph"/>
              <w:spacing w:before="12" w:line="252" w:lineRule="auto"/>
              <w:ind w:right="166"/>
              <w:rPr>
                <w:sz w:val="21"/>
              </w:rPr>
            </w:pPr>
            <w:r>
              <w:rPr>
                <w:w w:val="105"/>
                <w:sz w:val="21"/>
              </w:rPr>
              <w:t>Program requirements, University requirements, and/or the Field manual.</w:t>
            </w:r>
          </w:p>
        </w:tc>
        <w:tc>
          <w:tcPr>
            <w:tcW w:w="1891" w:type="dxa"/>
            <w:tcBorders>
              <w:top w:val="nil"/>
              <w:bottom w:val="nil"/>
            </w:tcBorders>
          </w:tcPr>
          <w:p w:rsidR="00104CF4" w:rsidRDefault="00CD41FE">
            <w:pPr>
              <w:pStyle w:val="TableParagraph"/>
              <w:spacing w:line="217" w:lineRule="exact"/>
              <w:ind w:right="14"/>
              <w:rPr>
                <w:sz w:val="21"/>
              </w:rPr>
            </w:pPr>
            <w:r>
              <w:rPr>
                <w:w w:val="105"/>
                <w:sz w:val="21"/>
              </w:rPr>
              <w:t>compliance with</w:t>
            </w:r>
          </w:p>
          <w:p w:rsidR="00104CF4" w:rsidRDefault="00CD41FE">
            <w:pPr>
              <w:pStyle w:val="TableParagraph"/>
              <w:spacing w:before="12" w:line="252" w:lineRule="auto"/>
              <w:ind w:right="14"/>
              <w:rPr>
                <w:sz w:val="21"/>
              </w:rPr>
            </w:pPr>
            <w:r>
              <w:rPr>
                <w:w w:val="105"/>
                <w:sz w:val="21"/>
              </w:rPr>
              <w:t>the Program requirements, University requirements, and/or the Field manual.</w:t>
            </w:r>
          </w:p>
        </w:tc>
      </w:tr>
      <w:tr w:rsidR="00104CF4">
        <w:trPr>
          <w:trHeight w:hRule="exact" w:val="281"/>
        </w:trPr>
        <w:tc>
          <w:tcPr>
            <w:tcW w:w="2885" w:type="dxa"/>
            <w:tcBorders>
              <w:top w:val="nil"/>
              <w:left w:val="nil"/>
              <w:bottom w:val="nil"/>
            </w:tcBorders>
          </w:tcPr>
          <w:p w:rsidR="00104CF4" w:rsidRDefault="00CD41FE">
            <w:pPr>
              <w:pStyle w:val="TableParagraph"/>
              <w:spacing w:line="249" w:lineRule="exact"/>
              <w:ind w:left="67"/>
              <w:rPr>
                <w:sz w:val="24"/>
              </w:rPr>
            </w:pPr>
            <w:r>
              <w:rPr>
                <w:sz w:val="24"/>
              </w:rPr>
              <w:t>Education Manual, and, as</w:t>
            </w:r>
          </w:p>
        </w:tc>
        <w:tc>
          <w:tcPr>
            <w:tcW w:w="2006" w:type="dxa"/>
            <w:tcBorders>
              <w:top w:val="nil"/>
              <w:bottom w:val="nil"/>
            </w:tcBorders>
          </w:tcPr>
          <w:p w:rsidR="00104CF4" w:rsidRDefault="00CD41FE">
            <w:pPr>
              <w:pStyle w:val="TableParagraph"/>
              <w:spacing w:before="8"/>
              <w:ind w:right="65"/>
              <w:rPr>
                <w:sz w:val="21"/>
              </w:rPr>
            </w:pPr>
            <w:r>
              <w:rPr>
                <w:w w:val="105"/>
                <w:sz w:val="21"/>
              </w:rPr>
              <w:t>manual.</w:t>
            </w:r>
          </w:p>
        </w:tc>
        <w:tc>
          <w:tcPr>
            <w:tcW w:w="1982" w:type="dxa"/>
            <w:tcBorders>
              <w:top w:val="nil"/>
              <w:bottom w:val="nil"/>
            </w:tcBorders>
          </w:tcPr>
          <w:p w:rsidR="00104CF4" w:rsidRDefault="00104CF4"/>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83"/>
        </w:trPr>
        <w:tc>
          <w:tcPr>
            <w:tcW w:w="2885" w:type="dxa"/>
            <w:tcBorders>
              <w:top w:val="nil"/>
              <w:left w:val="nil"/>
              <w:bottom w:val="nil"/>
            </w:tcBorders>
          </w:tcPr>
          <w:p w:rsidR="00104CF4" w:rsidRDefault="00CD41FE">
            <w:pPr>
              <w:pStyle w:val="TableParagraph"/>
              <w:spacing w:line="261" w:lineRule="exact"/>
              <w:ind w:left="67"/>
              <w:rPr>
                <w:sz w:val="24"/>
              </w:rPr>
            </w:pPr>
            <w:r>
              <w:rPr>
                <w:sz w:val="24"/>
              </w:rPr>
              <w:t>applicable, Field Agency</w:t>
            </w:r>
          </w:p>
        </w:tc>
        <w:tc>
          <w:tcPr>
            <w:tcW w:w="2006" w:type="dxa"/>
            <w:tcBorders>
              <w:top w:val="nil"/>
              <w:bottom w:val="nil"/>
            </w:tcBorders>
          </w:tcPr>
          <w:p w:rsidR="00104CF4" w:rsidRDefault="00104CF4"/>
        </w:tc>
        <w:tc>
          <w:tcPr>
            <w:tcW w:w="1982" w:type="dxa"/>
            <w:tcBorders>
              <w:top w:val="nil"/>
              <w:bottom w:val="nil"/>
            </w:tcBorders>
          </w:tcPr>
          <w:p w:rsidR="00104CF4" w:rsidRDefault="00104CF4"/>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93"/>
        </w:trPr>
        <w:tc>
          <w:tcPr>
            <w:tcW w:w="2885" w:type="dxa"/>
            <w:tcBorders>
              <w:top w:val="nil"/>
              <w:left w:val="nil"/>
              <w:bottom w:val="nil"/>
            </w:tcBorders>
          </w:tcPr>
          <w:p w:rsidR="00104CF4" w:rsidRDefault="00CD41FE">
            <w:pPr>
              <w:pStyle w:val="TableParagraph"/>
              <w:spacing w:line="270" w:lineRule="exact"/>
              <w:ind w:left="67"/>
              <w:rPr>
                <w:sz w:val="24"/>
              </w:rPr>
            </w:pPr>
            <w:r>
              <w:rPr>
                <w:sz w:val="24"/>
              </w:rPr>
              <w:t>Policies.</w:t>
            </w:r>
          </w:p>
        </w:tc>
        <w:tc>
          <w:tcPr>
            <w:tcW w:w="2006" w:type="dxa"/>
            <w:tcBorders>
              <w:top w:val="nil"/>
              <w:bottom w:val="nil"/>
            </w:tcBorders>
          </w:tcPr>
          <w:p w:rsidR="00104CF4" w:rsidRDefault="00104CF4"/>
        </w:tc>
        <w:tc>
          <w:tcPr>
            <w:tcW w:w="1982" w:type="dxa"/>
            <w:tcBorders>
              <w:top w:val="nil"/>
              <w:bottom w:val="nil"/>
            </w:tcBorders>
          </w:tcPr>
          <w:p w:rsidR="00104CF4" w:rsidRDefault="00104CF4"/>
        </w:tc>
        <w:tc>
          <w:tcPr>
            <w:tcW w:w="2443" w:type="dxa"/>
            <w:tcBorders>
              <w:top w:val="nil"/>
              <w:bottom w:val="nil"/>
            </w:tcBorders>
          </w:tcPr>
          <w:p w:rsidR="00104CF4" w:rsidRDefault="00104CF4"/>
        </w:tc>
        <w:tc>
          <w:tcPr>
            <w:tcW w:w="1891" w:type="dxa"/>
            <w:tcBorders>
              <w:top w:val="nil"/>
              <w:bottom w:val="nil"/>
            </w:tcBorders>
          </w:tcPr>
          <w:p w:rsidR="00104CF4" w:rsidRDefault="00104CF4"/>
        </w:tc>
      </w:tr>
      <w:tr w:rsidR="00104CF4">
        <w:trPr>
          <w:trHeight w:hRule="exact" w:val="281"/>
        </w:trPr>
        <w:tc>
          <w:tcPr>
            <w:tcW w:w="2885" w:type="dxa"/>
            <w:tcBorders>
              <w:top w:val="nil"/>
              <w:left w:val="nil"/>
            </w:tcBorders>
          </w:tcPr>
          <w:p w:rsidR="00104CF4" w:rsidRDefault="00CD41FE">
            <w:pPr>
              <w:pStyle w:val="TableParagraph"/>
              <w:spacing w:line="270" w:lineRule="exact"/>
              <w:ind w:left="67"/>
              <w:rPr>
                <w:sz w:val="24"/>
              </w:rPr>
            </w:pPr>
            <w:r>
              <w:rPr>
                <w:sz w:val="24"/>
              </w:rPr>
              <w:t>(CSWE EPAS 2.1.1; 2.1.2)</w:t>
            </w:r>
          </w:p>
        </w:tc>
        <w:tc>
          <w:tcPr>
            <w:tcW w:w="2006" w:type="dxa"/>
            <w:tcBorders>
              <w:top w:val="nil"/>
            </w:tcBorders>
          </w:tcPr>
          <w:p w:rsidR="00104CF4" w:rsidRDefault="00104CF4"/>
        </w:tc>
        <w:tc>
          <w:tcPr>
            <w:tcW w:w="1982" w:type="dxa"/>
            <w:tcBorders>
              <w:top w:val="nil"/>
            </w:tcBorders>
          </w:tcPr>
          <w:p w:rsidR="00104CF4" w:rsidRDefault="00104CF4"/>
        </w:tc>
        <w:tc>
          <w:tcPr>
            <w:tcW w:w="2443" w:type="dxa"/>
            <w:tcBorders>
              <w:top w:val="nil"/>
            </w:tcBorders>
          </w:tcPr>
          <w:p w:rsidR="00104CF4" w:rsidRDefault="00104CF4"/>
        </w:tc>
        <w:tc>
          <w:tcPr>
            <w:tcW w:w="1891" w:type="dxa"/>
            <w:tcBorders>
              <w:top w:val="nil"/>
            </w:tcBorders>
          </w:tcPr>
          <w:p w:rsidR="00104CF4" w:rsidRDefault="00104CF4"/>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b/>
                <w:sz w:val="24"/>
              </w:rPr>
            </w:pPr>
            <w:r>
              <w:rPr>
                <w:sz w:val="24"/>
              </w:rPr>
              <w:t xml:space="preserve">13.  </w:t>
            </w:r>
            <w:r>
              <w:rPr>
                <w:b/>
                <w:sz w:val="24"/>
              </w:rPr>
              <w:t>Compliance with the</w:t>
            </w:r>
          </w:p>
        </w:tc>
        <w:tc>
          <w:tcPr>
            <w:tcW w:w="2006" w:type="dxa"/>
            <w:tcBorders>
              <w:bottom w:val="nil"/>
            </w:tcBorders>
          </w:tcPr>
          <w:p w:rsidR="00104CF4" w:rsidRDefault="00CD41FE">
            <w:pPr>
              <w:pStyle w:val="TableParagraph"/>
              <w:spacing w:line="255" w:lineRule="exact"/>
              <w:ind w:right="65"/>
              <w:rPr>
                <w:sz w:val="21"/>
              </w:rPr>
            </w:pPr>
            <w:r>
              <w:rPr>
                <w:w w:val="105"/>
                <w:sz w:val="21"/>
              </w:rPr>
              <w:t>Student is</w:t>
            </w:r>
          </w:p>
        </w:tc>
        <w:tc>
          <w:tcPr>
            <w:tcW w:w="1982" w:type="dxa"/>
            <w:tcBorders>
              <w:bottom w:val="nil"/>
            </w:tcBorders>
          </w:tcPr>
          <w:p w:rsidR="00104CF4" w:rsidRDefault="00CD41FE">
            <w:pPr>
              <w:pStyle w:val="TableParagraph"/>
              <w:spacing w:line="255" w:lineRule="exact"/>
              <w:ind w:right="24"/>
              <w:rPr>
                <w:sz w:val="21"/>
              </w:rPr>
            </w:pPr>
            <w:r>
              <w:rPr>
                <w:w w:val="105"/>
                <w:sz w:val="21"/>
              </w:rPr>
              <w:t>Student is only</w:t>
            </w:r>
          </w:p>
        </w:tc>
        <w:tc>
          <w:tcPr>
            <w:tcW w:w="2443" w:type="dxa"/>
            <w:tcBorders>
              <w:bottom w:val="nil"/>
            </w:tcBorders>
          </w:tcPr>
          <w:p w:rsidR="00104CF4" w:rsidRDefault="00CD41FE">
            <w:pPr>
              <w:pStyle w:val="TableParagraph"/>
              <w:spacing w:line="255" w:lineRule="exact"/>
              <w:rPr>
                <w:sz w:val="21"/>
              </w:rPr>
            </w:pPr>
            <w:r>
              <w:rPr>
                <w:w w:val="105"/>
                <w:sz w:val="21"/>
              </w:rPr>
              <w:t>Student is almost always</w:t>
            </w:r>
          </w:p>
        </w:tc>
        <w:tc>
          <w:tcPr>
            <w:tcW w:w="1891" w:type="dxa"/>
            <w:tcBorders>
              <w:bottom w:val="nil"/>
            </w:tcBorders>
          </w:tcPr>
          <w:p w:rsidR="00104CF4" w:rsidRDefault="00CD41FE">
            <w:pPr>
              <w:pStyle w:val="TableParagraph"/>
              <w:spacing w:line="255" w:lineRule="exact"/>
              <w:ind w:right="14"/>
              <w:rPr>
                <w:sz w:val="21"/>
              </w:rPr>
            </w:pPr>
            <w:r>
              <w:rPr>
                <w:w w:val="105"/>
                <w:sz w:val="21"/>
              </w:rPr>
              <w:t>Student</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b/>
                <w:sz w:val="24"/>
              </w:rPr>
              <w:t>NASW Code of Ethics</w:t>
            </w:r>
            <w:r>
              <w:rPr>
                <w:sz w:val="24"/>
              </w:rPr>
              <w:t>:</w:t>
            </w:r>
          </w:p>
        </w:tc>
        <w:tc>
          <w:tcPr>
            <w:tcW w:w="2006" w:type="dxa"/>
            <w:tcBorders>
              <w:top w:val="nil"/>
              <w:bottom w:val="nil"/>
            </w:tcBorders>
          </w:tcPr>
          <w:p w:rsidR="00104CF4" w:rsidRDefault="00CD41FE">
            <w:pPr>
              <w:pStyle w:val="TableParagraph"/>
              <w:spacing w:line="229" w:lineRule="exact"/>
              <w:ind w:right="65"/>
              <w:rPr>
                <w:sz w:val="21"/>
              </w:rPr>
            </w:pPr>
            <w:r>
              <w:rPr>
                <w:spacing w:val="1"/>
                <w:w w:val="102"/>
                <w:sz w:val="21"/>
              </w:rPr>
              <w:t>c</w:t>
            </w:r>
            <w:r>
              <w:rPr>
                <w:spacing w:val="2"/>
                <w:w w:val="102"/>
                <w:sz w:val="21"/>
              </w:rPr>
              <w:t>on</w:t>
            </w:r>
            <w:r>
              <w:rPr>
                <w:spacing w:val="1"/>
                <w:w w:val="102"/>
                <w:sz w:val="21"/>
              </w:rPr>
              <w:t>s</w:t>
            </w:r>
            <w:r>
              <w:rPr>
                <w:w w:val="102"/>
                <w:sz w:val="21"/>
              </w:rPr>
              <w:t>i</w:t>
            </w:r>
            <w:r>
              <w:rPr>
                <w:spacing w:val="1"/>
                <w:w w:val="102"/>
                <w:sz w:val="21"/>
              </w:rPr>
              <w:t>ste</w:t>
            </w:r>
            <w:r>
              <w:rPr>
                <w:spacing w:val="2"/>
                <w:w w:val="102"/>
                <w:sz w:val="21"/>
              </w:rPr>
              <w:t>n</w:t>
            </w:r>
            <w:r>
              <w:rPr>
                <w:spacing w:val="1"/>
                <w:w w:val="102"/>
                <w:sz w:val="21"/>
              </w:rPr>
              <w:t>t</w:t>
            </w:r>
            <w:r>
              <w:rPr>
                <w:w w:val="102"/>
                <w:sz w:val="21"/>
              </w:rPr>
              <w:t>ly</w:t>
            </w:r>
            <w:r>
              <w:rPr>
                <w:spacing w:val="4"/>
                <w:sz w:val="21"/>
              </w:rPr>
              <w:t xml:space="preserve"> </w:t>
            </w:r>
            <w:r>
              <w:rPr>
                <w:spacing w:val="2"/>
                <w:w w:val="102"/>
                <w:sz w:val="21"/>
              </w:rPr>
              <w:t>non</w:t>
            </w:r>
            <w:r>
              <w:rPr>
                <w:w w:val="34"/>
                <w:sz w:val="21"/>
              </w:rPr>
              <w:t>-­‐</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moderately</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compliant with the Code</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consistently</w:t>
            </w:r>
          </w:p>
        </w:tc>
      </w:tr>
      <w:tr w:rsidR="00104CF4">
        <w:trPr>
          <w:trHeight w:hRule="exact" w:val="1186"/>
        </w:trPr>
        <w:tc>
          <w:tcPr>
            <w:tcW w:w="2885" w:type="dxa"/>
            <w:tcBorders>
              <w:top w:val="nil"/>
              <w:left w:val="nil"/>
            </w:tcBorders>
          </w:tcPr>
          <w:p w:rsidR="00104CF4" w:rsidRDefault="00CD41FE">
            <w:pPr>
              <w:pStyle w:val="TableParagraph"/>
              <w:spacing w:before="3"/>
              <w:ind w:left="67" w:right="260"/>
              <w:jc w:val="both"/>
              <w:rPr>
                <w:sz w:val="24"/>
              </w:rPr>
            </w:pPr>
            <w:r>
              <w:rPr>
                <w:sz w:val="24"/>
              </w:rPr>
              <w:t>Demonstrates compliance with the Code of Ethics in its entirety</w:t>
            </w:r>
          </w:p>
          <w:p w:rsidR="00104CF4" w:rsidRDefault="00CD41FE">
            <w:pPr>
              <w:pStyle w:val="TableParagraph"/>
              <w:ind w:left="67"/>
              <w:jc w:val="both"/>
              <w:rPr>
                <w:sz w:val="24"/>
              </w:rPr>
            </w:pPr>
            <w:r>
              <w:rPr>
                <w:sz w:val="24"/>
              </w:rPr>
              <w:t>(CSWE EPAS 2.1.1; 2.1.2)</w:t>
            </w:r>
          </w:p>
        </w:tc>
        <w:tc>
          <w:tcPr>
            <w:tcW w:w="2006" w:type="dxa"/>
            <w:tcBorders>
              <w:top w:val="nil"/>
            </w:tcBorders>
          </w:tcPr>
          <w:p w:rsidR="00104CF4" w:rsidRDefault="00CD41FE">
            <w:pPr>
              <w:pStyle w:val="TableParagraph"/>
              <w:spacing w:line="217" w:lineRule="exact"/>
              <w:ind w:right="65"/>
              <w:rPr>
                <w:sz w:val="21"/>
              </w:rPr>
            </w:pPr>
            <w:r>
              <w:rPr>
                <w:w w:val="105"/>
                <w:sz w:val="21"/>
              </w:rPr>
              <w:t>compliant with one</w:t>
            </w:r>
          </w:p>
          <w:p w:rsidR="00104CF4" w:rsidRDefault="00CD41FE">
            <w:pPr>
              <w:pStyle w:val="TableParagraph"/>
              <w:spacing w:before="12" w:line="252" w:lineRule="auto"/>
              <w:ind w:right="65"/>
              <w:rPr>
                <w:sz w:val="21"/>
              </w:rPr>
            </w:pPr>
            <w:r>
              <w:rPr>
                <w:w w:val="105"/>
                <w:sz w:val="21"/>
              </w:rPr>
              <w:t>or more components of the Code of Ethics.</w:t>
            </w:r>
          </w:p>
        </w:tc>
        <w:tc>
          <w:tcPr>
            <w:tcW w:w="1982" w:type="dxa"/>
            <w:tcBorders>
              <w:top w:val="nil"/>
            </w:tcBorders>
          </w:tcPr>
          <w:p w:rsidR="00104CF4" w:rsidRDefault="00CD41FE">
            <w:pPr>
              <w:pStyle w:val="TableParagraph"/>
              <w:spacing w:line="217" w:lineRule="exact"/>
              <w:ind w:right="24"/>
              <w:rPr>
                <w:sz w:val="21"/>
              </w:rPr>
            </w:pPr>
            <w:r>
              <w:rPr>
                <w:w w:val="105"/>
                <w:sz w:val="21"/>
              </w:rPr>
              <w:t>compliant with</w:t>
            </w:r>
          </w:p>
          <w:p w:rsidR="00104CF4" w:rsidRDefault="00CD41FE">
            <w:pPr>
              <w:pStyle w:val="TableParagraph"/>
              <w:spacing w:before="12" w:line="252" w:lineRule="auto"/>
              <w:ind w:right="24"/>
              <w:rPr>
                <w:sz w:val="21"/>
              </w:rPr>
            </w:pPr>
            <w:r>
              <w:rPr>
                <w:w w:val="105"/>
                <w:sz w:val="21"/>
              </w:rPr>
              <w:t>components of the Code of Ethics.</w:t>
            </w:r>
          </w:p>
        </w:tc>
        <w:tc>
          <w:tcPr>
            <w:tcW w:w="2443" w:type="dxa"/>
            <w:tcBorders>
              <w:top w:val="nil"/>
            </w:tcBorders>
          </w:tcPr>
          <w:p w:rsidR="00104CF4" w:rsidRDefault="00CD41FE">
            <w:pPr>
              <w:pStyle w:val="TableParagraph"/>
              <w:spacing w:line="217" w:lineRule="exact"/>
              <w:ind w:right="77"/>
              <w:rPr>
                <w:sz w:val="21"/>
              </w:rPr>
            </w:pPr>
            <w:r>
              <w:rPr>
                <w:w w:val="105"/>
                <w:sz w:val="21"/>
              </w:rPr>
              <w:t>of Ethics.</w:t>
            </w:r>
          </w:p>
        </w:tc>
        <w:tc>
          <w:tcPr>
            <w:tcW w:w="1891" w:type="dxa"/>
            <w:tcBorders>
              <w:top w:val="nil"/>
            </w:tcBorders>
          </w:tcPr>
          <w:p w:rsidR="00104CF4" w:rsidRDefault="00CD41FE">
            <w:pPr>
              <w:pStyle w:val="TableParagraph"/>
              <w:spacing w:line="217" w:lineRule="exact"/>
              <w:ind w:right="14"/>
              <w:rPr>
                <w:sz w:val="21"/>
              </w:rPr>
            </w:pPr>
            <w:r>
              <w:rPr>
                <w:w w:val="105"/>
                <w:sz w:val="21"/>
              </w:rPr>
              <w:t>demonstrates</w:t>
            </w:r>
          </w:p>
          <w:p w:rsidR="00104CF4" w:rsidRDefault="00CD41FE">
            <w:pPr>
              <w:pStyle w:val="TableParagraph"/>
              <w:spacing w:before="12" w:line="252" w:lineRule="auto"/>
              <w:ind w:right="166"/>
              <w:rPr>
                <w:sz w:val="21"/>
              </w:rPr>
            </w:pPr>
            <w:r>
              <w:rPr>
                <w:w w:val="105"/>
                <w:sz w:val="21"/>
              </w:rPr>
              <w:t>compliance with the Code of Ethics.</w:t>
            </w:r>
          </w:p>
        </w:tc>
      </w:tr>
    </w:tbl>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04CF4">
      <w:pPr>
        <w:pStyle w:val="BodyText"/>
        <w:rPr>
          <w:sz w:val="20"/>
        </w:rPr>
      </w:pPr>
    </w:p>
    <w:p w:rsidR="00104CF4" w:rsidRDefault="001C23AD">
      <w:pPr>
        <w:pStyle w:val="BodyText"/>
        <w:spacing w:before="11"/>
        <w:rPr>
          <w:sz w:val="17"/>
        </w:rPr>
      </w:pPr>
      <w:r>
        <w:rPr>
          <w:noProof/>
        </w:rPr>
        <mc:AlternateContent>
          <mc:Choice Requires="wps">
            <w:drawing>
              <wp:anchor distT="0" distB="0" distL="0" distR="0" simplePos="0" relativeHeight="2296" behindDoc="0" locked="0" layoutInCell="1" allowOverlap="1">
                <wp:simplePos x="0" y="0"/>
                <wp:positionH relativeFrom="page">
                  <wp:posOffset>667385</wp:posOffset>
                </wp:positionH>
                <wp:positionV relativeFrom="paragraph">
                  <wp:posOffset>167005</wp:posOffset>
                </wp:positionV>
                <wp:extent cx="6209030" cy="0"/>
                <wp:effectExtent l="10160" t="5080" r="10160" b="13970"/>
                <wp:wrapTopAndBottom/>
                <wp:docPr id="6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51A72" id="Line 10" o:spid="_x0000_s1026" style="position:absolute;z-index:2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3.15pt" to="541.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" strokecolor="#d9d9d9" strokeweight=".48pt">
                <w10:wrap type="topAndBottom" anchorx="page"/>
              </v:line>
            </w:pict>
          </mc:Fallback>
        </mc:AlternateContent>
      </w:r>
    </w:p>
    <w:p w:rsidR="00104CF4" w:rsidRDefault="00104CF4">
      <w:pPr>
        <w:rPr>
          <w:sz w:val="17"/>
        </w:rPr>
        <w:sectPr w:rsidR="00104CF4">
          <w:pgSz w:w="12240" w:h="15840"/>
          <w:pgMar w:top="1160" w:right="560" w:bottom="1200" w:left="240" w:header="0" w:footer="1004"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2006"/>
        <w:gridCol w:w="1982"/>
        <w:gridCol w:w="2443"/>
        <w:gridCol w:w="1891"/>
      </w:tblGrid>
      <w:tr w:rsidR="00104CF4">
        <w:trPr>
          <w:trHeight w:hRule="exact" w:val="888"/>
        </w:trPr>
        <w:tc>
          <w:tcPr>
            <w:tcW w:w="2885" w:type="dxa"/>
            <w:tcBorders>
              <w:left w:val="nil"/>
            </w:tcBorders>
            <w:shd w:val="clear" w:color="auto" w:fill="002060"/>
          </w:tcPr>
          <w:p w:rsidR="00104CF4" w:rsidRDefault="00104CF4">
            <w:pPr>
              <w:pStyle w:val="TableParagraph"/>
              <w:spacing w:before="5"/>
              <w:ind w:left="0"/>
              <w:rPr>
                <w:sz w:val="23"/>
              </w:rPr>
            </w:pPr>
          </w:p>
          <w:p w:rsidR="00104CF4" w:rsidRDefault="00CD41FE">
            <w:pPr>
              <w:pStyle w:val="TableParagraph"/>
              <w:spacing w:before="1"/>
              <w:ind w:left="316"/>
              <w:rPr>
                <w:sz w:val="24"/>
              </w:rPr>
            </w:pPr>
            <w:r>
              <w:rPr>
                <w:color w:val="FFFFFF"/>
                <w:sz w:val="24"/>
              </w:rPr>
              <w:t>Professional Behaviors</w:t>
            </w:r>
          </w:p>
        </w:tc>
        <w:tc>
          <w:tcPr>
            <w:tcW w:w="2006" w:type="dxa"/>
            <w:shd w:val="clear" w:color="auto" w:fill="002060"/>
          </w:tcPr>
          <w:p w:rsidR="00104CF4" w:rsidRDefault="00CD41FE">
            <w:pPr>
              <w:pStyle w:val="TableParagraph"/>
              <w:spacing w:line="287" w:lineRule="exact"/>
              <w:ind w:left="1"/>
              <w:jc w:val="center"/>
              <w:rPr>
                <w:sz w:val="24"/>
              </w:rPr>
            </w:pPr>
            <w:r>
              <w:rPr>
                <w:color w:val="FFFFFF"/>
                <w:sz w:val="24"/>
              </w:rPr>
              <w:t>1</w:t>
            </w:r>
          </w:p>
          <w:p w:rsidR="00104CF4" w:rsidRDefault="00CD41FE">
            <w:pPr>
              <w:pStyle w:val="TableParagraph"/>
              <w:ind w:left="309" w:right="307"/>
              <w:jc w:val="center"/>
              <w:rPr>
                <w:sz w:val="24"/>
              </w:rPr>
            </w:pPr>
            <w:r>
              <w:rPr>
                <w:color w:val="FFFFFF"/>
                <w:sz w:val="24"/>
              </w:rPr>
              <w:t>Unacceptable</w:t>
            </w:r>
          </w:p>
        </w:tc>
        <w:tc>
          <w:tcPr>
            <w:tcW w:w="1982" w:type="dxa"/>
            <w:shd w:val="clear" w:color="auto" w:fill="002060"/>
          </w:tcPr>
          <w:p w:rsidR="00104CF4" w:rsidRDefault="00CD41FE">
            <w:pPr>
              <w:pStyle w:val="TableParagraph"/>
              <w:spacing w:line="287" w:lineRule="exact"/>
              <w:ind w:left="0"/>
              <w:jc w:val="center"/>
              <w:rPr>
                <w:sz w:val="24"/>
              </w:rPr>
            </w:pPr>
            <w:r>
              <w:rPr>
                <w:color w:val="FFFFFF"/>
                <w:sz w:val="24"/>
              </w:rPr>
              <w:t>2</w:t>
            </w:r>
          </w:p>
          <w:p w:rsidR="00104CF4" w:rsidRDefault="00CD41FE">
            <w:pPr>
              <w:pStyle w:val="TableParagraph"/>
              <w:ind w:left="318" w:right="317"/>
              <w:jc w:val="center"/>
              <w:rPr>
                <w:sz w:val="24"/>
              </w:rPr>
            </w:pPr>
            <w:r>
              <w:rPr>
                <w:color w:val="FFFFFF"/>
                <w:sz w:val="24"/>
              </w:rPr>
              <w:t>Needs Improvement</w:t>
            </w:r>
          </w:p>
        </w:tc>
        <w:tc>
          <w:tcPr>
            <w:tcW w:w="2443" w:type="dxa"/>
            <w:shd w:val="clear" w:color="auto" w:fill="002060"/>
          </w:tcPr>
          <w:p w:rsidR="00104CF4" w:rsidRDefault="00CD41FE">
            <w:pPr>
              <w:pStyle w:val="TableParagraph"/>
              <w:spacing w:before="142"/>
              <w:ind w:left="3"/>
              <w:jc w:val="center"/>
              <w:rPr>
                <w:sz w:val="24"/>
              </w:rPr>
            </w:pPr>
            <w:r>
              <w:rPr>
                <w:color w:val="FFFFFF"/>
                <w:sz w:val="24"/>
              </w:rPr>
              <w:t>3</w:t>
            </w:r>
          </w:p>
          <w:p w:rsidR="00104CF4" w:rsidRDefault="00CD41FE">
            <w:pPr>
              <w:pStyle w:val="TableParagraph"/>
              <w:ind w:left="656" w:right="653"/>
              <w:jc w:val="center"/>
              <w:rPr>
                <w:sz w:val="24"/>
              </w:rPr>
            </w:pPr>
            <w:r>
              <w:rPr>
                <w:color w:val="FFFFFF"/>
                <w:sz w:val="24"/>
              </w:rPr>
              <w:t>Acceptable</w:t>
            </w:r>
          </w:p>
        </w:tc>
        <w:tc>
          <w:tcPr>
            <w:tcW w:w="1891" w:type="dxa"/>
            <w:shd w:val="clear" w:color="auto" w:fill="002060"/>
          </w:tcPr>
          <w:p w:rsidR="00104CF4" w:rsidRDefault="00CD41FE">
            <w:pPr>
              <w:pStyle w:val="TableParagraph"/>
              <w:spacing w:before="142"/>
              <w:ind w:left="0"/>
              <w:jc w:val="center"/>
              <w:rPr>
                <w:sz w:val="24"/>
              </w:rPr>
            </w:pPr>
            <w:r>
              <w:rPr>
                <w:color w:val="FFFFFF"/>
                <w:sz w:val="24"/>
              </w:rPr>
              <w:t>4</w:t>
            </w:r>
          </w:p>
          <w:p w:rsidR="00104CF4" w:rsidRDefault="00CD41FE">
            <w:pPr>
              <w:pStyle w:val="TableParagraph"/>
              <w:ind w:left="320" w:right="320"/>
              <w:jc w:val="center"/>
              <w:rPr>
                <w:sz w:val="24"/>
              </w:rPr>
            </w:pPr>
            <w:r>
              <w:rPr>
                <w:color w:val="FFFFFF"/>
                <w:sz w:val="24"/>
              </w:rPr>
              <w:t>Outstanding</w:t>
            </w:r>
          </w:p>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b/>
                <w:sz w:val="24"/>
              </w:rPr>
            </w:pPr>
            <w:r>
              <w:rPr>
                <w:sz w:val="24"/>
              </w:rPr>
              <w:t xml:space="preserve">14.  </w:t>
            </w:r>
            <w:r>
              <w:rPr>
                <w:b/>
                <w:sz w:val="24"/>
              </w:rPr>
              <w:t>Quality and Quantity</w:t>
            </w:r>
          </w:p>
        </w:tc>
        <w:tc>
          <w:tcPr>
            <w:tcW w:w="2006" w:type="dxa"/>
            <w:tcBorders>
              <w:bottom w:val="nil"/>
            </w:tcBorders>
          </w:tcPr>
          <w:p w:rsidR="00104CF4" w:rsidRDefault="00CD41FE">
            <w:pPr>
              <w:pStyle w:val="TableParagraph"/>
              <w:spacing w:line="255" w:lineRule="exact"/>
              <w:ind w:right="65"/>
              <w:rPr>
                <w:sz w:val="21"/>
              </w:rPr>
            </w:pPr>
            <w:r>
              <w:rPr>
                <w:w w:val="105"/>
                <w:sz w:val="21"/>
              </w:rPr>
              <w:t>Student submits</w:t>
            </w:r>
          </w:p>
        </w:tc>
        <w:tc>
          <w:tcPr>
            <w:tcW w:w="1982" w:type="dxa"/>
            <w:tcBorders>
              <w:bottom w:val="nil"/>
            </w:tcBorders>
          </w:tcPr>
          <w:p w:rsidR="00104CF4" w:rsidRDefault="00CD41FE">
            <w:pPr>
              <w:pStyle w:val="TableParagraph"/>
              <w:spacing w:line="255" w:lineRule="exact"/>
              <w:ind w:right="24"/>
              <w:rPr>
                <w:sz w:val="21"/>
              </w:rPr>
            </w:pPr>
            <w:r>
              <w:rPr>
                <w:w w:val="105"/>
                <w:sz w:val="21"/>
              </w:rPr>
              <w:t>Student submits</w:t>
            </w:r>
          </w:p>
        </w:tc>
        <w:tc>
          <w:tcPr>
            <w:tcW w:w="2443" w:type="dxa"/>
            <w:tcBorders>
              <w:bottom w:val="nil"/>
            </w:tcBorders>
          </w:tcPr>
          <w:p w:rsidR="00104CF4" w:rsidRDefault="00CD41FE">
            <w:pPr>
              <w:pStyle w:val="TableParagraph"/>
              <w:spacing w:line="255" w:lineRule="exact"/>
              <w:ind w:right="77"/>
              <w:rPr>
                <w:sz w:val="21"/>
              </w:rPr>
            </w:pPr>
            <w:r>
              <w:rPr>
                <w:w w:val="105"/>
                <w:sz w:val="21"/>
              </w:rPr>
              <w:t>Student rarely submits</w:t>
            </w:r>
          </w:p>
        </w:tc>
        <w:tc>
          <w:tcPr>
            <w:tcW w:w="1891" w:type="dxa"/>
            <w:tcBorders>
              <w:bottom w:val="nil"/>
            </w:tcBorders>
          </w:tcPr>
          <w:p w:rsidR="00104CF4" w:rsidRDefault="00CD41FE">
            <w:pPr>
              <w:pStyle w:val="TableParagraph"/>
              <w:spacing w:line="255" w:lineRule="exact"/>
              <w:ind w:right="14"/>
              <w:rPr>
                <w:sz w:val="21"/>
              </w:rPr>
            </w:pPr>
            <w:r>
              <w:rPr>
                <w:w w:val="105"/>
                <w:sz w:val="21"/>
              </w:rPr>
              <w:t>Student always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b/>
                <w:sz w:val="24"/>
              </w:rPr>
              <w:t>of Work</w:t>
            </w:r>
            <w:r>
              <w:rPr>
                <w:sz w:val="24"/>
              </w:rPr>
              <w:t>: Strives for high</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assignments that</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assignments that</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assignments that lack</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submits</w:t>
            </w:r>
          </w:p>
        </w:tc>
      </w:tr>
      <w:tr w:rsidR="00104CF4">
        <w:trPr>
          <w:trHeight w:hRule="exact" w:val="1049"/>
        </w:trPr>
        <w:tc>
          <w:tcPr>
            <w:tcW w:w="2885" w:type="dxa"/>
            <w:tcBorders>
              <w:top w:val="nil"/>
              <w:left w:val="nil"/>
              <w:bottom w:val="nil"/>
            </w:tcBorders>
          </w:tcPr>
          <w:p w:rsidR="00104CF4" w:rsidRDefault="00CD41FE">
            <w:pPr>
              <w:pStyle w:val="TableParagraph"/>
              <w:spacing w:before="3"/>
              <w:ind w:left="67" w:right="466"/>
              <w:rPr>
                <w:sz w:val="24"/>
              </w:rPr>
            </w:pPr>
            <w:r>
              <w:rPr>
                <w:sz w:val="24"/>
              </w:rPr>
              <w:t>quality work that meets assignment guidelines. (CSWE EPAS 2.1.1)</w:t>
            </w:r>
          </w:p>
        </w:tc>
        <w:tc>
          <w:tcPr>
            <w:tcW w:w="2006" w:type="dxa"/>
            <w:tcBorders>
              <w:top w:val="nil"/>
              <w:bottom w:val="nil"/>
            </w:tcBorders>
          </w:tcPr>
          <w:p w:rsidR="00104CF4" w:rsidRDefault="00CD41FE">
            <w:pPr>
              <w:pStyle w:val="TableParagraph"/>
              <w:spacing w:line="217" w:lineRule="exact"/>
              <w:ind w:right="65"/>
              <w:rPr>
                <w:sz w:val="21"/>
              </w:rPr>
            </w:pPr>
            <w:r>
              <w:rPr>
                <w:w w:val="105"/>
                <w:sz w:val="21"/>
              </w:rPr>
              <w:t>frequently lack</w:t>
            </w:r>
          </w:p>
          <w:p w:rsidR="00104CF4" w:rsidRDefault="00CD41FE">
            <w:pPr>
              <w:pStyle w:val="TableParagraph"/>
              <w:spacing w:before="12" w:line="252" w:lineRule="auto"/>
              <w:ind w:right="65"/>
              <w:rPr>
                <w:sz w:val="21"/>
              </w:rPr>
            </w:pPr>
            <w:r>
              <w:rPr>
                <w:w w:val="105"/>
                <w:sz w:val="21"/>
              </w:rPr>
              <w:t>neatness, accuracy, organization, and thoroughness,</w:t>
            </w:r>
          </w:p>
        </w:tc>
        <w:tc>
          <w:tcPr>
            <w:tcW w:w="1982" w:type="dxa"/>
            <w:tcBorders>
              <w:top w:val="nil"/>
              <w:bottom w:val="nil"/>
            </w:tcBorders>
          </w:tcPr>
          <w:p w:rsidR="00104CF4" w:rsidRDefault="00CD41FE">
            <w:pPr>
              <w:pStyle w:val="TableParagraph"/>
              <w:spacing w:line="217" w:lineRule="exact"/>
              <w:ind w:right="24"/>
              <w:rPr>
                <w:sz w:val="21"/>
              </w:rPr>
            </w:pPr>
            <w:r>
              <w:rPr>
                <w:w w:val="105"/>
                <w:sz w:val="21"/>
              </w:rPr>
              <w:t>occasionally lack</w:t>
            </w:r>
          </w:p>
          <w:p w:rsidR="00104CF4" w:rsidRDefault="00CD41FE">
            <w:pPr>
              <w:pStyle w:val="TableParagraph"/>
              <w:spacing w:before="12" w:line="252" w:lineRule="auto"/>
              <w:ind w:right="24"/>
              <w:rPr>
                <w:sz w:val="21"/>
              </w:rPr>
            </w:pPr>
            <w:r>
              <w:rPr>
                <w:w w:val="105"/>
                <w:sz w:val="21"/>
              </w:rPr>
              <w:t>neatness, accuracy, organization, and thoroughness,</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neatness, accuracy,</w:t>
            </w:r>
          </w:p>
          <w:p w:rsidR="00104CF4" w:rsidRDefault="00CD41FE">
            <w:pPr>
              <w:pStyle w:val="TableParagraph"/>
              <w:spacing w:before="12" w:line="252" w:lineRule="auto"/>
              <w:ind w:right="77"/>
              <w:rPr>
                <w:sz w:val="21"/>
              </w:rPr>
            </w:pPr>
            <w:r>
              <w:rPr>
                <w:w w:val="105"/>
                <w:sz w:val="21"/>
              </w:rPr>
              <w:t>organization, and thoroughness. The work submitted is generally</w:t>
            </w:r>
          </w:p>
        </w:tc>
        <w:tc>
          <w:tcPr>
            <w:tcW w:w="1891" w:type="dxa"/>
            <w:tcBorders>
              <w:top w:val="nil"/>
              <w:bottom w:val="nil"/>
            </w:tcBorders>
          </w:tcPr>
          <w:p w:rsidR="00104CF4" w:rsidRDefault="00CD41FE">
            <w:pPr>
              <w:pStyle w:val="TableParagraph"/>
              <w:spacing w:line="217" w:lineRule="exact"/>
              <w:ind w:right="14"/>
              <w:rPr>
                <w:sz w:val="21"/>
              </w:rPr>
            </w:pPr>
            <w:r>
              <w:rPr>
                <w:w w:val="105"/>
                <w:sz w:val="21"/>
              </w:rPr>
              <w:t>assignments that</w:t>
            </w:r>
          </w:p>
          <w:p w:rsidR="00104CF4" w:rsidRDefault="00CD41FE">
            <w:pPr>
              <w:pStyle w:val="TableParagraph"/>
              <w:spacing w:before="12" w:line="252" w:lineRule="auto"/>
              <w:ind w:right="166"/>
              <w:rPr>
                <w:sz w:val="21"/>
              </w:rPr>
            </w:pPr>
            <w:r>
              <w:rPr>
                <w:w w:val="105"/>
                <w:sz w:val="21"/>
              </w:rPr>
              <w:t>are neat, accurate, organized, and</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and/or the work</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and/or the work</w:t>
            </w:r>
          </w:p>
        </w:tc>
        <w:tc>
          <w:tcPr>
            <w:tcW w:w="2443" w:type="dxa"/>
            <w:tcBorders>
              <w:top w:val="nil"/>
              <w:bottom w:val="nil"/>
            </w:tcBorders>
          </w:tcPr>
          <w:p w:rsidR="00104CF4" w:rsidRDefault="00CD41FE">
            <w:pPr>
              <w:pStyle w:val="TableParagraph"/>
              <w:spacing w:line="243" w:lineRule="exact"/>
              <w:ind w:right="77"/>
              <w:rPr>
                <w:sz w:val="21"/>
              </w:rPr>
            </w:pPr>
            <w:r>
              <w:rPr>
                <w:w w:val="105"/>
                <w:sz w:val="21"/>
              </w:rPr>
              <w:t>complete.</w:t>
            </w:r>
          </w:p>
        </w:tc>
        <w:tc>
          <w:tcPr>
            <w:tcW w:w="1891" w:type="dxa"/>
            <w:tcBorders>
              <w:top w:val="nil"/>
              <w:bottom w:val="nil"/>
            </w:tcBorders>
          </w:tcPr>
          <w:p w:rsidR="00104CF4" w:rsidRDefault="00CD41FE">
            <w:pPr>
              <w:pStyle w:val="TableParagraph"/>
              <w:spacing w:line="243" w:lineRule="exact"/>
              <w:ind w:right="14"/>
              <w:rPr>
                <w:sz w:val="21"/>
              </w:rPr>
            </w:pPr>
            <w:r>
              <w:rPr>
                <w:w w:val="105"/>
                <w:sz w:val="21"/>
              </w:rPr>
              <w:t>thorough. The</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submitted is</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submitted is</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work submitted is</w:t>
            </w:r>
          </w:p>
        </w:tc>
      </w:tr>
      <w:tr w:rsidR="00104CF4">
        <w:trPr>
          <w:trHeight w:hRule="exact" w:val="269"/>
        </w:trPr>
        <w:tc>
          <w:tcPr>
            <w:tcW w:w="2885" w:type="dxa"/>
            <w:tcBorders>
              <w:top w:val="nil"/>
              <w:left w:val="nil"/>
              <w:bottom w:val="nil"/>
            </w:tcBorders>
          </w:tcPr>
          <w:p w:rsidR="00104CF4" w:rsidRDefault="00104CF4"/>
        </w:tc>
        <w:tc>
          <w:tcPr>
            <w:tcW w:w="2006" w:type="dxa"/>
            <w:tcBorders>
              <w:top w:val="nil"/>
              <w:bottom w:val="nil"/>
            </w:tcBorders>
          </w:tcPr>
          <w:p w:rsidR="00104CF4" w:rsidRDefault="00CD41FE">
            <w:pPr>
              <w:pStyle w:val="TableParagraph"/>
              <w:spacing w:line="243" w:lineRule="exact"/>
              <w:ind w:right="65"/>
              <w:rPr>
                <w:sz w:val="21"/>
              </w:rPr>
            </w:pPr>
            <w:r>
              <w:rPr>
                <w:w w:val="105"/>
                <w:sz w:val="21"/>
              </w:rPr>
              <w:t>incomplete.</w:t>
            </w:r>
          </w:p>
        </w:tc>
        <w:tc>
          <w:tcPr>
            <w:tcW w:w="1982" w:type="dxa"/>
            <w:tcBorders>
              <w:top w:val="nil"/>
              <w:bottom w:val="nil"/>
            </w:tcBorders>
          </w:tcPr>
          <w:p w:rsidR="00104CF4" w:rsidRDefault="00CD41FE">
            <w:pPr>
              <w:pStyle w:val="TableParagraph"/>
              <w:spacing w:line="243" w:lineRule="exact"/>
              <w:ind w:right="24"/>
              <w:rPr>
                <w:sz w:val="21"/>
              </w:rPr>
            </w:pPr>
            <w:r>
              <w:rPr>
                <w:w w:val="105"/>
                <w:sz w:val="21"/>
              </w:rPr>
              <w:t>somewhat</w:t>
            </w:r>
          </w:p>
        </w:tc>
        <w:tc>
          <w:tcPr>
            <w:tcW w:w="2443" w:type="dxa"/>
            <w:tcBorders>
              <w:top w:val="nil"/>
              <w:bottom w:val="nil"/>
            </w:tcBorders>
          </w:tcPr>
          <w:p w:rsidR="00104CF4" w:rsidRDefault="00104CF4"/>
        </w:tc>
        <w:tc>
          <w:tcPr>
            <w:tcW w:w="1891" w:type="dxa"/>
            <w:tcBorders>
              <w:top w:val="nil"/>
              <w:bottom w:val="nil"/>
            </w:tcBorders>
          </w:tcPr>
          <w:p w:rsidR="00104CF4" w:rsidRDefault="00CD41FE">
            <w:pPr>
              <w:pStyle w:val="TableParagraph"/>
              <w:spacing w:line="243" w:lineRule="exact"/>
              <w:ind w:right="14"/>
              <w:rPr>
                <w:sz w:val="21"/>
              </w:rPr>
            </w:pPr>
            <w:r>
              <w:rPr>
                <w:w w:val="105"/>
                <w:sz w:val="21"/>
              </w:rPr>
              <w:t>always complete.</w:t>
            </w:r>
          </w:p>
        </w:tc>
      </w:tr>
      <w:tr w:rsidR="00104CF4">
        <w:trPr>
          <w:trHeight w:hRule="exact" w:val="262"/>
        </w:trPr>
        <w:tc>
          <w:tcPr>
            <w:tcW w:w="2885" w:type="dxa"/>
            <w:tcBorders>
              <w:top w:val="nil"/>
              <w:left w:val="nil"/>
            </w:tcBorders>
          </w:tcPr>
          <w:p w:rsidR="00104CF4" w:rsidRDefault="00104CF4"/>
        </w:tc>
        <w:tc>
          <w:tcPr>
            <w:tcW w:w="2006" w:type="dxa"/>
            <w:tcBorders>
              <w:top w:val="nil"/>
            </w:tcBorders>
          </w:tcPr>
          <w:p w:rsidR="00104CF4" w:rsidRDefault="00104CF4"/>
        </w:tc>
        <w:tc>
          <w:tcPr>
            <w:tcW w:w="1982" w:type="dxa"/>
            <w:tcBorders>
              <w:top w:val="nil"/>
            </w:tcBorders>
          </w:tcPr>
          <w:p w:rsidR="00104CF4" w:rsidRDefault="00CD41FE">
            <w:pPr>
              <w:pStyle w:val="TableParagraph"/>
              <w:spacing w:line="243" w:lineRule="exact"/>
              <w:ind w:right="24"/>
              <w:rPr>
                <w:sz w:val="21"/>
              </w:rPr>
            </w:pPr>
            <w:r>
              <w:rPr>
                <w:w w:val="105"/>
                <w:sz w:val="21"/>
              </w:rPr>
              <w:t>incomplete.</w:t>
            </w:r>
          </w:p>
        </w:tc>
        <w:tc>
          <w:tcPr>
            <w:tcW w:w="2443" w:type="dxa"/>
            <w:tcBorders>
              <w:top w:val="nil"/>
            </w:tcBorders>
          </w:tcPr>
          <w:p w:rsidR="00104CF4" w:rsidRDefault="00104CF4"/>
        </w:tc>
        <w:tc>
          <w:tcPr>
            <w:tcW w:w="1891" w:type="dxa"/>
            <w:tcBorders>
              <w:top w:val="nil"/>
            </w:tcBorders>
          </w:tcPr>
          <w:p w:rsidR="00104CF4" w:rsidRDefault="00104CF4"/>
        </w:tc>
      </w:tr>
      <w:tr w:rsidR="00104CF4">
        <w:trPr>
          <w:trHeight w:hRule="exact" w:val="300"/>
        </w:trPr>
        <w:tc>
          <w:tcPr>
            <w:tcW w:w="2885" w:type="dxa"/>
            <w:tcBorders>
              <w:left w:val="nil"/>
              <w:bottom w:val="nil"/>
            </w:tcBorders>
          </w:tcPr>
          <w:p w:rsidR="00104CF4" w:rsidRDefault="00CD41FE">
            <w:pPr>
              <w:pStyle w:val="TableParagraph"/>
              <w:spacing w:line="287" w:lineRule="exact"/>
              <w:ind w:left="67"/>
              <w:rPr>
                <w:b/>
                <w:sz w:val="24"/>
              </w:rPr>
            </w:pPr>
            <w:r>
              <w:rPr>
                <w:sz w:val="24"/>
              </w:rPr>
              <w:t xml:space="preserve">15. </w:t>
            </w:r>
            <w:r>
              <w:rPr>
                <w:b/>
                <w:sz w:val="24"/>
              </w:rPr>
              <w:t>Professional</w:t>
            </w:r>
          </w:p>
        </w:tc>
        <w:tc>
          <w:tcPr>
            <w:tcW w:w="2006" w:type="dxa"/>
            <w:tcBorders>
              <w:bottom w:val="nil"/>
            </w:tcBorders>
          </w:tcPr>
          <w:p w:rsidR="00104CF4" w:rsidRDefault="00CD41FE">
            <w:pPr>
              <w:pStyle w:val="TableParagraph"/>
              <w:spacing w:line="255" w:lineRule="exact"/>
              <w:ind w:right="65"/>
              <w:rPr>
                <w:sz w:val="21"/>
              </w:rPr>
            </w:pPr>
            <w:r>
              <w:rPr>
                <w:w w:val="105"/>
                <w:sz w:val="21"/>
              </w:rPr>
              <w:t>Student’s</w:t>
            </w:r>
          </w:p>
        </w:tc>
        <w:tc>
          <w:tcPr>
            <w:tcW w:w="1982" w:type="dxa"/>
            <w:tcBorders>
              <w:bottom w:val="nil"/>
            </w:tcBorders>
          </w:tcPr>
          <w:p w:rsidR="00104CF4" w:rsidRDefault="00CD41FE">
            <w:pPr>
              <w:pStyle w:val="TableParagraph"/>
              <w:spacing w:line="255" w:lineRule="exact"/>
              <w:ind w:right="24"/>
              <w:rPr>
                <w:sz w:val="21"/>
              </w:rPr>
            </w:pPr>
            <w:r>
              <w:rPr>
                <w:w w:val="105"/>
                <w:sz w:val="21"/>
              </w:rPr>
              <w:t>Student's</w:t>
            </w:r>
          </w:p>
        </w:tc>
        <w:tc>
          <w:tcPr>
            <w:tcW w:w="2443" w:type="dxa"/>
            <w:tcBorders>
              <w:bottom w:val="nil"/>
            </w:tcBorders>
          </w:tcPr>
          <w:p w:rsidR="00104CF4" w:rsidRDefault="00CD41FE">
            <w:pPr>
              <w:pStyle w:val="TableParagraph"/>
              <w:spacing w:line="255" w:lineRule="exact"/>
              <w:ind w:right="77"/>
              <w:rPr>
                <w:sz w:val="21"/>
              </w:rPr>
            </w:pPr>
            <w:r>
              <w:rPr>
                <w:w w:val="105"/>
                <w:sz w:val="21"/>
              </w:rPr>
              <w:t>Student's appearance is</w:t>
            </w:r>
          </w:p>
        </w:tc>
        <w:tc>
          <w:tcPr>
            <w:tcW w:w="1891" w:type="dxa"/>
            <w:tcBorders>
              <w:bottom w:val="nil"/>
            </w:tcBorders>
          </w:tcPr>
          <w:p w:rsidR="00104CF4" w:rsidRDefault="00CD41FE">
            <w:pPr>
              <w:pStyle w:val="TableParagraph"/>
              <w:spacing w:line="255" w:lineRule="exact"/>
              <w:ind w:right="14"/>
              <w:rPr>
                <w:sz w:val="21"/>
              </w:rPr>
            </w:pPr>
            <w:r>
              <w:rPr>
                <w:w w:val="105"/>
                <w:sz w:val="21"/>
              </w:rPr>
              <w:t>Student's</w:t>
            </w:r>
          </w:p>
        </w:tc>
      </w:tr>
      <w:tr w:rsidR="00104CF4">
        <w:trPr>
          <w:trHeight w:hRule="exact" w:val="281"/>
        </w:trPr>
        <w:tc>
          <w:tcPr>
            <w:tcW w:w="2885" w:type="dxa"/>
            <w:tcBorders>
              <w:top w:val="nil"/>
              <w:left w:val="nil"/>
              <w:bottom w:val="nil"/>
            </w:tcBorders>
          </w:tcPr>
          <w:p w:rsidR="00104CF4" w:rsidRDefault="00CD41FE">
            <w:pPr>
              <w:pStyle w:val="TableParagraph"/>
              <w:spacing w:line="285" w:lineRule="exact"/>
              <w:ind w:left="67"/>
              <w:rPr>
                <w:sz w:val="24"/>
              </w:rPr>
            </w:pPr>
            <w:r>
              <w:rPr>
                <w:b/>
                <w:sz w:val="24"/>
              </w:rPr>
              <w:t xml:space="preserve">Appearance: </w:t>
            </w:r>
            <w:r>
              <w:rPr>
                <w:sz w:val="24"/>
              </w:rPr>
              <w:t>Displays</w:t>
            </w:r>
          </w:p>
        </w:tc>
        <w:tc>
          <w:tcPr>
            <w:tcW w:w="2006" w:type="dxa"/>
            <w:tcBorders>
              <w:top w:val="nil"/>
              <w:bottom w:val="nil"/>
            </w:tcBorders>
          </w:tcPr>
          <w:p w:rsidR="00104CF4" w:rsidRDefault="00CD41FE">
            <w:pPr>
              <w:pStyle w:val="TableParagraph"/>
              <w:spacing w:line="229" w:lineRule="exact"/>
              <w:ind w:right="65"/>
              <w:rPr>
                <w:sz w:val="21"/>
              </w:rPr>
            </w:pPr>
            <w:r>
              <w:rPr>
                <w:w w:val="105"/>
                <w:sz w:val="21"/>
              </w:rPr>
              <w:t>professional attire</w:t>
            </w:r>
          </w:p>
        </w:tc>
        <w:tc>
          <w:tcPr>
            <w:tcW w:w="1982" w:type="dxa"/>
            <w:tcBorders>
              <w:top w:val="nil"/>
              <w:bottom w:val="nil"/>
            </w:tcBorders>
          </w:tcPr>
          <w:p w:rsidR="00104CF4" w:rsidRDefault="00CD41FE">
            <w:pPr>
              <w:pStyle w:val="TableParagraph"/>
              <w:spacing w:line="229" w:lineRule="exact"/>
              <w:ind w:right="24"/>
              <w:rPr>
                <w:sz w:val="21"/>
              </w:rPr>
            </w:pPr>
            <w:r>
              <w:rPr>
                <w:w w:val="105"/>
                <w:sz w:val="21"/>
              </w:rPr>
              <w:t>professional attire</w:t>
            </w:r>
          </w:p>
        </w:tc>
        <w:tc>
          <w:tcPr>
            <w:tcW w:w="2443" w:type="dxa"/>
            <w:tcBorders>
              <w:top w:val="nil"/>
              <w:bottom w:val="nil"/>
            </w:tcBorders>
          </w:tcPr>
          <w:p w:rsidR="00104CF4" w:rsidRDefault="00CD41FE">
            <w:pPr>
              <w:pStyle w:val="TableParagraph"/>
              <w:spacing w:line="229" w:lineRule="exact"/>
              <w:ind w:right="77"/>
              <w:rPr>
                <w:sz w:val="21"/>
              </w:rPr>
            </w:pPr>
            <w:r>
              <w:rPr>
                <w:w w:val="105"/>
                <w:sz w:val="21"/>
              </w:rPr>
              <w:t>routinely appropriate</w:t>
            </w:r>
          </w:p>
        </w:tc>
        <w:tc>
          <w:tcPr>
            <w:tcW w:w="1891" w:type="dxa"/>
            <w:tcBorders>
              <w:top w:val="nil"/>
              <w:bottom w:val="nil"/>
            </w:tcBorders>
          </w:tcPr>
          <w:p w:rsidR="00104CF4" w:rsidRDefault="00CD41FE">
            <w:pPr>
              <w:pStyle w:val="TableParagraph"/>
              <w:spacing w:line="229" w:lineRule="exact"/>
              <w:ind w:right="14"/>
              <w:rPr>
                <w:sz w:val="21"/>
              </w:rPr>
            </w:pPr>
            <w:r>
              <w:rPr>
                <w:w w:val="105"/>
                <w:sz w:val="21"/>
              </w:rPr>
              <w:t>appearance is</w:t>
            </w:r>
          </w:p>
        </w:tc>
      </w:tr>
      <w:tr w:rsidR="00104CF4">
        <w:trPr>
          <w:trHeight w:hRule="exact" w:val="1491"/>
        </w:trPr>
        <w:tc>
          <w:tcPr>
            <w:tcW w:w="2885" w:type="dxa"/>
            <w:tcBorders>
              <w:top w:val="nil"/>
              <w:left w:val="nil"/>
              <w:bottom w:val="nil"/>
            </w:tcBorders>
          </w:tcPr>
          <w:p w:rsidR="00104CF4" w:rsidRDefault="00CD41FE">
            <w:pPr>
              <w:pStyle w:val="TableParagraph"/>
              <w:spacing w:before="3"/>
              <w:ind w:left="67" w:right="327"/>
              <w:rPr>
                <w:sz w:val="24"/>
              </w:rPr>
            </w:pPr>
            <w:r>
              <w:rPr>
                <w:sz w:val="24"/>
              </w:rPr>
              <w:t xml:space="preserve">professional appearance that does not interfere with professional </w:t>
            </w:r>
            <w:r>
              <w:rPr>
                <w:w w:val="92"/>
                <w:sz w:val="24"/>
              </w:rPr>
              <w:t xml:space="preserve">relationships/responsibil-­‐ </w:t>
            </w:r>
            <w:r>
              <w:rPr>
                <w:sz w:val="24"/>
              </w:rPr>
              <w:t>ities.</w:t>
            </w:r>
          </w:p>
        </w:tc>
        <w:tc>
          <w:tcPr>
            <w:tcW w:w="2006" w:type="dxa"/>
            <w:tcBorders>
              <w:top w:val="nil"/>
              <w:bottom w:val="nil"/>
            </w:tcBorders>
          </w:tcPr>
          <w:p w:rsidR="00104CF4" w:rsidRDefault="00CD41FE">
            <w:pPr>
              <w:pStyle w:val="TableParagraph"/>
              <w:spacing w:line="217" w:lineRule="exact"/>
              <w:ind w:right="65"/>
              <w:rPr>
                <w:sz w:val="21"/>
              </w:rPr>
            </w:pPr>
            <w:r>
              <w:rPr>
                <w:w w:val="105"/>
                <w:sz w:val="21"/>
              </w:rPr>
              <w:t>and presentation is</w:t>
            </w:r>
          </w:p>
          <w:p w:rsidR="00104CF4" w:rsidRDefault="00CD41FE">
            <w:pPr>
              <w:pStyle w:val="TableParagraph"/>
              <w:spacing w:before="12" w:line="252" w:lineRule="auto"/>
              <w:ind w:right="65"/>
              <w:rPr>
                <w:sz w:val="21"/>
              </w:rPr>
            </w:pPr>
            <w:r>
              <w:rPr>
                <w:w w:val="105"/>
                <w:sz w:val="21"/>
              </w:rPr>
              <w:t>consistently inappropriate for professional and classroom settings.</w:t>
            </w:r>
          </w:p>
        </w:tc>
        <w:tc>
          <w:tcPr>
            <w:tcW w:w="1982" w:type="dxa"/>
            <w:tcBorders>
              <w:top w:val="nil"/>
              <w:bottom w:val="nil"/>
            </w:tcBorders>
          </w:tcPr>
          <w:p w:rsidR="00104CF4" w:rsidRDefault="00CD41FE">
            <w:pPr>
              <w:pStyle w:val="TableParagraph"/>
              <w:spacing w:line="217" w:lineRule="exact"/>
              <w:ind w:right="24"/>
              <w:rPr>
                <w:sz w:val="21"/>
              </w:rPr>
            </w:pPr>
            <w:r>
              <w:rPr>
                <w:w w:val="105"/>
                <w:sz w:val="21"/>
              </w:rPr>
              <w:t>and presentation is</w:t>
            </w:r>
          </w:p>
          <w:p w:rsidR="00104CF4" w:rsidRDefault="00CD41FE">
            <w:pPr>
              <w:pStyle w:val="TableParagraph"/>
              <w:spacing w:before="12" w:line="252" w:lineRule="auto"/>
              <w:ind w:right="24"/>
              <w:rPr>
                <w:sz w:val="21"/>
              </w:rPr>
            </w:pPr>
            <w:r>
              <w:rPr>
                <w:w w:val="105"/>
                <w:sz w:val="21"/>
              </w:rPr>
              <w:t>frequently inappropriate for professional and classroom settings.</w:t>
            </w:r>
          </w:p>
        </w:tc>
        <w:tc>
          <w:tcPr>
            <w:tcW w:w="2443" w:type="dxa"/>
            <w:tcBorders>
              <w:top w:val="nil"/>
              <w:bottom w:val="nil"/>
            </w:tcBorders>
          </w:tcPr>
          <w:p w:rsidR="00104CF4" w:rsidRDefault="00CD41FE">
            <w:pPr>
              <w:pStyle w:val="TableParagraph"/>
              <w:spacing w:line="217" w:lineRule="exact"/>
              <w:ind w:right="77"/>
              <w:rPr>
                <w:sz w:val="21"/>
              </w:rPr>
            </w:pPr>
            <w:r>
              <w:rPr>
                <w:w w:val="105"/>
                <w:sz w:val="21"/>
              </w:rPr>
              <w:t>for classroom and</w:t>
            </w:r>
          </w:p>
          <w:p w:rsidR="00104CF4" w:rsidRDefault="00CD41FE">
            <w:pPr>
              <w:pStyle w:val="TableParagraph"/>
              <w:spacing w:before="12"/>
              <w:ind w:right="77"/>
              <w:rPr>
                <w:sz w:val="21"/>
              </w:rPr>
            </w:pPr>
            <w:r>
              <w:rPr>
                <w:w w:val="105"/>
                <w:sz w:val="21"/>
              </w:rPr>
              <w:t>professional settings.</w:t>
            </w:r>
          </w:p>
        </w:tc>
        <w:tc>
          <w:tcPr>
            <w:tcW w:w="1891" w:type="dxa"/>
            <w:tcBorders>
              <w:top w:val="nil"/>
              <w:bottom w:val="nil"/>
            </w:tcBorders>
          </w:tcPr>
          <w:p w:rsidR="00104CF4" w:rsidRDefault="00CD41FE">
            <w:pPr>
              <w:pStyle w:val="TableParagraph"/>
              <w:spacing w:line="217" w:lineRule="exact"/>
              <w:ind w:right="14"/>
              <w:rPr>
                <w:sz w:val="21"/>
              </w:rPr>
            </w:pPr>
            <w:r>
              <w:rPr>
                <w:w w:val="105"/>
                <w:sz w:val="21"/>
              </w:rPr>
              <w:t>consistently</w:t>
            </w:r>
          </w:p>
          <w:p w:rsidR="00104CF4" w:rsidRDefault="00CD41FE">
            <w:pPr>
              <w:pStyle w:val="TableParagraph"/>
              <w:spacing w:before="12" w:line="252" w:lineRule="auto"/>
              <w:ind w:right="14"/>
              <w:rPr>
                <w:sz w:val="21"/>
              </w:rPr>
            </w:pPr>
            <w:r>
              <w:rPr>
                <w:w w:val="105"/>
                <w:sz w:val="21"/>
              </w:rPr>
              <w:t>appropriate for classroom and professional settings.</w:t>
            </w:r>
          </w:p>
        </w:tc>
      </w:tr>
      <w:tr w:rsidR="00104CF4">
        <w:trPr>
          <w:trHeight w:hRule="exact" w:val="281"/>
        </w:trPr>
        <w:tc>
          <w:tcPr>
            <w:tcW w:w="2885" w:type="dxa"/>
            <w:tcBorders>
              <w:top w:val="nil"/>
              <w:left w:val="nil"/>
            </w:tcBorders>
          </w:tcPr>
          <w:p w:rsidR="00104CF4" w:rsidRDefault="00CD41FE">
            <w:pPr>
              <w:pStyle w:val="TableParagraph"/>
              <w:spacing w:line="270" w:lineRule="exact"/>
              <w:ind w:left="67"/>
              <w:rPr>
                <w:sz w:val="24"/>
              </w:rPr>
            </w:pPr>
            <w:r>
              <w:rPr>
                <w:sz w:val="24"/>
              </w:rPr>
              <w:t>(CSWE EPAS 2.1.1)</w:t>
            </w:r>
          </w:p>
        </w:tc>
        <w:tc>
          <w:tcPr>
            <w:tcW w:w="2006" w:type="dxa"/>
            <w:tcBorders>
              <w:top w:val="nil"/>
            </w:tcBorders>
          </w:tcPr>
          <w:p w:rsidR="00104CF4" w:rsidRDefault="00104CF4"/>
        </w:tc>
        <w:tc>
          <w:tcPr>
            <w:tcW w:w="1982" w:type="dxa"/>
            <w:tcBorders>
              <w:top w:val="nil"/>
            </w:tcBorders>
          </w:tcPr>
          <w:p w:rsidR="00104CF4" w:rsidRDefault="00104CF4"/>
        </w:tc>
        <w:tc>
          <w:tcPr>
            <w:tcW w:w="2443" w:type="dxa"/>
            <w:tcBorders>
              <w:top w:val="nil"/>
            </w:tcBorders>
          </w:tcPr>
          <w:p w:rsidR="00104CF4" w:rsidRDefault="00104CF4"/>
        </w:tc>
        <w:tc>
          <w:tcPr>
            <w:tcW w:w="1891" w:type="dxa"/>
            <w:tcBorders>
              <w:top w:val="nil"/>
            </w:tcBorders>
          </w:tcPr>
          <w:p w:rsidR="00104CF4" w:rsidRDefault="00104CF4"/>
        </w:tc>
      </w:tr>
    </w:tbl>
    <w:p w:rsidR="00104CF4" w:rsidRDefault="00104CF4">
      <w:pPr>
        <w:pStyle w:val="BodyText"/>
        <w:spacing w:before="11"/>
        <w:rPr>
          <w:sz w:val="13"/>
        </w:rPr>
      </w:pPr>
    </w:p>
    <w:p w:rsidR="00104CF4" w:rsidRDefault="00CD41FE">
      <w:pPr>
        <w:spacing w:before="73"/>
        <w:ind w:left="2154" w:right="1211"/>
        <w:rPr>
          <w:sz w:val="19"/>
        </w:rPr>
      </w:pPr>
      <w:r>
        <w:rPr>
          <w:w w:val="105"/>
          <w:sz w:val="19"/>
        </w:rPr>
        <w:t>(Adapted from the University of Vermont Department of Social Work, created 6/17/10)</w:t>
      </w:r>
    </w:p>
    <w:p w:rsidR="00104CF4" w:rsidRDefault="00104CF4">
      <w:pPr>
        <w:pStyle w:val="BodyText"/>
        <w:spacing w:before="8"/>
      </w:pPr>
    </w:p>
    <w:p w:rsidR="00104CF4" w:rsidRDefault="00CD41FE">
      <w:pPr>
        <w:ind w:left="840" w:right="1211"/>
        <w:rPr>
          <w:i/>
          <w:sz w:val="24"/>
        </w:rPr>
      </w:pPr>
      <w:r>
        <w:rPr>
          <w:i/>
          <w:sz w:val="24"/>
        </w:rPr>
        <w:t>Comments (regarding ratings):</w:t>
      </w:r>
    </w:p>
    <w:p w:rsidR="00104CF4" w:rsidRDefault="00104CF4">
      <w:pPr>
        <w:pStyle w:val="BodyText"/>
        <w:rPr>
          <w:i/>
          <w:sz w:val="20"/>
        </w:rPr>
      </w:pPr>
    </w:p>
    <w:p w:rsidR="00104CF4" w:rsidRDefault="001C23AD">
      <w:pPr>
        <w:pStyle w:val="BodyText"/>
        <w:spacing w:before="3"/>
        <w:rPr>
          <w:i/>
          <w:sz w:val="21"/>
        </w:rPr>
      </w:pPr>
      <w:r>
        <w:rPr>
          <w:noProof/>
        </w:rPr>
        <mc:AlternateContent>
          <mc:Choice Requires="wps">
            <w:drawing>
              <wp:anchor distT="0" distB="0" distL="0" distR="0" simplePos="0" relativeHeight="2320" behindDoc="0" locked="0" layoutInCell="1" allowOverlap="1">
                <wp:simplePos x="0" y="0"/>
                <wp:positionH relativeFrom="page">
                  <wp:posOffset>685800</wp:posOffset>
                </wp:positionH>
                <wp:positionV relativeFrom="paragraph">
                  <wp:posOffset>194945</wp:posOffset>
                </wp:positionV>
                <wp:extent cx="6148070" cy="0"/>
                <wp:effectExtent l="9525" t="13970" r="5080" b="5080"/>
                <wp:wrapTopAndBottom/>
                <wp:docPr id="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07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D2E44" id="Line 9" o:spid="_x0000_s1026" style="position:absolute;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35pt" to="538.1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fOEwIAACk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" strokeweight=".27489mm">
                <w10:wrap type="topAndBottom" anchorx="page"/>
              </v:line>
            </w:pict>
          </mc:Fallback>
        </mc:AlternateContent>
      </w:r>
      <w:r>
        <w:rPr>
          <w:noProof/>
        </w:rPr>
        <mc:AlternateContent>
          <mc:Choice Requires="wps">
            <w:drawing>
              <wp:anchor distT="0" distB="0" distL="0" distR="0" simplePos="0" relativeHeight="2344" behindDoc="0" locked="0" layoutInCell="1" allowOverlap="1">
                <wp:simplePos x="0" y="0"/>
                <wp:positionH relativeFrom="page">
                  <wp:posOffset>685800</wp:posOffset>
                </wp:positionH>
                <wp:positionV relativeFrom="paragraph">
                  <wp:posOffset>475615</wp:posOffset>
                </wp:positionV>
                <wp:extent cx="6147435" cy="0"/>
                <wp:effectExtent l="9525" t="8890" r="5715" b="10160"/>
                <wp:wrapTopAndBottom/>
                <wp:docPr id="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7435"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0D2FB" id="Line 8" o:spid="_x0000_s1026" style="position:absolute;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7.45pt" to="538.0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1q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" strokeweight=".27489mm">
                <w10:wrap type="topAndBottom" anchorx="page"/>
              </v:line>
            </w:pict>
          </mc:Fallback>
        </mc:AlternateContent>
      </w:r>
      <w:r>
        <w:rPr>
          <w:noProof/>
        </w:rPr>
        <mc:AlternateContent>
          <mc:Choice Requires="wps">
            <w:drawing>
              <wp:anchor distT="0" distB="0" distL="0" distR="0" simplePos="0" relativeHeight="2368" behindDoc="0" locked="0" layoutInCell="1" allowOverlap="1">
                <wp:simplePos x="0" y="0"/>
                <wp:positionH relativeFrom="page">
                  <wp:posOffset>685800</wp:posOffset>
                </wp:positionH>
                <wp:positionV relativeFrom="paragraph">
                  <wp:posOffset>753110</wp:posOffset>
                </wp:positionV>
                <wp:extent cx="6147435" cy="0"/>
                <wp:effectExtent l="9525" t="10160" r="5715" b="8890"/>
                <wp:wrapTopAndBottom/>
                <wp:docPr id="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7435"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DFE93" id="Line 7" o:spid="_x0000_s1026" style="position:absolute;z-index: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59.3pt" to="538.0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1sFAIAACk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" strokeweight=".27489mm">
                <w10:wrap type="topAndBottom" anchorx="page"/>
              </v:line>
            </w:pict>
          </mc:Fallback>
        </mc:AlternateContent>
      </w:r>
      <w:r>
        <w:rPr>
          <w:noProof/>
        </w:rPr>
        <mc:AlternateContent>
          <mc:Choice Requires="wps">
            <w:drawing>
              <wp:anchor distT="0" distB="0" distL="0" distR="0" simplePos="0" relativeHeight="2392" behindDoc="0" locked="0" layoutInCell="1" allowOverlap="1">
                <wp:simplePos x="0" y="0"/>
                <wp:positionH relativeFrom="page">
                  <wp:posOffset>685800</wp:posOffset>
                </wp:positionH>
                <wp:positionV relativeFrom="paragraph">
                  <wp:posOffset>1033145</wp:posOffset>
                </wp:positionV>
                <wp:extent cx="6148070" cy="0"/>
                <wp:effectExtent l="9525" t="13970" r="5080" b="5080"/>
                <wp:wrapTopAndBottom/>
                <wp:docPr id="6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07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D2FCF" id="Line 6" o:spid="_x0000_s1026" style="position:absolute;z-index:2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81.35pt" to="538.1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2NEwIAACk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" strokeweight=".27489mm">
                <w10:wrap type="topAndBottom" anchorx="page"/>
              </v:line>
            </w:pict>
          </mc:Fallback>
        </mc:AlternateContent>
      </w:r>
    </w:p>
    <w:p w:rsidR="00104CF4" w:rsidRDefault="00104CF4">
      <w:pPr>
        <w:pStyle w:val="BodyText"/>
        <w:spacing w:before="3"/>
        <w:rPr>
          <w:i/>
          <w:sz w:val="29"/>
        </w:rPr>
      </w:pPr>
    </w:p>
    <w:p w:rsidR="00104CF4" w:rsidRDefault="00104CF4">
      <w:pPr>
        <w:pStyle w:val="BodyText"/>
        <w:spacing w:before="11"/>
        <w:rPr>
          <w:i/>
          <w:sz w:val="28"/>
        </w:rPr>
      </w:pPr>
    </w:p>
    <w:p w:rsidR="00104CF4" w:rsidRDefault="00104CF4">
      <w:pPr>
        <w:pStyle w:val="BodyText"/>
        <w:spacing w:before="3"/>
        <w:rPr>
          <w:i/>
          <w:sz w:val="29"/>
        </w:rPr>
      </w:pPr>
    </w:p>
    <w:p w:rsidR="00104CF4" w:rsidRDefault="00104CF4">
      <w:pPr>
        <w:pStyle w:val="BodyText"/>
        <w:rPr>
          <w:i/>
          <w:sz w:val="20"/>
        </w:rPr>
      </w:pPr>
    </w:p>
    <w:p w:rsidR="00104CF4" w:rsidRDefault="00104CF4">
      <w:pPr>
        <w:pStyle w:val="BodyText"/>
        <w:rPr>
          <w:i/>
          <w:sz w:val="20"/>
        </w:rPr>
      </w:pPr>
    </w:p>
    <w:p w:rsidR="00104CF4" w:rsidRDefault="00104CF4">
      <w:pPr>
        <w:pStyle w:val="BodyText"/>
        <w:spacing w:before="6"/>
        <w:rPr>
          <w:i/>
          <w:sz w:val="19"/>
        </w:rPr>
      </w:pPr>
    </w:p>
    <w:p w:rsidR="00104CF4" w:rsidRDefault="00CD41FE">
      <w:pPr>
        <w:pStyle w:val="BodyText"/>
        <w:tabs>
          <w:tab w:val="left" w:pos="7904"/>
          <w:tab w:val="left" w:pos="10294"/>
        </w:tabs>
        <w:ind w:left="840"/>
        <w:rPr>
          <w:rFonts w:ascii="Times New Roman" w:hAnsi="Times New Roman"/>
        </w:rPr>
      </w:pPr>
      <w:r>
        <w:t>Professor’s signature:</w:t>
      </w:r>
      <w:r>
        <w:rPr>
          <w:rFonts w:ascii="Times New Roman" w:hAnsi="Times New Roman"/>
          <w:u w:val="single"/>
        </w:rPr>
        <w:tab/>
      </w:r>
      <w:r>
        <w:t xml:space="preserve">Date: </w:t>
      </w:r>
      <w:r>
        <w:rPr>
          <w:rFonts w:ascii="Times New Roman" w:hAnsi="Times New Roman"/>
          <w:u w:val="single"/>
        </w:rPr>
        <w:t xml:space="preserve"> </w:t>
      </w:r>
      <w:r>
        <w:rPr>
          <w:rFonts w:ascii="Times New Roman" w:hAnsi="Times New Roman"/>
          <w:u w:val="single"/>
        </w:rPr>
        <w:tab/>
      </w:r>
    </w:p>
    <w:p w:rsidR="00104CF4" w:rsidRDefault="00104CF4">
      <w:pPr>
        <w:rPr>
          <w:rFonts w:ascii="Times New Roman" w:hAnsi="Times New Roman"/>
        </w:rPr>
        <w:sectPr w:rsidR="00104CF4">
          <w:footerReference w:type="default" r:id="rId63"/>
          <w:pgSz w:w="12240" w:h="15840"/>
          <w:pgMar w:top="1160" w:right="560" w:bottom="1260" w:left="240" w:header="0" w:footer="1061" w:gutter="0"/>
          <w:pgNumType w:start="73"/>
          <w:cols w:space="720"/>
        </w:sectPr>
      </w:pPr>
    </w:p>
    <w:p w:rsidR="00104CF4" w:rsidRDefault="00CD41FE">
      <w:pPr>
        <w:pStyle w:val="BodyText"/>
        <w:spacing w:before="34"/>
        <w:jc w:val="center"/>
      </w:pPr>
      <w:r>
        <w:lastRenderedPageBreak/>
        <w:t>Appendix F</w:t>
      </w:r>
    </w:p>
    <w:p w:rsidR="00104CF4" w:rsidRDefault="00CD41FE">
      <w:pPr>
        <w:pStyle w:val="Heading3"/>
        <w:spacing w:before="0"/>
        <w:ind w:left="0"/>
        <w:jc w:val="center"/>
      </w:pPr>
      <w:r>
        <w:t>NASW Code of Ethics</w:t>
      </w:r>
    </w:p>
    <w:p w:rsidR="00104CF4" w:rsidRDefault="00104CF4">
      <w:pPr>
        <w:pStyle w:val="BodyText"/>
        <w:spacing w:before="5"/>
        <w:rPr>
          <w:b/>
          <w:sz w:val="31"/>
        </w:rPr>
      </w:pPr>
    </w:p>
    <w:p w:rsidR="00104CF4" w:rsidRDefault="00CD41FE">
      <w:pPr>
        <w:jc w:val="center"/>
        <w:rPr>
          <w:b/>
          <w:sz w:val="21"/>
        </w:rPr>
      </w:pPr>
      <w:r>
        <w:rPr>
          <w:b/>
          <w:sz w:val="28"/>
        </w:rPr>
        <w:t>P</w:t>
      </w:r>
      <w:r>
        <w:rPr>
          <w:b/>
          <w:sz w:val="21"/>
        </w:rPr>
        <w:t>REAMBLE</w:t>
      </w:r>
    </w:p>
    <w:p w:rsidR="00104CF4" w:rsidRDefault="00104CF4">
      <w:pPr>
        <w:pStyle w:val="BodyText"/>
        <w:spacing w:before="8"/>
        <w:rPr>
          <w:b/>
        </w:rPr>
      </w:pPr>
    </w:p>
    <w:p w:rsidR="00104CF4" w:rsidRDefault="00CD41FE">
      <w:pPr>
        <w:pStyle w:val="BodyText"/>
        <w:ind w:left="140" w:right="137"/>
        <w:jc w:val="both"/>
      </w:pPr>
      <w:r>
        <w:t xml:space="preserve">The primary mission of the social work profession is to enhance human </w:t>
      </w:r>
      <w:r>
        <w:rPr>
          <w:w w:val="83"/>
        </w:rPr>
        <w:t xml:space="preserve">well-­‐being </w:t>
      </w:r>
      <w:r>
        <w:t xml:space="preserve">and help meet the basic human needs of all people, with particular attention to the needs and empowerment of people who are vulnerable, oppressed, and living in poverty. A historic and defining feature of social work is the profession's focus on individual </w:t>
      </w:r>
      <w:r>
        <w:rPr>
          <w:spacing w:val="-1"/>
          <w:w w:val="83"/>
        </w:rPr>
        <w:t>well-­‐being</w:t>
      </w:r>
      <w:r>
        <w:rPr>
          <w:w w:val="83"/>
        </w:rPr>
        <w:t xml:space="preserve">  </w:t>
      </w:r>
      <w:r>
        <w:rPr>
          <w:spacing w:val="-1"/>
        </w:rPr>
        <w:t>in</w:t>
      </w:r>
      <w:r>
        <w:t xml:space="preserve"> a social context and the </w:t>
      </w:r>
      <w:r>
        <w:rPr>
          <w:spacing w:val="-1"/>
          <w:w w:val="83"/>
        </w:rPr>
        <w:t xml:space="preserve">well-­‐being   </w:t>
      </w:r>
      <w:r>
        <w:t>of society. Fundamental to social work is attention to the environmental forces that create, contribute to, and address problems in living.</w:t>
      </w:r>
    </w:p>
    <w:p w:rsidR="00104CF4" w:rsidRDefault="00104CF4">
      <w:pPr>
        <w:pStyle w:val="BodyText"/>
        <w:spacing w:before="11"/>
        <w:rPr>
          <w:sz w:val="23"/>
        </w:rPr>
      </w:pPr>
    </w:p>
    <w:p w:rsidR="00104CF4" w:rsidRDefault="00CD41FE">
      <w:pPr>
        <w:pStyle w:val="BodyText"/>
        <w:spacing w:before="1"/>
        <w:ind w:left="140" w:right="137"/>
        <w:jc w:val="both"/>
      </w:pPr>
      <w:r>
        <w:t>Social workers promote social justice and social change with and on behalf of clients. "Clients" is used inclusively to refer to individuals, families, groups, organizations, and communities. Social workers are sensitive to cultural and ethnic diversity and strive to end discrimination, oppression, poverty, and other forms of social injustice. These activities may be in the form of direct practice, community organizing, supervision, consultation, administration, advocacy, social and political action, policy development and implementation, education, and research and evaluation. Social workers seek to enhance the capacity of people to address their own needs. Social workers also seek to promote the responsiveness of organizations, communities, and other social institutions to individuals' needs and social problems.</w:t>
      </w:r>
    </w:p>
    <w:p w:rsidR="00104CF4" w:rsidRDefault="00104CF4">
      <w:pPr>
        <w:pStyle w:val="BodyText"/>
        <w:spacing w:before="11"/>
        <w:rPr>
          <w:sz w:val="23"/>
        </w:rPr>
      </w:pPr>
    </w:p>
    <w:p w:rsidR="00104CF4" w:rsidRDefault="00CD41FE">
      <w:pPr>
        <w:pStyle w:val="BodyText"/>
        <w:spacing w:before="1"/>
        <w:ind w:left="140" w:right="137"/>
        <w:jc w:val="both"/>
      </w:pPr>
      <w:r>
        <w:t>The mission of the social work profession is rooted in a set of core values. These core values, embraced by social workers throughout the profession's history, are the foundation of social work's unique purpose and perspective:</w:t>
      </w:r>
    </w:p>
    <w:p w:rsidR="00104CF4" w:rsidRDefault="00104CF4">
      <w:pPr>
        <w:pStyle w:val="BodyText"/>
        <w:spacing w:before="11"/>
        <w:rPr>
          <w:sz w:val="23"/>
        </w:rPr>
      </w:pPr>
    </w:p>
    <w:p w:rsidR="00104CF4" w:rsidRDefault="00CD41FE">
      <w:pPr>
        <w:pStyle w:val="ListParagraph"/>
        <w:numPr>
          <w:ilvl w:val="0"/>
          <w:numId w:val="40"/>
        </w:numPr>
        <w:tabs>
          <w:tab w:val="left" w:pos="860"/>
        </w:tabs>
        <w:spacing w:before="1"/>
        <w:rPr>
          <w:sz w:val="24"/>
        </w:rPr>
      </w:pPr>
      <w:r>
        <w:rPr>
          <w:sz w:val="24"/>
        </w:rPr>
        <w:t>service</w:t>
      </w:r>
    </w:p>
    <w:p w:rsidR="00104CF4" w:rsidRDefault="00CD41FE">
      <w:pPr>
        <w:pStyle w:val="ListParagraph"/>
        <w:numPr>
          <w:ilvl w:val="0"/>
          <w:numId w:val="40"/>
        </w:numPr>
        <w:tabs>
          <w:tab w:val="left" w:pos="860"/>
        </w:tabs>
        <w:rPr>
          <w:sz w:val="24"/>
        </w:rPr>
      </w:pPr>
      <w:r>
        <w:rPr>
          <w:sz w:val="24"/>
        </w:rPr>
        <w:t>social justice</w:t>
      </w:r>
    </w:p>
    <w:p w:rsidR="00104CF4" w:rsidRDefault="00CD41FE">
      <w:pPr>
        <w:pStyle w:val="ListParagraph"/>
        <w:numPr>
          <w:ilvl w:val="0"/>
          <w:numId w:val="40"/>
        </w:numPr>
        <w:tabs>
          <w:tab w:val="left" w:pos="860"/>
        </w:tabs>
        <w:spacing w:before="4"/>
        <w:rPr>
          <w:sz w:val="24"/>
        </w:rPr>
      </w:pPr>
      <w:r>
        <w:rPr>
          <w:sz w:val="24"/>
        </w:rPr>
        <w:t>dignity and worth of the person</w:t>
      </w:r>
    </w:p>
    <w:p w:rsidR="00104CF4" w:rsidRDefault="00CD41FE">
      <w:pPr>
        <w:pStyle w:val="ListParagraph"/>
        <w:numPr>
          <w:ilvl w:val="0"/>
          <w:numId w:val="40"/>
        </w:numPr>
        <w:tabs>
          <w:tab w:val="left" w:pos="860"/>
        </w:tabs>
        <w:rPr>
          <w:sz w:val="24"/>
        </w:rPr>
      </w:pPr>
      <w:r>
        <w:rPr>
          <w:sz w:val="24"/>
        </w:rPr>
        <w:t>importance of human relationships</w:t>
      </w:r>
    </w:p>
    <w:p w:rsidR="00104CF4" w:rsidRDefault="00CD41FE">
      <w:pPr>
        <w:pStyle w:val="ListParagraph"/>
        <w:numPr>
          <w:ilvl w:val="0"/>
          <w:numId w:val="40"/>
        </w:numPr>
        <w:tabs>
          <w:tab w:val="left" w:pos="860"/>
        </w:tabs>
        <w:rPr>
          <w:sz w:val="24"/>
        </w:rPr>
      </w:pPr>
      <w:r>
        <w:rPr>
          <w:sz w:val="24"/>
        </w:rPr>
        <w:t>integrity</w:t>
      </w:r>
    </w:p>
    <w:p w:rsidR="00104CF4" w:rsidRDefault="00CD41FE">
      <w:pPr>
        <w:pStyle w:val="ListParagraph"/>
        <w:numPr>
          <w:ilvl w:val="0"/>
          <w:numId w:val="40"/>
        </w:numPr>
        <w:tabs>
          <w:tab w:val="left" w:pos="860"/>
        </w:tabs>
        <w:rPr>
          <w:sz w:val="24"/>
        </w:rPr>
      </w:pPr>
      <w:r>
        <w:rPr>
          <w:sz w:val="24"/>
        </w:rPr>
        <w:t>competence</w:t>
      </w:r>
    </w:p>
    <w:p w:rsidR="00104CF4" w:rsidRDefault="00104CF4">
      <w:pPr>
        <w:pStyle w:val="BodyText"/>
        <w:spacing w:before="11"/>
        <w:rPr>
          <w:sz w:val="23"/>
        </w:rPr>
      </w:pPr>
    </w:p>
    <w:p w:rsidR="00104CF4" w:rsidRDefault="00CD41FE">
      <w:pPr>
        <w:pStyle w:val="BodyText"/>
        <w:spacing w:before="1"/>
        <w:ind w:left="140" w:right="138"/>
        <w:jc w:val="both"/>
      </w:pPr>
      <w:r>
        <w:t>This constellation of core values reflects what is unique to the social work profession. Core values, and the principles that flow from them, must be balanced within the context and complexity of the human experience.</w:t>
      </w:r>
    </w:p>
    <w:p w:rsidR="00104CF4" w:rsidRDefault="00104CF4">
      <w:pPr>
        <w:jc w:val="both"/>
        <w:sectPr w:rsidR="00104CF4">
          <w:pgSz w:w="12240" w:h="15840"/>
          <w:pgMar w:top="1120" w:right="1300" w:bottom="1260" w:left="940" w:header="0" w:footer="1061" w:gutter="0"/>
          <w:cols w:space="720"/>
        </w:sectPr>
      </w:pPr>
    </w:p>
    <w:p w:rsidR="00104CF4" w:rsidRDefault="00CD41FE">
      <w:pPr>
        <w:spacing w:before="29"/>
        <w:ind w:left="3003" w:right="258"/>
        <w:rPr>
          <w:b/>
          <w:sz w:val="21"/>
        </w:rPr>
      </w:pPr>
      <w:r>
        <w:rPr>
          <w:b/>
          <w:sz w:val="28"/>
        </w:rPr>
        <w:lastRenderedPageBreak/>
        <w:t>P</w:t>
      </w:r>
      <w:r>
        <w:rPr>
          <w:b/>
          <w:sz w:val="21"/>
        </w:rPr>
        <w:t xml:space="preserve">URPOSE OF THE </w:t>
      </w:r>
      <w:r>
        <w:rPr>
          <w:b/>
          <w:sz w:val="28"/>
        </w:rPr>
        <w:t>NASW C</w:t>
      </w:r>
      <w:r>
        <w:rPr>
          <w:b/>
          <w:sz w:val="21"/>
        </w:rPr>
        <w:t xml:space="preserve">ODE OF   </w:t>
      </w:r>
      <w:r>
        <w:rPr>
          <w:b/>
          <w:sz w:val="28"/>
        </w:rPr>
        <w:t>E</w:t>
      </w:r>
      <w:r>
        <w:rPr>
          <w:b/>
          <w:sz w:val="21"/>
        </w:rPr>
        <w:t>THICS</w:t>
      </w:r>
    </w:p>
    <w:p w:rsidR="00104CF4" w:rsidRDefault="00104CF4">
      <w:pPr>
        <w:pStyle w:val="BodyText"/>
        <w:spacing w:before="3"/>
        <w:rPr>
          <w:b/>
        </w:rPr>
      </w:pPr>
    </w:p>
    <w:p w:rsidR="00104CF4" w:rsidRDefault="00CD41FE">
      <w:pPr>
        <w:pStyle w:val="BodyText"/>
        <w:ind w:left="140" w:right="139"/>
        <w:jc w:val="both"/>
      </w:pPr>
      <w:r>
        <w:t>Professional ethics are at the core of social work. The profession has an obligation to articulate its basic values, ethical principles, and ethical standards. The NASW Code of Ethics sets forth these values, principles, and standards to guide social workers' conduct.</w:t>
      </w:r>
    </w:p>
    <w:p w:rsidR="00104CF4" w:rsidRDefault="00104CF4">
      <w:pPr>
        <w:pStyle w:val="BodyText"/>
        <w:spacing w:before="11"/>
        <w:rPr>
          <w:sz w:val="23"/>
        </w:rPr>
      </w:pPr>
    </w:p>
    <w:p w:rsidR="00104CF4" w:rsidRDefault="00CD41FE">
      <w:pPr>
        <w:pStyle w:val="BodyText"/>
        <w:spacing w:before="1"/>
        <w:ind w:left="140" w:right="138"/>
        <w:jc w:val="both"/>
      </w:pPr>
      <w:r>
        <w:t>The Code is relevant to all social workers and social work students, regardless of their professional functions, the settings in which they work, or the populations they serve.</w:t>
      </w:r>
    </w:p>
    <w:p w:rsidR="00104CF4" w:rsidRDefault="00104CF4">
      <w:pPr>
        <w:pStyle w:val="BodyText"/>
        <w:spacing w:before="11"/>
        <w:rPr>
          <w:sz w:val="23"/>
        </w:rPr>
      </w:pPr>
    </w:p>
    <w:p w:rsidR="00104CF4" w:rsidRDefault="00CD41FE">
      <w:pPr>
        <w:pStyle w:val="BodyText"/>
        <w:spacing w:before="1"/>
        <w:ind w:left="140"/>
        <w:jc w:val="both"/>
      </w:pPr>
      <w:r>
        <w:t>The NASW Code of Ethics serves six purposes:</w:t>
      </w:r>
    </w:p>
    <w:p w:rsidR="00104CF4" w:rsidRDefault="00104CF4">
      <w:pPr>
        <w:pStyle w:val="BodyText"/>
        <w:spacing w:before="4"/>
      </w:pPr>
    </w:p>
    <w:p w:rsidR="00104CF4" w:rsidRDefault="00CD41FE">
      <w:pPr>
        <w:pStyle w:val="ListParagraph"/>
        <w:numPr>
          <w:ilvl w:val="0"/>
          <w:numId w:val="39"/>
        </w:numPr>
        <w:tabs>
          <w:tab w:val="left" w:pos="860"/>
        </w:tabs>
        <w:rPr>
          <w:sz w:val="24"/>
        </w:rPr>
      </w:pPr>
      <w:r>
        <w:rPr>
          <w:sz w:val="24"/>
        </w:rPr>
        <w:t>The Code identifies core values on which social work's mission is based.</w:t>
      </w:r>
    </w:p>
    <w:p w:rsidR="00104CF4" w:rsidRDefault="00CD41FE">
      <w:pPr>
        <w:pStyle w:val="ListParagraph"/>
        <w:numPr>
          <w:ilvl w:val="0"/>
          <w:numId w:val="39"/>
        </w:numPr>
        <w:tabs>
          <w:tab w:val="left" w:pos="860"/>
        </w:tabs>
        <w:ind w:right="137"/>
        <w:jc w:val="both"/>
        <w:rPr>
          <w:sz w:val="24"/>
        </w:rPr>
      </w:pPr>
      <w:r>
        <w:rPr>
          <w:sz w:val="24"/>
        </w:rPr>
        <w:t>The Code summarizes broad ethical principles that reflect the profession's core values and establishes a set of specific ethical standards that should be used to guide social work practice.</w:t>
      </w:r>
    </w:p>
    <w:p w:rsidR="00104CF4" w:rsidRDefault="00CD41FE">
      <w:pPr>
        <w:pStyle w:val="ListParagraph"/>
        <w:numPr>
          <w:ilvl w:val="0"/>
          <w:numId w:val="39"/>
        </w:numPr>
        <w:tabs>
          <w:tab w:val="left" w:pos="860"/>
        </w:tabs>
        <w:ind w:right="137"/>
        <w:jc w:val="both"/>
        <w:rPr>
          <w:sz w:val="24"/>
        </w:rPr>
      </w:pPr>
      <w:r>
        <w:rPr>
          <w:sz w:val="24"/>
        </w:rPr>
        <w:t>The Code is designed to help social workers identify relevant considerations when professional obligations conflict or ethical uncertainties arise.</w:t>
      </w:r>
    </w:p>
    <w:p w:rsidR="00104CF4" w:rsidRDefault="00CD41FE">
      <w:pPr>
        <w:pStyle w:val="ListParagraph"/>
        <w:numPr>
          <w:ilvl w:val="0"/>
          <w:numId w:val="39"/>
        </w:numPr>
        <w:tabs>
          <w:tab w:val="left" w:pos="860"/>
        </w:tabs>
        <w:ind w:right="139"/>
        <w:jc w:val="both"/>
        <w:rPr>
          <w:sz w:val="24"/>
        </w:rPr>
      </w:pPr>
      <w:r>
        <w:rPr>
          <w:sz w:val="24"/>
        </w:rPr>
        <w:t>The Code provides ethical standards to which the general public can hold the social work profession accountable.</w:t>
      </w:r>
    </w:p>
    <w:p w:rsidR="00104CF4" w:rsidRDefault="00CD41FE">
      <w:pPr>
        <w:pStyle w:val="ListParagraph"/>
        <w:numPr>
          <w:ilvl w:val="0"/>
          <w:numId w:val="39"/>
        </w:numPr>
        <w:tabs>
          <w:tab w:val="left" w:pos="860"/>
        </w:tabs>
        <w:ind w:right="137"/>
        <w:jc w:val="both"/>
        <w:rPr>
          <w:sz w:val="24"/>
        </w:rPr>
      </w:pPr>
      <w:r>
        <w:rPr>
          <w:sz w:val="24"/>
        </w:rPr>
        <w:t>The Code socializes practitioners new to the field to social work's mission, values, ethical principles, and ethical standards.</w:t>
      </w:r>
    </w:p>
    <w:p w:rsidR="00104CF4" w:rsidRDefault="00CD41FE">
      <w:pPr>
        <w:pStyle w:val="ListParagraph"/>
        <w:numPr>
          <w:ilvl w:val="0"/>
          <w:numId w:val="39"/>
        </w:numPr>
        <w:tabs>
          <w:tab w:val="left" w:pos="860"/>
        </w:tabs>
        <w:spacing w:before="6" w:line="232" w:lineRule="auto"/>
        <w:ind w:right="137"/>
        <w:jc w:val="both"/>
        <w:rPr>
          <w:sz w:val="24"/>
        </w:rPr>
      </w:pPr>
      <w:r>
        <w:rPr>
          <w:sz w:val="24"/>
        </w:rPr>
        <w:t>The Code articulates standards that the social work profession itself can use to assess whether social workers have engaged in unethical conduct. NASW has formal procedures to adjudicate ethics complaints filed against its members.</w:t>
      </w:r>
      <w:r>
        <w:rPr>
          <w:position w:val="11"/>
          <w:sz w:val="16"/>
        </w:rPr>
        <w:t xml:space="preserve">1 </w:t>
      </w:r>
      <w:r>
        <w:rPr>
          <w:sz w:val="24"/>
        </w:rPr>
        <w:t>In subscribing to this Code</w:t>
      </w:r>
      <w:r>
        <w:rPr>
          <w:i/>
          <w:sz w:val="24"/>
        </w:rPr>
        <w:t xml:space="preserve">, </w:t>
      </w:r>
      <w:r>
        <w:rPr>
          <w:sz w:val="24"/>
        </w:rPr>
        <w:t>social workers are required to cooperate in its implementation, participate in NASW adjudication proceedings, and abide by any NASW disciplinary rulings or sanctions based on it.</w:t>
      </w:r>
    </w:p>
    <w:p w:rsidR="00104CF4" w:rsidRDefault="00104CF4">
      <w:pPr>
        <w:pStyle w:val="BodyText"/>
        <w:spacing w:before="1"/>
      </w:pPr>
    </w:p>
    <w:p w:rsidR="00104CF4" w:rsidRDefault="00CD41FE">
      <w:pPr>
        <w:pStyle w:val="BodyText"/>
        <w:ind w:left="140" w:right="137"/>
        <w:jc w:val="both"/>
      </w:pPr>
      <w:r>
        <w:t>The Code offers a set of values, principles, and standards to guide decision making and conduct when ethical issues arise. It does not provide a set of rules that prescribe how social workers  should act in all situations. Specific applications of the Code must take into account the context in which it is being considered and the possibility of conflicts among the Code's values, principles, and standards. Ethical responsibilities flow from all human relationships, from the personal and familial to the social and professional.</w:t>
      </w:r>
    </w:p>
    <w:p w:rsidR="00104CF4" w:rsidRDefault="00104CF4">
      <w:pPr>
        <w:pStyle w:val="BodyText"/>
        <w:spacing w:before="11"/>
        <w:rPr>
          <w:sz w:val="23"/>
        </w:rPr>
      </w:pPr>
    </w:p>
    <w:p w:rsidR="00104CF4" w:rsidRDefault="00CD41FE">
      <w:pPr>
        <w:pStyle w:val="BodyText"/>
        <w:spacing w:before="1"/>
        <w:ind w:left="140" w:right="137"/>
        <w:jc w:val="both"/>
      </w:pPr>
      <w:r>
        <w:t>Further, the NASW Code of Ethics does not specify which values, principles, and standards are most important and ought to outweigh others in instances when they conflict. Reasonable differences of opinion can and do exist among social workers with respect to the ways in which values, ethical principles, and ethical standards should be rank ordered when they conflict. Ethical decision  making in a given situation must apply the informed judgment of the individual social worker and should also consider how the issues would be judged in a peer review process where the ethical standards of the profession would be applied.</w:t>
      </w:r>
    </w:p>
    <w:p w:rsidR="00104CF4" w:rsidRDefault="00104CF4">
      <w:pPr>
        <w:pStyle w:val="BodyText"/>
        <w:spacing w:before="11"/>
        <w:rPr>
          <w:sz w:val="23"/>
        </w:rPr>
      </w:pPr>
    </w:p>
    <w:p w:rsidR="00104CF4" w:rsidRDefault="00CD41FE">
      <w:pPr>
        <w:pStyle w:val="BodyText"/>
        <w:spacing w:before="1"/>
        <w:ind w:left="140" w:right="137"/>
        <w:jc w:val="both"/>
      </w:pPr>
      <w:r>
        <w:t>Ethical decision making is a process. There are many instances in social work where simple answers are not available to resolve complex ethical issues. Social workers should take into consideration all the values, principles, and standards in this Code that are relevant to any situation in which   ethical</w:t>
      </w:r>
    </w:p>
    <w:p w:rsidR="00104CF4" w:rsidRDefault="00104CF4">
      <w:pPr>
        <w:jc w:val="both"/>
        <w:sectPr w:rsidR="00104CF4">
          <w:pgSz w:w="12240" w:h="15840"/>
          <w:pgMar w:top="1120" w:right="1300" w:bottom="1260" w:left="940" w:header="0" w:footer="1061" w:gutter="0"/>
          <w:cols w:space="720"/>
        </w:sectPr>
      </w:pPr>
    </w:p>
    <w:p w:rsidR="00104CF4" w:rsidRDefault="00CD41FE">
      <w:pPr>
        <w:pStyle w:val="BodyText"/>
        <w:spacing w:before="34"/>
        <w:ind w:left="140" w:right="137"/>
        <w:jc w:val="both"/>
      </w:pPr>
      <w:r>
        <w:lastRenderedPageBreak/>
        <w:t>judgment is warranted. Social workers' decisions and actions should be consistent with the spirit as well as the letter of this Code.</w:t>
      </w:r>
    </w:p>
    <w:p w:rsidR="00104CF4" w:rsidRDefault="00104CF4">
      <w:pPr>
        <w:pStyle w:val="BodyText"/>
        <w:spacing w:before="11"/>
        <w:rPr>
          <w:sz w:val="23"/>
        </w:rPr>
      </w:pPr>
    </w:p>
    <w:p w:rsidR="00104CF4" w:rsidRDefault="00CD41FE">
      <w:pPr>
        <w:pStyle w:val="BodyText"/>
        <w:spacing w:before="1"/>
        <w:ind w:left="140" w:right="137"/>
        <w:jc w:val="both"/>
      </w:pPr>
      <w:r>
        <w:t>In addition to this Code</w:t>
      </w:r>
      <w:r>
        <w:rPr>
          <w:i/>
        </w:rPr>
        <w:t xml:space="preserve">, </w:t>
      </w:r>
      <w:r>
        <w:t xml:space="preserve">there are many other sources of information about ethical thinking that may be useful. Social workers should consider ethical theory and principles generally, social work theory and research, laws, regulations, agency policies, and other relevant codes of ethics, recognizing that among codes of ethics social workers should consider the NASW Code of Ethics as their primary source. Social workers also should be aware of the impact on ethical decision making of their clients' and their own personal values and cultural and religious beliefs and practices. They should be aware of any conflicts between personal and professional values and deal with them responsibly. For additional guidance social workers should consult the relevant literature on professional ethics and ethical decision making and seek appropriate consultation when faced with ethical dilemmas. This may involve consultation with an </w:t>
      </w:r>
      <w:r>
        <w:rPr>
          <w:w w:val="85"/>
        </w:rPr>
        <w:t xml:space="preserve">agency-­‐based </w:t>
      </w:r>
      <w:r>
        <w:t>or social work organization's ethics committee, a regulatory body, knowledgeable colleagues, supervisors, or legal counsel.</w:t>
      </w:r>
    </w:p>
    <w:p w:rsidR="00104CF4" w:rsidRDefault="00104CF4">
      <w:pPr>
        <w:pStyle w:val="BodyText"/>
        <w:spacing w:before="4"/>
      </w:pPr>
    </w:p>
    <w:p w:rsidR="00104CF4" w:rsidRDefault="00CD41FE">
      <w:pPr>
        <w:pStyle w:val="BodyText"/>
        <w:ind w:left="140" w:right="137"/>
        <w:jc w:val="both"/>
      </w:pPr>
      <w:r>
        <w:t xml:space="preserve">Instances may arise when social workers' ethical obligations conflict with agency policies or  relevant laws or regulations. When such conflicts occur, social workers must make a responsible effort to resolve the conflict in a manner that is consistent with the values, principles, and standards expressed in this </w:t>
      </w:r>
      <w:r>
        <w:rPr>
          <w:i/>
        </w:rPr>
        <w:t>Code</w:t>
      </w:r>
      <w:r>
        <w:t>. If a reasonable resolution of the conflict does not appear  possible, social workers should seek proper consultation before making a decision.</w:t>
      </w:r>
    </w:p>
    <w:p w:rsidR="00104CF4" w:rsidRDefault="00104CF4">
      <w:pPr>
        <w:pStyle w:val="BodyText"/>
        <w:spacing w:before="11"/>
        <w:rPr>
          <w:sz w:val="23"/>
        </w:rPr>
      </w:pPr>
    </w:p>
    <w:p w:rsidR="00104CF4" w:rsidRDefault="00CD41FE">
      <w:pPr>
        <w:pStyle w:val="BodyText"/>
        <w:spacing w:before="1"/>
        <w:ind w:left="140" w:right="137"/>
        <w:jc w:val="both"/>
      </w:pPr>
      <w:r>
        <w:t>The NASW Code of Ethics is to be used by NASW and by individuals, agencies, organizations, and bodies (such as licensing and regulatory boards, professional liability insurance providers, courts of law, agency boards of directors, government agencies, and other professional groups) that choose to adopt it or use it as a frame of reference. Violation of standards in this Code does not automatically imply legal liability or violation of the law. Such determination can only be made in the context of legal and judicial proceedings. Alleged violations of the Code would be subject to a peer review process. Such processes are generally separate from legal or administrative procedures and insulated from legal review or proceedings to allow the profession to counsel and discipline its own members.</w:t>
      </w:r>
    </w:p>
    <w:p w:rsidR="00104CF4" w:rsidRDefault="00104CF4">
      <w:pPr>
        <w:pStyle w:val="BodyText"/>
        <w:spacing w:before="11"/>
        <w:rPr>
          <w:sz w:val="23"/>
        </w:rPr>
      </w:pPr>
    </w:p>
    <w:p w:rsidR="00104CF4" w:rsidRDefault="00CD41FE">
      <w:pPr>
        <w:pStyle w:val="BodyText"/>
        <w:spacing w:before="1"/>
        <w:ind w:left="140" w:right="137"/>
        <w:jc w:val="both"/>
      </w:pPr>
      <w:r>
        <w:t>A code of ethics cannot guarantee ethical behavior. Moreover, a code of ethics cannot resolve all ethical issues or disputes or capture the richness and complexity involved in striving to make responsible choices within a moral community. Rather, a code of ethics sets forth values, ethical principles, and ethical standards to which professionals aspire and by which their actions can be judged. Social workers' ethical behavior should result from their personal commitment to engage in ethical practice. The NASW Code of Ethics reflects the commitment of all social workers to uphold the profession's values and to act ethically. Principles and standards must be applied by individuals of good character who discern moral questions and, in good faith, seek to make reliable ethical judgments.</w:t>
      </w:r>
    </w:p>
    <w:p w:rsidR="00104CF4" w:rsidRDefault="00104CF4">
      <w:pPr>
        <w:jc w:val="both"/>
        <w:sectPr w:rsidR="00104CF4">
          <w:pgSz w:w="12240" w:h="15840"/>
          <w:pgMar w:top="1120" w:right="1300" w:bottom="1260" w:left="940" w:header="0" w:footer="1061" w:gutter="0"/>
          <w:cols w:space="720"/>
        </w:sectPr>
      </w:pPr>
    </w:p>
    <w:p w:rsidR="00104CF4" w:rsidRDefault="00CD41FE">
      <w:pPr>
        <w:spacing w:before="29"/>
        <w:ind w:right="1"/>
        <w:jc w:val="center"/>
        <w:rPr>
          <w:b/>
          <w:sz w:val="21"/>
        </w:rPr>
      </w:pPr>
      <w:r>
        <w:rPr>
          <w:b/>
          <w:sz w:val="28"/>
        </w:rPr>
        <w:lastRenderedPageBreak/>
        <w:t>E</w:t>
      </w:r>
      <w:r>
        <w:rPr>
          <w:b/>
          <w:sz w:val="21"/>
        </w:rPr>
        <w:t xml:space="preserve">THICAL  </w:t>
      </w:r>
      <w:r>
        <w:rPr>
          <w:b/>
          <w:sz w:val="28"/>
        </w:rPr>
        <w:t>P</w:t>
      </w:r>
      <w:r>
        <w:rPr>
          <w:b/>
          <w:sz w:val="21"/>
        </w:rPr>
        <w:t>RINCIPLES</w:t>
      </w:r>
    </w:p>
    <w:p w:rsidR="00104CF4" w:rsidRDefault="00104CF4">
      <w:pPr>
        <w:pStyle w:val="BodyText"/>
        <w:spacing w:before="3"/>
        <w:rPr>
          <w:b/>
        </w:rPr>
      </w:pPr>
    </w:p>
    <w:p w:rsidR="00104CF4" w:rsidRDefault="00CD41FE">
      <w:pPr>
        <w:pStyle w:val="BodyText"/>
        <w:ind w:left="140" w:right="137"/>
        <w:jc w:val="both"/>
      </w:pPr>
      <w:r>
        <w:t>The following broad ethical principles are based on social work's core values of service, social justice, dignity and worth of the person, importance of human relationships, integrity, and competence. These principles set forth ideals to which all social workers should aspire.</w:t>
      </w:r>
    </w:p>
    <w:p w:rsidR="00104CF4" w:rsidRDefault="00104CF4">
      <w:pPr>
        <w:pStyle w:val="BodyText"/>
        <w:spacing w:before="11"/>
        <w:rPr>
          <w:sz w:val="23"/>
        </w:rPr>
      </w:pPr>
    </w:p>
    <w:p w:rsidR="00104CF4" w:rsidRDefault="00CD41FE">
      <w:pPr>
        <w:spacing w:before="1"/>
        <w:ind w:left="140"/>
        <w:jc w:val="both"/>
        <w:rPr>
          <w:i/>
          <w:sz w:val="24"/>
        </w:rPr>
      </w:pPr>
      <w:r>
        <w:rPr>
          <w:b/>
          <w:sz w:val="24"/>
        </w:rPr>
        <w:t xml:space="preserve">Value: </w:t>
      </w:r>
      <w:r>
        <w:rPr>
          <w:i/>
          <w:sz w:val="24"/>
        </w:rPr>
        <w:t>Service</w:t>
      </w:r>
    </w:p>
    <w:p w:rsidR="00104CF4" w:rsidRDefault="00104CF4">
      <w:pPr>
        <w:pStyle w:val="BodyText"/>
        <w:spacing w:before="11"/>
        <w:rPr>
          <w:i/>
          <w:sz w:val="23"/>
        </w:rPr>
      </w:pPr>
    </w:p>
    <w:p w:rsidR="00104CF4" w:rsidRDefault="00CD41FE">
      <w:pPr>
        <w:spacing w:before="1"/>
        <w:ind w:left="140" w:right="137"/>
        <w:jc w:val="both"/>
        <w:rPr>
          <w:i/>
          <w:sz w:val="24"/>
        </w:rPr>
      </w:pPr>
      <w:r>
        <w:rPr>
          <w:b/>
          <w:sz w:val="24"/>
        </w:rPr>
        <w:t xml:space="preserve">Ethical Principle: </w:t>
      </w:r>
      <w:r>
        <w:rPr>
          <w:i/>
          <w:sz w:val="24"/>
        </w:rPr>
        <w:t>Social workers' primary goal is to help people in need and to address social problems.</w:t>
      </w:r>
    </w:p>
    <w:p w:rsidR="00104CF4" w:rsidRDefault="00104CF4">
      <w:pPr>
        <w:pStyle w:val="BodyText"/>
        <w:spacing w:before="4"/>
        <w:rPr>
          <w:i/>
        </w:rPr>
      </w:pPr>
    </w:p>
    <w:p w:rsidR="00104CF4" w:rsidRDefault="00CD41FE">
      <w:pPr>
        <w:pStyle w:val="BodyText"/>
        <w:ind w:left="140" w:right="137"/>
        <w:jc w:val="both"/>
      </w:pPr>
      <w:r>
        <w:t xml:space="preserve">Social workers elevate service to others above </w:t>
      </w:r>
      <w:r>
        <w:rPr>
          <w:w w:val="87"/>
        </w:rPr>
        <w:t xml:space="preserve">self-­‐interest. </w:t>
      </w:r>
      <w:r>
        <w:t>Social workers draw on their knowledge, values, and skills to help people in need and to address social problems. Social workers are encouraged to volunteer some portion of their professional skills with no expectation of significant financial return (pro bono service).</w:t>
      </w:r>
    </w:p>
    <w:p w:rsidR="00104CF4" w:rsidRDefault="00104CF4">
      <w:pPr>
        <w:pStyle w:val="BodyText"/>
        <w:spacing w:before="11"/>
        <w:rPr>
          <w:sz w:val="23"/>
        </w:rPr>
      </w:pPr>
    </w:p>
    <w:p w:rsidR="00104CF4" w:rsidRDefault="00CD41FE">
      <w:pPr>
        <w:spacing w:before="1"/>
        <w:ind w:left="140"/>
        <w:jc w:val="both"/>
        <w:rPr>
          <w:i/>
          <w:sz w:val="24"/>
        </w:rPr>
      </w:pPr>
      <w:r>
        <w:rPr>
          <w:b/>
          <w:sz w:val="24"/>
        </w:rPr>
        <w:t xml:space="preserve">Value: </w:t>
      </w:r>
      <w:r>
        <w:rPr>
          <w:i/>
          <w:sz w:val="24"/>
        </w:rPr>
        <w:t>Social Justice</w:t>
      </w:r>
    </w:p>
    <w:p w:rsidR="00104CF4" w:rsidRDefault="00104CF4">
      <w:pPr>
        <w:pStyle w:val="BodyText"/>
        <w:spacing w:before="11"/>
        <w:rPr>
          <w:i/>
          <w:sz w:val="23"/>
        </w:rPr>
      </w:pPr>
    </w:p>
    <w:p w:rsidR="00104CF4" w:rsidRDefault="00CD41FE">
      <w:pPr>
        <w:spacing w:before="1"/>
        <w:ind w:left="140"/>
        <w:jc w:val="both"/>
        <w:rPr>
          <w:i/>
          <w:sz w:val="24"/>
        </w:rPr>
      </w:pPr>
      <w:r>
        <w:rPr>
          <w:b/>
          <w:sz w:val="24"/>
        </w:rPr>
        <w:t xml:space="preserve">Ethical Principle: </w:t>
      </w:r>
      <w:r>
        <w:rPr>
          <w:i/>
          <w:sz w:val="24"/>
        </w:rPr>
        <w:t>Social workers challenge social injustice.</w:t>
      </w:r>
    </w:p>
    <w:p w:rsidR="00104CF4" w:rsidRDefault="00104CF4">
      <w:pPr>
        <w:pStyle w:val="BodyText"/>
        <w:spacing w:before="11"/>
        <w:rPr>
          <w:i/>
          <w:sz w:val="23"/>
        </w:rPr>
      </w:pPr>
    </w:p>
    <w:p w:rsidR="00104CF4" w:rsidRDefault="00CD41FE">
      <w:pPr>
        <w:pStyle w:val="BodyText"/>
        <w:spacing w:before="1"/>
        <w:ind w:left="140" w:right="137"/>
        <w:jc w:val="both"/>
      </w:pPr>
      <w:r>
        <w:t>Social workers pursue social change, particularly with and on behalf of vulnerable and oppressed individuals and groups of people. Social workers' social change efforts are focused primarily on issues of poverty, unemployment, discrimination, and other forms of social injustice. These activities seek to promote sensitivity to and knowledge about oppression and cultural and ethnic diversity. Social workers strive to ensure access to needed information, services, and resources; equality of opportunity; and meaningful participation in decision making for all people.</w:t>
      </w:r>
    </w:p>
    <w:p w:rsidR="00104CF4" w:rsidRDefault="00104CF4">
      <w:pPr>
        <w:pStyle w:val="BodyText"/>
        <w:spacing w:before="11"/>
        <w:rPr>
          <w:sz w:val="23"/>
        </w:rPr>
      </w:pPr>
    </w:p>
    <w:p w:rsidR="00104CF4" w:rsidRDefault="00CD41FE">
      <w:pPr>
        <w:spacing w:before="1"/>
        <w:ind w:left="140"/>
        <w:jc w:val="both"/>
        <w:rPr>
          <w:i/>
          <w:sz w:val="24"/>
        </w:rPr>
      </w:pPr>
      <w:r>
        <w:rPr>
          <w:b/>
          <w:sz w:val="24"/>
        </w:rPr>
        <w:t xml:space="preserve">Value: </w:t>
      </w:r>
      <w:r>
        <w:rPr>
          <w:i/>
          <w:sz w:val="24"/>
        </w:rPr>
        <w:t>Dignity and Worth of the Person</w:t>
      </w:r>
    </w:p>
    <w:p w:rsidR="00104CF4" w:rsidRDefault="00104CF4">
      <w:pPr>
        <w:pStyle w:val="BodyText"/>
        <w:spacing w:before="11"/>
        <w:rPr>
          <w:i/>
          <w:sz w:val="23"/>
        </w:rPr>
      </w:pPr>
    </w:p>
    <w:p w:rsidR="00104CF4" w:rsidRDefault="00CD41FE">
      <w:pPr>
        <w:spacing w:before="1"/>
        <w:ind w:left="140"/>
        <w:jc w:val="both"/>
        <w:rPr>
          <w:i/>
          <w:sz w:val="24"/>
        </w:rPr>
      </w:pPr>
      <w:r>
        <w:rPr>
          <w:b/>
          <w:sz w:val="24"/>
        </w:rPr>
        <w:t xml:space="preserve">Ethical Principle: </w:t>
      </w:r>
      <w:r>
        <w:rPr>
          <w:i/>
          <w:sz w:val="24"/>
        </w:rPr>
        <w:t>Social workers respect the inherent dignity and worth of the person.</w:t>
      </w:r>
    </w:p>
    <w:p w:rsidR="00104CF4" w:rsidRDefault="00104CF4">
      <w:pPr>
        <w:pStyle w:val="BodyText"/>
        <w:spacing w:before="11"/>
        <w:rPr>
          <w:i/>
          <w:sz w:val="23"/>
        </w:rPr>
      </w:pPr>
    </w:p>
    <w:p w:rsidR="00104CF4" w:rsidRDefault="00CD41FE">
      <w:pPr>
        <w:pStyle w:val="BodyText"/>
        <w:spacing w:before="1"/>
        <w:ind w:left="140" w:right="137"/>
        <w:jc w:val="both"/>
      </w:pPr>
      <w:r>
        <w:t xml:space="preserve">Social workers treat each person in a caring and respectful fashion, mindful of individual  differences and cultural and ethnic diversity. Social workers promote clients' socially responsible </w:t>
      </w:r>
      <w:r>
        <w:rPr>
          <w:spacing w:val="-1"/>
          <w:w w:val="90"/>
        </w:rPr>
        <w:t>self-­‐determination.</w:t>
      </w:r>
      <w:r>
        <w:rPr>
          <w:w w:val="90"/>
        </w:rPr>
        <w:t xml:space="preserve"> </w:t>
      </w:r>
      <w:r>
        <w:t xml:space="preserve">Social workers seek to </w:t>
      </w:r>
      <w:r>
        <w:rPr>
          <w:spacing w:val="-1"/>
        </w:rPr>
        <w:t>enhance</w:t>
      </w:r>
      <w:r>
        <w:t xml:space="preserve"> clients' capacity and opportunity to change and to address their own needs. Social workers are cognizant of their dual responsibility to clients and to the broader society. They seek to resolve conflicts between clients' interests and the broader society's interests in a socially responsible manner consistent with the values, ethical principles,  and ethical standards of the profession.</w:t>
      </w:r>
    </w:p>
    <w:p w:rsidR="00104CF4" w:rsidRDefault="00104CF4">
      <w:pPr>
        <w:pStyle w:val="BodyText"/>
        <w:spacing w:before="4"/>
      </w:pPr>
    </w:p>
    <w:p w:rsidR="00104CF4" w:rsidRDefault="00CD41FE">
      <w:pPr>
        <w:ind w:left="140"/>
        <w:jc w:val="both"/>
        <w:rPr>
          <w:i/>
          <w:sz w:val="24"/>
        </w:rPr>
      </w:pPr>
      <w:r>
        <w:rPr>
          <w:b/>
          <w:sz w:val="24"/>
        </w:rPr>
        <w:t xml:space="preserve">Value: </w:t>
      </w:r>
      <w:r>
        <w:rPr>
          <w:i/>
          <w:sz w:val="24"/>
        </w:rPr>
        <w:t>Importance of Human Relationships</w:t>
      </w:r>
    </w:p>
    <w:p w:rsidR="00104CF4" w:rsidRDefault="00104CF4">
      <w:pPr>
        <w:pStyle w:val="BodyText"/>
        <w:spacing w:before="11"/>
        <w:rPr>
          <w:i/>
          <w:sz w:val="23"/>
        </w:rPr>
      </w:pPr>
    </w:p>
    <w:p w:rsidR="00104CF4" w:rsidRDefault="00CD41FE">
      <w:pPr>
        <w:spacing w:before="1"/>
        <w:ind w:left="140"/>
        <w:jc w:val="both"/>
        <w:rPr>
          <w:i/>
          <w:sz w:val="24"/>
        </w:rPr>
      </w:pPr>
      <w:r>
        <w:rPr>
          <w:b/>
          <w:sz w:val="24"/>
        </w:rPr>
        <w:t xml:space="preserve">Ethical Principle: </w:t>
      </w:r>
      <w:r>
        <w:rPr>
          <w:i/>
          <w:sz w:val="24"/>
        </w:rPr>
        <w:t>Social workers recognize the central importance of human relationships.</w:t>
      </w:r>
    </w:p>
    <w:p w:rsidR="00104CF4" w:rsidRDefault="00104CF4">
      <w:pPr>
        <w:pStyle w:val="BodyText"/>
        <w:spacing w:before="11"/>
        <w:rPr>
          <w:i/>
          <w:sz w:val="23"/>
        </w:rPr>
      </w:pPr>
    </w:p>
    <w:p w:rsidR="00104CF4" w:rsidRDefault="00CD41FE">
      <w:pPr>
        <w:pStyle w:val="BodyText"/>
        <w:spacing w:before="1"/>
        <w:ind w:left="140" w:right="137"/>
        <w:jc w:val="both"/>
      </w:pPr>
      <w:r>
        <w:t>Social workers understand that relationships between and among people are an important vehicle for change. Social workers engage people as partners in the helping process. Social workers seek  to</w:t>
      </w:r>
    </w:p>
    <w:p w:rsidR="00104CF4" w:rsidRDefault="00104CF4">
      <w:pPr>
        <w:jc w:val="both"/>
        <w:sectPr w:rsidR="00104CF4">
          <w:pgSz w:w="12240" w:h="15840"/>
          <w:pgMar w:top="1120" w:right="1300" w:bottom="1260" w:left="940" w:header="0" w:footer="1061" w:gutter="0"/>
          <w:cols w:space="720"/>
        </w:sectPr>
      </w:pPr>
    </w:p>
    <w:p w:rsidR="00104CF4" w:rsidRDefault="00CD41FE">
      <w:pPr>
        <w:pStyle w:val="BodyText"/>
        <w:spacing w:before="34"/>
        <w:ind w:left="140" w:right="138"/>
        <w:jc w:val="both"/>
      </w:pPr>
      <w:r>
        <w:lastRenderedPageBreak/>
        <w:t xml:space="preserve">strengthen relationships among people in a purposeful effort to promote, restore, maintain, and enhance the </w:t>
      </w:r>
      <w:r>
        <w:rPr>
          <w:w w:val="83"/>
        </w:rPr>
        <w:t xml:space="preserve">well-­‐being </w:t>
      </w:r>
      <w:r>
        <w:t>of individuals, families, social groups, organizations, and  communities.</w:t>
      </w:r>
    </w:p>
    <w:p w:rsidR="00104CF4" w:rsidRDefault="00104CF4">
      <w:pPr>
        <w:pStyle w:val="BodyText"/>
        <w:spacing w:before="11"/>
        <w:rPr>
          <w:sz w:val="23"/>
        </w:rPr>
      </w:pPr>
    </w:p>
    <w:p w:rsidR="00104CF4" w:rsidRDefault="00CD41FE">
      <w:pPr>
        <w:spacing w:before="1"/>
        <w:ind w:left="140"/>
        <w:jc w:val="both"/>
        <w:rPr>
          <w:i/>
          <w:sz w:val="24"/>
        </w:rPr>
      </w:pPr>
      <w:r>
        <w:rPr>
          <w:b/>
          <w:sz w:val="24"/>
        </w:rPr>
        <w:t xml:space="preserve">Value: </w:t>
      </w:r>
      <w:r>
        <w:rPr>
          <w:i/>
          <w:sz w:val="24"/>
        </w:rPr>
        <w:t>Integrity</w:t>
      </w:r>
    </w:p>
    <w:p w:rsidR="00104CF4" w:rsidRDefault="00104CF4">
      <w:pPr>
        <w:pStyle w:val="BodyText"/>
        <w:spacing w:before="11"/>
        <w:rPr>
          <w:i/>
          <w:sz w:val="23"/>
        </w:rPr>
      </w:pPr>
    </w:p>
    <w:p w:rsidR="00104CF4" w:rsidRDefault="00CD41FE">
      <w:pPr>
        <w:spacing w:before="1"/>
        <w:ind w:left="140"/>
        <w:jc w:val="both"/>
        <w:rPr>
          <w:i/>
          <w:sz w:val="24"/>
        </w:rPr>
      </w:pPr>
      <w:r>
        <w:rPr>
          <w:b/>
          <w:sz w:val="24"/>
        </w:rPr>
        <w:t xml:space="preserve">Ethical Principle: </w:t>
      </w:r>
      <w:r>
        <w:rPr>
          <w:i/>
          <w:sz w:val="24"/>
        </w:rPr>
        <w:t>Social workers behave in a trustworthy manner.</w:t>
      </w:r>
    </w:p>
    <w:p w:rsidR="00104CF4" w:rsidRDefault="00104CF4">
      <w:pPr>
        <w:pStyle w:val="BodyText"/>
        <w:spacing w:before="11"/>
        <w:rPr>
          <w:i/>
          <w:sz w:val="23"/>
        </w:rPr>
      </w:pPr>
    </w:p>
    <w:p w:rsidR="00104CF4" w:rsidRDefault="00CD41FE">
      <w:pPr>
        <w:pStyle w:val="BodyText"/>
        <w:spacing w:before="1"/>
        <w:ind w:left="140" w:right="137"/>
        <w:jc w:val="both"/>
      </w:pPr>
      <w:r>
        <w:t>Social workers are continually aware of the profession's mission, values, ethical principles, and ethical standards and practice in a manner consistent with them. Social workers act honestly and responsibly and promote ethical practices on the part of the organizations with which they are affiliated.</w:t>
      </w:r>
    </w:p>
    <w:p w:rsidR="00104CF4" w:rsidRDefault="00104CF4">
      <w:pPr>
        <w:pStyle w:val="BodyText"/>
        <w:spacing w:before="11"/>
        <w:rPr>
          <w:sz w:val="23"/>
        </w:rPr>
      </w:pPr>
    </w:p>
    <w:p w:rsidR="00104CF4" w:rsidRDefault="00CD41FE">
      <w:pPr>
        <w:spacing w:before="1"/>
        <w:ind w:left="140"/>
        <w:jc w:val="both"/>
        <w:rPr>
          <w:i/>
          <w:sz w:val="24"/>
        </w:rPr>
      </w:pPr>
      <w:r>
        <w:rPr>
          <w:b/>
          <w:sz w:val="24"/>
        </w:rPr>
        <w:t xml:space="preserve">Value: </w:t>
      </w:r>
      <w:r>
        <w:rPr>
          <w:i/>
          <w:sz w:val="24"/>
        </w:rPr>
        <w:t>Competence</w:t>
      </w:r>
    </w:p>
    <w:p w:rsidR="00104CF4" w:rsidRDefault="00104CF4">
      <w:pPr>
        <w:pStyle w:val="BodyText"/>
        <w:spacing w:before="11"/>
        <w:rPr>
          <w:i/>
          <w:sz w:val="23"/>
        </w:rPr>
      </w:pPr>
    </w:p>
    <w:p w:rsidR="00104CF4" w:rsidRDefault="00CD41FE">
      <w:pPr>
        <w:spacing w:before="1" w:line="244" w:lineRule="auto"/>
        <w:ind w:left="140" w:right="137"/>
        <w:jc w:val="both"/>
        <w:rPr>
          <w:i/>
          <w:sz w:val="24"/>
        </w:rPr>
      </w:pPr>
      <w:r>
        <w:rPr>
          <w:b/>
          <w:sz w:val="24"/>
        </w:rPr>
        <w:t>Ethical Principle</w:t>
      </w:r>
      <w:r>
        <w:rPr>
          <w:sz w:val="24"/>
        </w:rPr>
        <w:t xml:space="preserve">: </w:t>
      </w:r>
      <w:r>
        <w:rPr>
          <w:i/>
          <w:sz w:val="24"/>
        </w:rPr>
        <w:t>Social workers practice within their areas of competence and develop and  enhance their professional expertise.</w:t>
      </w:r>
    </w:p>
    <w:p w:rsidR="00104CF4" w:rsidRDefault="00104CF4">
      <w:pPr>
        <w:pStyle w:val="BodyText"/>
        <w:spacing w:before="6"/>
        <w:rPr>
          <w:i/>
          <w:sz w:val="23"/>
        </w:rPr>
      </w:pPr>
    </w:p>
    <w:p w:rsidR="00104CF4" w:rsidRDefault="00CD41FE">
      <w:pPr>
        <w:pStyle w:val="BodyText"/>
        <w:ind w:left="140" w:right="138"/>
        <w:jc w:val="both"/>
      </w:pPr>
      <w:r>
        <w:t>Social workers continually strive to increase their professional knowledge and skills and to apply them in practice. Social workers should aspire to contribute to the knowledge base of the profession.</w:t>
      </w:r>
    </w:p>
    <w:p w:rsidR="00104CF4" w:rsidRDefault="00104CF4">
      <w:pPr>
        <w:pStyle w:val="BodyText"/>
        <w:spacing w:before="6"/>
        <w:rPr>
          <w:sz w:val="27"/>
        </w:rPr>
      </w:pPr>
    </w:p>
    <w:p w:rsidR="00104CF4" w:rsidRDefault="00CD41FE">
      <w:pPr>
        <w:ind w:right="1"/>
        <w:jc w:val="center"/>
        <w:rPr>
          <w:b/>
          <w:sz w:val="21"/>
        </w:rPr>
      </w:pPr>
      <w:r>
        <w:rPr>
          <w:b/>
          <w:sz w:val="28"/>
        </w:rPr>
        <w:t>E</w:t>
      </w:r>
      <w:r>
        <w:rPr>
          <w:b/>
          <w:sz w:val="21"/>
        </w:rPr>
        <w:t xml:space="preserve">THICAL  </w:t>
      </w:r>
      <w:r>
        <w:rPr>
          <w:b/>
          <w:sz w:val="28"/>
        </w:rPr>
        <w:t>S</w:t>
      </w:r>
      <w:r>
        <w:rPr>
          <w:b/>
          <w:sz w:val="21"/>
        </w:rPr>
        <w:t>TANDARDS</w:t>
      </w:r>
    </w:p>
    <w:p w:rsidR="00104CF4" w:rsidRDefault="00104CF4">
      <w:pPr>
        <w:pStyle w:val="BodyText"/>
        <w:spacing w:before="11"/>
        <w:rPr>
          <w:b/>
          <w:sz w:val="23"/>
        </w:rPr>
      </w:pPr>
    </w:p>
    <w:p w:rsidR="00104CF4" w:rsidRDefault="00CD41FE">
      <w:pPr>
        <w:pStyle w:val="ListParagraph"/>
        <w:numPr>
          <w:ilvl w:val="1"/>
          <w:numId w:val="39"/>
        </w:numPr>
        <w:tabs>
          <w:tab w:val="left" w:pos="2413"/>
        </w:tabs>
        <w:jc w:val="left"/>
        <w:rPr>
          <w:b/>
          <w:sz w:val="21"/>
        </w:rPr>
      </w:pPr>
      <w:r>
        <w:rPr>
          <w:b/>
          <w:sz w:val="28"/>
        </w:rPr>
        <w:t>S</w:t>
      </w:r>
      <w:r>
        <w:rPr>
          <w:b/>
          <w:sz w:val="21"/>
        </w:rPr>
        <w:t xml:space="preserve">OCIAL  </w:t>
      </w:r>
      <w:r>
        <w:rPr>
          <w:b/>
          <w:sz w:val="28"/>
        </w:rPr>
        <w:t>W</w:t>
      </w:r>
      <w:r>
        <w:rPr>
          <w:b/>
          <w:sz w:val="21"/>
        </w:rPr>
        <w:t>ORKERS</w:t>
      </w:r>
      <w:r>
        <w:rPr>
          <w:b/>
          <w:sz w:val="28"/>
        </w:rPr>
        <w:t>' E</w:t>
      </w:r>
      <w:r>
        <w:rPr>
          <w:b/>
          <w:sz w:val="21"/>
        </w:rPr>
        <w:t xml:space="preserve">THICAL  </w:t>
      </w:r>
      <w:r>
        <w:rPr>
          <w:b/>
          <w:sz w:val="28"/>
        </w:rPr>
        <w:t>R</w:t>
      </w:r>
      <w:r>
        <w:rPr>
          <w:b/>
          <w:sz w:val="21"/>
        </w:rPr>
        <w:t>ESPONSIBILITIES  TO</w:t>
      </w:r>
      <w:r>
        <w:rPr>
          <w:b/>
          <w:spacing w:val="27"/>
          <w:sz w:val="21"/>
        </w:rPr>
        <w:t xml:space="preserve"> </w:t>
      </w:r>
      <w:r>
        <w:rPr>
          <w:b/>
          <w:sz w:val="28"/>
        </w:rPr>
        <w:t>C</w:t>
      </w:r>
      <w:r>
        <w:rPr>
          <w:b/>
          <w:sz w:val="21"/>
        </w:rPr>
        <w:t>LIENTS</w:t>
      </w:r>
    </w:p>
    <w:p w:rsidR="00104CF4" w:rsidRDefault="00104CF4">
      <w:pPr>
        <w:pStyle w:val="BodyText"/>
        <w:spacing w:before="3"/>
        <w:rPr>
          <w:b/>
        </w:rPr>
      </w:pPr>
    </w:p>
    <w:p w:rsidR="00104CF4" w:rsidRDefault="00CD41FE">
      <w:pPr>
        <w:pStyle w:val="Heading3"/>
        <w:numPr>
          <w:ilvl w:val="1"/>
          <w:numId w:val="38"/>
        </w:numPr>
        <w:tabs>
          <w:tab w:val="left" w:pos="624"/>
        </w:tabs>
        <w:spacing w:before="0"/>
        <w:ind w:hanging="483"/>
        <w:jc w:val="both"/>
      </w:pPr>
      <w:r>
        <w:t>Commitment to</w:t>
      </w:r>
      <w:r>
        <w:rPr>
          <w:spacing w:val="-2"/>
        </w:rPr>
        <w:t xml:space="preserve"> </w:t>
      </w:r>
      <w:r>
        <w:t>Clients</w:t>
      </w:r>
    </w:p>
    <w:p w:rsidR="00104CF4" w:rsidRDefault="00104CF4">
      <w:pPr>
        <w:pStyle w:val="BodyText"/>
        <w:spacing w:before="11"/>
        <w:rPr>
          <w:b/>
          <w:sz w:val="23"/>
        </w:rPr>
      </w:pPr>
    </w:p>
    <w:p w:rsidR="00104CF4" w:rsidRDefault="00CD41FE">
      <w:pPr>
        <w:pStyle w:val="BodyText"/>
        <w:spacing w:before="1"/>
        <w:ind w:left="140" w:right="137"/>
        <w:jc w:val="both"/>
      </w:pPr>
      <w:r>
        <w:t xml:space="preserve">Social workers' primary responsibility is to promote the </w:t>
      </w:r>
      <w:r>
        <w:rPr>
          <w:w w:val="83"/>
        </w:rPr>
        <w:t xml:space="preserve">well-­‐being </w:t>
      </w:r>
      <w:r>
        <w:t>of clients. In general, clients' interests are primary. However, social workers' responsibility to the larger society or specific legal obligations may on limited occasions supersede the loyalty owed clients, and clients should be so advised. (Examples include when a social worker is required by law to report that a client has abused a child or has threatened to harm self or others.)</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Self</w:t>
      </w:r>
      <w:r>
        <w:rPr>
          <w:w w:val="33"/>
        </w:rPr>
        <w:t>-­‐</w:t>
      </w:r>
      <w:r>
        <w:t>De</w:t>
      </w:r>
      <w:r>
        <w:rPr>
          <w:spacing w:val="-1"/>
        </w:rPr>
        <w:t>t</w:t>
      </w:r>
      <w:r>
        <w:t>erm</w:t>
      </w:r>
      <w:r>
        <w:rPr>
          <w:spacing w:val="-1"/>
        </w:rPr>
        <w:t>inatio</w:t>
      </w:r>
      <w:r>
        <w:t>n</w:t>
      </w:r>
    </w:p>
    <w:p w:rsidR="00104CF4" w:rsidRDefault="00104CF4">
      <w:pPr>
        <w:pStyle w:val="BodyText"/>
        <w:spacing w:before="11"/>
        <w:rPr>
          <w:b/>
          <w:sz w:val="23"/>
        </w:rPr>
      </w:pPr>
    </w:p>
    <w:p w:rsidR="00104CF4" w:rsidRDefault="00CD41FE">
      <w:pPr>
        <w:pStyle w:val="BodyText"/>
        <w:spacing w:before="1"/>
        <w:ind w:left="140" w:right="137"/>
        <w:jc w:val="both"/>
      </w:pPr>
      <w:r>
        <w:t xml:space="preserve">Social workers respect and promote the right of clients to </w:t>
      </w:r>
      <w:r>
        <w:rPr>
          <w:w w:val="89"/>
        </w:rPr>
        <w:t xml:space="preserve">self-­‐determination </w:t>
      </w:r>
      <w:r>
        <w:t xml:space="preserve">and assist clients in their efforts to identify and clarify their goals. Social workers may limit clients' right to </w:t>
      </w:r>
      <w:r>
        <w:rPr>
          <w:w w:val="71"/>
        </w:rPr>
        <w:t xml:space="preserve">self-­‐ </w:t>
      </w:r>
      <w:r>
        <w:t>determination when, in the social workers' professional judgment, clients' actions or potential actions pose a serious, foreseeable, and imminent risk to themselves or others.</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Informed</w:t>
      </w:r>
      <w:r>
        <w:rPr>
          <w:spacing w:val="-1"/>
        </w:rPr>
        <w:t xml:space="preserve"> </w:t>
      </w:r>
      <w:r>
        <w:t>Consent</w:t>
      </w:r>
    </w:p>
    <w:p w:rsidR="00104CF4" w:rsidRDefault="00104CF4">
      <w:pPr>
        <w:pStyle w:val="BodyText"/>
        <w:spacing w:before="11"/>
        <w:rPr>
          <w:b/>
          <w:sz w:val="23"/>
        </w:rPr>
      </w:pPr>
    </w:p>
    <w:p w:rsidR="00104CF4" w:rsidRDefault="001C23AD">
      <w:pPr>
        <w:pStyle w:val="ListParagraph"/>
        <w:numPr>
          <w:ilvl w:val="0"/>
          <w:numId w:val="37"/>
        </w:numPr>
        <w:tabs>
          <w:tab w:val="left" w:pos="538"/>
        </w:tabs>
        <w:spacing w:before="1"/>
        <w:ind w:right="137" w:firstLine="0"/>
        <w:jc w:val="both"/>
        <w:rPr>
          <w:sz w:val="24"/>
        </w:rPr>
      </w:pPr>
      <w:r>
        <w:rPr>
          <w:noProof/>
        </w:rPr>
        <mc:AlternateContent>
          <mc:Choice Requires="wps">
            <w:drawing>
              <wp:anchor distT="0" distB="0" distL="0" distR="0" simplePos="0" relativeHeight="2416" behindDoc="0" locked="0" layoutInCell="1" allowOverlap="1">
                <wp:simplePos x="0" y="0"/>
                <wp:positionH relativeFrom="page">
                  <wp:posOffset>667385</wp:posOffset>
                </wp:positionH>
                <wp:positionV relativeFrom="paragraph">
                  <wp:posOffset>596900</wp:posOffset>
                </wp:positionV>
                <wp:extent cx="6209030" cy="0"/>
                <wp:effectExtent l="10160" t="6350" r="10160" b="12700"/>
                <wp:wrapTopAndBottom/>
                <wp:docPr id="6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BD297" id="Line 5" o:spid="_x0000_s1026" style="position:absolute;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47pt" to="541.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" strokecolor="#d9d9d9" strokeweight=".48pt">
                <w10:wrap type="topAndBottom" anchorx="page"/>
              </v:line>
            </w:pict>
          </mc:Fallback>
        </mc:AlternateContent>
      </w:r>
      <w:r w:rsidR="00CD41FE">
        <w:rPr>
          <w:sz w:val="24"/>
        </w:rPr>
        <w:t>Social workers should provide services to clients only in the context of a professional relationship based, when appropriate, on valid informed consent. Social workers should use clear and</w:t>
      </w:r>
      <w:r w:rsidR="00CD41FE">
        <w:rPr>
          <w:spacing w:val="17"/>
          <w:sz w:val="24"/>
        </w:rPr>
        <w:t xml:space="preserve"> </w:t>
      </w:r>
      <w:r w:rsidR="00CD41FE">
        <w:rPr>
          <w:sz w:val="24"/>
        </w:rPr>
        <w:t>understandable</w:t>
      </w:r>
      <w:r w:rsidR="00CD41FE">
        <w:rPr>
          <w:spacing w:val="17"/>
          <w:sz w:val="24"/>
        </w:rPr>
        <w:t xml:space="preserve"> </w:t>
      </w:r>
      <w:r w:rsidR="00CD41FE">
        <w:rPr>
          <w:sz w:val="24"/>
        </w:rPr>
        <w:t>language</w:t>
      </w:r>
      <w:r w:rsidR="00CD41FE">
        <w:rPr>
          <w:spacing w:val="17"/>
          <w:sz w:val="24"/>
        </w:rPr>
        <w:t xml:space="preserve"> </w:t>
      </w:r>
      <w:r w:rsidR="00CD41FE">
        <w:rPr>
          <w:sz w:val="24"/>
        </w:rPr>
        <w:t>to</w:t>
      </w:r>
      <w:r w:rsidR="00CD41FE">
        <w:rPr>
          <w:spacing w:val="17"/>
          <w:sz w:val="24"/>
        </w:rPr>
        <w:t xml:space="preserve"> </w:t>
      </w:r>
      <w:r w:rsidR="00CD41FE">
        <w:rPr>
          <w:sz w:val="24"/>
        </w:rPr>
        <w:t>inform</w:t>
      </w:r>
      <w:r w:rsidR="00CD41FE">
        <w:rPr>
          <w:spacing w:val="17"/>
          <w:sz w:val="24"/>
        </w:rPr>
        <w:t xml:space="preserve"> </w:t>
      </w:r>
      <w:r w:rsidR="00CD41FE">
        <w:rPr>
          <w:sz w:val="24"/>
        </w:rPr>
        <w:t>clients</w:t>
      </w:r>
      <w:r w:rsidR="00CD41FE">
        <w:rPr>
          <w:spacing w:val="17"/>
          <w:sz w:val="24"/>
        </w:rPr>
        <w:t xml:space="preserve"> </w:t>
      </w:r>
      <w:r w:rsidR="00CD41FE">
        <w:rPr>
          <w:sz w:val="24"/>
        </w:rPr>
        <w:t>of</w:t>
      </w:r>
      <w:r w:rsidR="00CD41FE">
        <w:rPr>
          <w:spacing w:val="17"/>
          <w:sz w:val="24"/>
        </w:rPr>
        <w:t xml:space="preserve"> </w:t>
      </w:r>
      <w:r w:rsidR="00CD41FE">
        <w:rPr>
          <w:sz w:val="24"/>
        </w:rPr>
        <w:t>the</w:t>
      </w:r>
      <w:r w:rsidR="00CD41FE">
        <w:rPr>
          <w:spacing w:val="17"/>
          <w:sz w:val="24"/>
        </w:rPr>
        <w:t xml:space="preserve"> </w:t>
      </w:r>
      <w:r w:rsidR="00CD41FE">
        <w:rPr>
          <w:sz w:val="24"/>
        </w:rPr>
        <w:t>purpose</w:t>
      </w:r>
      <w:r w:rsidR="00CD41FE">
        <w:rPr>
          <w:spacing w:val="17"/>
          <w:sz w:val="24"/>
        </w:rPr>
        <w:t xml:space="preserve"> </w:t>
      </w:r>
      <w:r w:rsidR="00CD41FE">
        <w:rPr>
          <w:sz w:val="24"/>
        </w:rPr>
        <w:t>of</w:t>
      </w:r>
      <w:r w:rsidR="00CD41FE">
        <w:rPr>
          <w:spacing w:val="17"/>
          <w:sz w:val="24"/>
        </w:rPr>
        <w:t xml:space="preserve"> </w:t>
      </w:r>
      <w:r w:rsidR="00CD41FE">
        <w:rPr>
          <w:sz w:val="24"/>
        </w:rPr>
        <w:t>the</w:t>
      </w:r>
      <w:r w:rsidR="00CD41FE">
        <w:rPr>
          <w:spacing w:val="17"/>
          <w:sz w:val="24"/>
        </w:rPr>
        <w:t xml:space="preserve"> </w:t>
      </w:r>
      <w:r w:rsidR="00CD41FE">
        <w:rPr>
          <w:sz w:val="24"/>
        </w:rPr>
        <w:t>services,</w:t>
      </w:r>
      <w:r w:rsidR="00CD41FE">
        <w:rPr>
          <w:spacing w:val="17"/>
          <w:sz w:val="24"/>
        </w:rPr>
        <w:t xml:space="preserve"> </w:t>
      </w:r>
      <w:r w:rsidR="00CD41FE">
        <w:rPr>
          <w:sz w:val="24"/>
        </w:rPr>
        <w:t>risks</w:t>
      </w:r>
      <w:r w:rsidR="00CD41FE">
        <w:rPr>
          <w:spacing w:val="17"/>
          <w:sz w:val="24"/>
        </w:rPr>
        <w:t xml:space="preserve"> </w:t>
      </w:r>
      <w:r w:rsidR="00CD41FE">
        <w:rPr>
          <w:sz w:val="24"/>
        </w:rPr>
        <w:t>related</w:t>
      </w:r>
      <w:r w:rsidR="00CD41FE">
        <w:rPr>
          <w:spacing w:val="17"/>
          <w:sz w:val="24"/>
        </w:rPr>
        <w:t xml:space="preserve"> </w:t>
      </w:r>
      <w:r w:rsidR="00CD41FE">
        <w:rPr>
          <w:sz w:val="24"/>
        </w:rPr>
        <w:t>to</w:t>
      </w:r>
      <w:r w:rsidR="00CD41FE">
        <w:rPr>
          <w:spacing w:val="17"/>
          <w:sz w:val="24"/>
        </w:rPr>
        <w:t xml:space="preserve"> </w:t>
      </w:r>
      <w:r w:rsidR="00CD41FE">
        <w:rPr>
          <w:sz w:val="24"/>
        </w:rPr>
        <w:t>the</w:t>
      </w:r>
    </w:p>
    <w:p w:rsidR="00104CF4" w:rsidRDefault="00104CF4">
      <w:pPr>
        <w:jc w:val="both"/>
        <w:rPr>
          <w:sz w:val="24"/>
        </w:rPr>
        <w:sectPr w:rsidR="00104CF4">
          <w:footerReference w:type="default" r:id="rId64"/>
          <w:pgSz w:w="12240" w:h="15840"/>
          <w:pgMar w:top="1120" w:right="1300" w:bottom="1240" w:left="940" w:header="0" w:footer="1044" w:gutter="0"/>
          <w:pgNumType w:start="78"/>
          <w:cols w:space="720"/>
        </w:sectPr>
      </w:pPr>
    </w:p>
    <w:p w:rsidR="00104CF4" w:rsidRDefault="00CD41FE">
      <w:pPr>
        <w:pStyle w:val="BodyText"/>
        <w:spacing w:before="34"/>
        <w:ind w:left="140" w:right="137"/>
        <w:jc w:val="both"/>
      </w:pPr>
      <w:r>
        <w:lastRenderedPageBreak/>
        <w:t xml:space="preserve">services, limits to services because of the requirements of a </w:t>
      </w:r>
      <w:r>
        <w:rPr>
          <w:spacing w:val="-1"/>
          <w:w w:val="84"/>
        </w:rPr>
        <w:t>third-­‐party</w:t>
      </w:r>
      <w:r>
        <w:rPr>
          <w:w w:val="84"/>
        </w:rPr>
        <w:t xml:space="preserve"> </w:t>
      </w:r>
      <w:r>
        <w:t>payer, relevant costs, reasonable alternatives, clients' right to refuse or withdraw consent, and the time frame covered  by the consent. Social workers should provide clients with an opportunity to ask questions.</w:t>
      </w:r>
    </w:p>
    <w:p w:rsidR="00104CF4" w:rsidRDefault="00104CF4">
      <w:pPr>
        <w:pStyle w:val="BodyText"/>
        <w:spacing w:before="11"/>
        <w:rPr>
          <w:sz w:val="23"/>
        </w:rPr>
      </w:pPr>
    </w:p>
    <w:p w:rsidR="00104CF4" w:rsidRDefault="00CD41FE">
      <w:pPr>
        <w:pStyle w:val="ListParagraph"/>
        <w:numPr>
          <w:ilvl w:val="0"/>
          <w:numId w:val="37"/>
        </w:numPr>
        <w:tabs>
          <w:tab w:val="left" w:pos="476"/>
        </w:tabs>
        <w:spacing w:before="1"/>
        <w:ind w:right="137" w:firstLine="0"/>
        <w:jc w:val="both"/>
        <w:rPr>
          <w:sz w:val="24"/>
        </w:rPr>
      </w:pPr>
      <w:r>
        <w:rPr>
          <w:sz w:val="24"/>
        </w:rPr>
        <w:t>In instances when clients are not literate or have difficulty understanding the primary language used in the practice setting, social workers should take steps to ensure clients' comprehension. This may include providing clients with a detailed verbal explanation or arranging for a qualified interpreter or translator whenever possible.</w:t>
      </w:r>
    </w:p>
    <w:p w:rsidR="00104CF4" w:rsidRDefault="00104CF4">
      <w:pPr>
        <w:pStyle w:val="BodyText"/>
        <w:spacing w:before="11"/>
        <w:rPr>
          <w:sz w:val="23"/>
        </w:rPr>
      </w:pPr>
    </w:p>
    <w:p w:rsidR="00104CF4" w:rsidRDefault="00CD41FE">
      <w:pPr>
        <w:pStyle w:val="ListParagraph"/>
        <w:numPr>
          <w:ilvl w:val="0"/>
          <w:numId w:val="37"/>
        </w:numPr>
        <w:tabs>
          <w:tab w:val="left" w:pos="460"/>
        </w:tabs>
        <w:spacing w:before="1"/>
        <w:ind w:right="137" w:firstLine="0"/>
        <w:jc w:val="both"/>
        <w:rPr>
          <w:sz w:val="24"/>
        </w:rPr>
      </w:pPr>
      <w:r>
        <w:rPr>
          <w:sz w:val="24"/>
        </w:rPr>
        <w:t>In instances when clients lack the capacity to provide informed consent, social workers should protect clients' interests by seeking permission from an appropriate third party, informing clients consistent with the clients' level of understanding. In such instances social workers should seek to ensure that the third party acts in a manner consistent with clients' wishes and interests. Social workers should take reasonable steps to enhance such clients' ability to give informed consent.</w:t>
      </w:r>
    </w:p>
    <w:p w:rsidR="00104CF4" w:rsidRDefault="00104CF4">
      <w:pPr>
        <w:pStyle w:val="BodyText"/>
        <w:spacing w:before="4"/>
      </w:pPr>
    </w:p>
    <w:p w:rsidR="00104CF4" w:rsidRDefault="00CD41FE">
      <w:pPr>
        <w:pStyle w:val="ListParagraph"/>
        <w:numPr>
          <w:ilvl w:val="0"/>
          <w:numId w:val="37"/>
        </w:numPr>
        <w:tabs>
          <w:tab w:val="left" w:pos="511"/>
        </w:tabs>
        <w:ind w:right="137" w:firstLine="0"/>
        <w:jc w:val="both"/>
        <w:rPr>
          <w:sz w:val="24"/>
        </w:rPr>
      </w:pPr>
      <w:r>
        <w:rPr>
          <w:sz w:val="24"/>
        </w:rPr>
        <w:t>In instances when clients are receiving services involuntarily, social workers should provide information about the nature and extent of services and about the extent of clients' right to refuse service.</w:t>
      </w:r>
    </w:p>
    <w:p w:rsidR="00104CF4" w:rsidRDefault="00104CF4">
      <w:pPr>
        <w:pStyle w:val="BodyText"/>
        <w:spacing w:before="11"/>
        <w:rPr>
          <w:sz w:val="23"/>
        </w:rPr>
      </w:pPr>
    </w:p>
    <w:p w:rsidR="00104CF4" w:rsidRDefault="00CD41FE">
      <w:pPr>
        <w:pStyle w:val="ListParagraph"/>
        <w:numPr>
          <w:ilvl w:val="0"/>
          <w:numId w:val="37"/>
        </w:numPr>
        <w:tabs>
          <w:tab w:val="left" w:pos="477"/>
        </w:tabs>
        <w:spacing w:before="1"/>
        <w:ind w:right="139" w:firstLine="0"/>
        <w:jc w:val="both"/>
        <w:rPr>
          <w:sz w:val="24"/>
        </w:rPr>
      </w:pPr>
      <w:r>
        <w:rPr>
          <w:sz w:val="24"/>
        </w:rPr>
        <w:t>Social workers who provide services via electronic media (such as computer, telephone, radio, and television) should inform recipients of the limitations and risks associated with such services.</w:t>
      </w:r>
    </w:p>
    <w:p w:rsidR="00104CF4" w:rsidRDefault="00104CF4">
      <w:pPr>
        <w:pStyle w:val="BodyText"/>
        <w:spacing w:before="11"/>
        <w:rPr>
          <w:sz w:val="23"/>
        </w:rPr>
      </w:pPr>
    </w:p>
    <w:p w:rsidR="00104CF4" w:rsidRDefault="00CD41FE">
      <w:pPr>
        <w:pStyle w:val="ListParagraph"/>
        <w:numPr>
          <w:ilvl w:val="0"/>
          <w:numId w:val="37"/>
        </w:numPr>
        <w:tabs>
          <w:tab w:val="left" w:pos="470"/>
        </w:tabs>
        <w:spacing w:before="1"/>
        <w:ind w:right="139" w:firstLine="0"/>
        <w:jc w:val="both"/>
        <w:rPr>
          <w:sz w:val="24"/>
        </w:rPr>
      </w:pPr>
      <w:r>
        <w:rPr>
          <w:sz w:val="24"/>
        </w:rPr>
        <w:t>Social workers should obtain clients' informed consent before audio taping or videotaping clients or permitting observation of services to clients by a third</w:t>
      </w:r>
      <w:r>
        <w:rPr>
          <w:spacing w:val="-1"/>
          <w:sz w:val="24"/>
        </w:rPr>
        <w:t xml:space="preserve"> </w:t>
      </w:r>
      <w:r>
        <w:rPr>
          <w:sz w:val="24"/>
        </w:rPr>
        <w:t>party.</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Competence</w:t>
      </w:r>
    </w:p>
    <w:p w:rsidR="00104CF4" w:rsidRDefault="00104CF4">
      <w:pPr>
        <w:pStyle w:val="BodyText"/>
        <w:spacing w:before="11"/>
        <w:rPr>
          <w:b/>
          <w:sz w:val="23"/>
        </w:rPr>
      </w:pPr>
    </w:p>
    <w:p w:rsidR="00104CF4" w:rsidRDefault="00CD41FE">
      <w:pPr>
        <w:pStyle w:val="ListParagraph"/>
        <w:numPr>
          <w:ilvl w:val="0"/>
          <w:numId w:val="36"/>
        </w:numPr>
        <w:tabs>
          <w:tab w:val="left" w:pos="468"/>
        </w:tabs>
        <w:spacing w:before="1"/>
        <w:ind w:right="137" w:firstLine="0"/>
        <w:jc w:val="both"/>
        <w:rPr>
          <w:sz w:val="24"/>
        </w:rPr>
      </w:pPr>
      <w:r>
        <w:rPr>
          <w:sz w:val="24"/>
        </w:rPr>
        <w:t>Social workers should provide services and represent themselves as competent only within the boundaries of their education, training, license, certification, consultation received, supervised experience, or other relevant professional experience.</w:t>
      </w:r>
    </w:p>
    <w:p w:rsidR="00104CF4" w:rsidRDefault="00104CF4">
      <w:pPr>
        <w:pStyle w:val="BodyText"/>
        <w:spacing w:before="11"/>
        <w:rPr>
          <w:sz w:val="23"/>
        </w:rPr>
      </w:pPr>
    </w:p>
    <w:p w:rsidR="00104CF4" w:rsidRDefault="00CD41FE">
      <w:pPr>
        <w:pStyle w:val="ListParagraph"/>
        <w:numPr>
          <w:ilvl w:val="0"/>
          <w:numId w:val="36"/>
        </w:numPr>
        <w:tabs>
          <w:tab w:val="left" w:pos="493"/>
        </w:tabs>
        <w:spacing w:before="1"/>
        <w:ind w:right="137" w:firstLine="0"/>
        <w:jc w:val="both"/>
        <w:rPr>
          <w:sz w:val="24"/>
        </w:rPr>
      </w:pPr>
      <w:r>
        <w:rPr>
          <w:sz w:val="24"/>
        </w:rPr>
        <w:t>Social workers should provide services in substantive areas or use intervention techniques or approaches that are new to them only after engaging in appropriate study, training, consultation, and supervision from people who are competent in those interventions or techniques.</w:t>
      </w:r>
    </w:p>
    <w:p w:rsidR="00104CF4" w:rsidRDefault="00104CF4">
      <w:pPr>
        <w:pStyle w:val="BodyText"/>
        <w:spacing w:before="11"/>
        <w:rPr>
          <w:sz w:val="23"/>
        </w:rPr>
      </w:pPr>
    </w:p>
    <w:p w:rsidR="00104CF4" w:rsidRDefault="00CD41FE">
      <w:pPr>
        <w:pStyle w:val="ListParagraph"/>
        <w:numPr>
          <w:ilvl w:val="0"/>
          <w:numId w:val="36"/>
        </w:numPr>
        <w:tabs>
          <w:tab w:val="left" w:pos="449"/>
        </w:tabs>
        <w:spacing w:before="1"/>
        <w:ind w:right="137" w:firstLine="0"/>
        <w:jc w:val="both"/>
        <w:rPr>
          <w:sz w:val="24"/>
        </w:rPr>
      </w:pPr>
      <w:r>
        <w:rPr>
          <w:sz w:val="24"/>
        </w:rPr>
        <w:t>When generally recognized standards do not exist with respect to an emerging area of practice, social workers should exercise careful judgment and take responsible steps (including appropriate education, research, training, consultation, and supervision) to ensure the competence of their work and to protect clients from harm.</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Cultural Competence and Social</w:t>
      </w:r>
      <w:r>
        <w:rPr>
          <w:spacing w:val="-4"/>
        </w:rPr>
        <w:t xml:space="preserve"> </w:t>
      </w:r>
      <w:r>
        <w:t>Diversity</w:t>
      </w:r>
    </w:p>
    <w:p w:rsidR="00104CF4" w:rsidRDefault="00104CF4">
      <w:pPr>
        <w:pStyle w:val="BodyText"/>
        <w:spacing w:before="11"/>
        <w:rPr>
          <w:b/>
          <w:sz w:val="23"/>
        </w:rPr>
      </w:pPr>
    </w:p>
    <w:p w:rsidR="00104CF4" w:rsidRDefault="00CD41FE">
      <w:pPr>
        <w:pStyle w:val="ListParagraph"/>
        <w:numPr>
          <w:ilvl w:val="0"/>
          <w:numId w:val="35"/>
        </w:numPr>
        <w:tabs>
          <w:tab w:val="left" w:pos="508"/>
        </w:tabs>
        <w:spacing w:before="1" w:line="244" w:lineRule="auto"/>
        <w:ind w:right="137" w:firstLine="0"/>
        <w:jc w:val="both"/>
        <w:rPr>
          <w:sz w:val="24"/>
        </w:rPr>
      </w:pPr>
      <w:r>
        <w:rPr>
          <w:sz w:val="24"/>
        </w:rPr>
        <w:t>Social workers should understand culture and its function in human behavior and society, recognizing the strengths that exist in all cultures.</w:t>
      </w:r>
    </w:p>
    <w:p w:rsidR="00104CF4" w:rsidRDefault="00104CF4">
      <w:pPr>
        <w:spacing w:line="244" w:lineRule="auto"/>
        <w:jc w:val="both"/>
        <w:rPr>
          <w:sz w:val="24"/>
        </w:rPr>
        <w:sectPr w:rsidR="00104CF4">
          <w:footerReference w:type="default" r:id="rId65"/>
          <w:pgSz w:w="12240" w:h="15840"/>
          <w:pgMar w:top="1120" w:right="1300" w:bottom="1260" w:left="940" w:header="0" w:footer="1061" w:gutter="0"/>
          <w:pgNumType w:start="79"/>
          <w:cols w:space="720"/>
        </w:sectPr>
      </w:pPr>
    </w:p>
    <w:p w:rsidR="00104CF4" w:rsidRDefault="00CD41FE">
      <w:pPr>
        <w:pStyle w:val="ListParagraph"/>
        <w:numPr>
          <w:ilvl w:val="0"/>
          <w:numId w:val="35"/>
        </w:numPr>
        <w:tabs>
          <w:tab w:val="left" w:pos="543"/>
        </w:tabs>
        <w:spacing w:before="34"/>
        <w:ind w:right="137" w:firstLine="0"/>
        <w:jc w:val="both"/>
        <w:rPr>
          <w:sz w:val="24"/>
        </w:rPr>
      </w:pPr>
      <w:r>
        <w:rPr>
          <w:sz w:val="24"/>
        </w:rPr>
        <w:lastRenderedPageBreak/>
        <w:t>Social workers should have a knowledge base of their clients' cultures and be able to demonstrate competence in the provision of services that are sensitive to clients' cultures and to differences among people and cultural groups.</w:t>
      </w:r>
    </w:p>
    <w:p w:rsidR="00104CF4" w:rsidRDefault="00104CF4">
      <w:pPr>
        <w:pStyle w:val="BodyText"/>
        <w:spacing w:before="11"/>
        <w:rPr>
          <w:sz w:val="23"/>
        </w:rPr>
      </w:pPr>
    </w:p>
    <w:p w:rsidR="00104CF4" w:rsidRDefault="00CD41FE">
      <w:pPr>
        <w:pStyle w:val="ListParagraph"/>
        <w:numPr>
          <w:ilvl w:val="0"/>
          <w:numId w:val="35"/>
        </w:numPr>
        <w:tabs>
          <w:tab w:val="left" w:pos="489"/>
        </w:tabs>
        <w:spacing w:before="1"/>
        <w:ind w:right="138" w:firstLine="0"/>
        <w:jc w:val="both"/>
        <w:rPr>
          <w:sz w:val="24"/>
        </w:rPr>
      </w:pPr>
      <w:r>
        <w:rPr>
          <w:sz w:val="24"/>
        </w:rPr>
        <w:t>Social workers should obtain education about and seek to understand the nature of social diversity and oppression with respect to race, ethnicity, national origin, color, sex, sexual orientation, age, marital status, political belief, religion, and mental or physical disability.</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Conflicts of</w:t>
      </w:r>
      <w:r>
        <w:rPr>
          <w:spacing w:val="-1"/>
        </w:rPr>
        <w:t xml:space="preserve"> </w:t>
      </w:r>
      <w:r>
        <w:t>Interest</w:t>
      </w:r>
    </w:p>
    <w:p w:rsidR="00104CF4" w:rsidRDefault="00104CF4">
      <w:pPr>
        <w:pStyle w:val="BodyText"/>
        <w:spacing w:before="11"/>
        <w:rPr>
          <w:b/>
          <w:sz w:val="23"/>
        </w:rPr>
      </w:pPr>
    </w:p>
    <w:p w:rsidR="00104CF4" w:rsidRDefault="00CD41FE">
      <w:pPr>
        <w:pStyle w:val="ListParagraph"/>
        <w:numPr>
          <w:ilvl w:val="0"/>
          <w:numId w:val="34"/>
        </w:numPr>
        <w:tabs>
          <w:tab w:val="left" w:pos="467"/>
        </w:tabs>
        <w:spacing w:before="1"/>
        <w:ind w:right="137" w:firstLine="0"/>
        <w:jc w:val="both"/>
        <w:rPr>
          <w:sz w:val="24"/>
        </w:rPr>
      </w:pPr>
      <w:r>
        <w:rPr>
          <w:sz w:val="24"/>
        </w:rPr>
        <w:t>Social workers should be alert to and avoid conflicts of interest that interfere with the exercise of professional discretion and impartial judgment. Social workers should inform clients when a real or potential conflict of interest arises and take reasonable steps to resolve the issue in a manner that makes the clients' interests primary and protects clients' interests to the greatest extent possible. In some cases, protecting clients' interests may require termination of the professional relationship with proper referral of the client.</w:t>
      </w:r>
    </w:p>
    <w:p w:rsidR="00104CF4" w:rsidRDefault="00104CF4">
      <w:pPr>
        <w:pStyle w:val="BodyText"/>
        <w:spacing w:before="11"/>
        <w:rPr>
          <w:sz w:val="23"/>
        </w:rPr>
      </w:pPr>
    </w:p>
    <w:p w:rsidR="00104CF4" w:rsidRDefault="00CD41FE">
      <w:pPr>
        <w:pStyle w:val="ListParagraph"/>
        <w:numPr>
          <w:ilvl w:val="0"/>
          <w:numId w:val="34"/>
        </w:numPr>
        <w:tabs>
          <w:tab w:val="left" w:pos="513"/>
        </w:tabs>
        <w:spacing w:before="1"/>
        <w:ind w:right="138" w:firstLine="0"/>
        <w:jc w:val="both"/>
        <w:rPr>
          <w:sz w:val="24"/>
        </w:rPr>
      </w:pPr>
      <w:r>
        <w:rPr>
          <w:sz w:val="24"/>
        </w:rPr>
        <w:t>Social workers should not take unfair advantage of any professional relationship or exploit others to further their personal, religious, political, or business interests.</w:t>
      </w:r>
    </w:p>
    <w:p w:rsidR="00104CF4" w:rsidRDefault="00104CF4">
      <w:pPr>
        <w:pStyle w:val="BodyText"/>
        <w:spacing w:before="11"/>
        <w:rPr>
          <w:sz w:val="23"/>
        </w:rPr>
      </w:pPr>
    </w:p>
    <w:p w:rsidR="00104CF4" w:rsidRDefault="00CD41FE">
      <w:pPr>
        <w:pStyle w:val="ListParagraph"/>
        <w:numPr>
          <w:ilvl w:val="0"/>
          <w:numId w:val="34"/>
        </w:numPr>
        <w:tabs>
          <w:tab w:val="left" w:pos="452"/>
        </w:tabs>
        <w:spacing w:before="1"/>
        <w:ind w:right="137" w:firstLine="0"/>
        <w:jc w:val="both"/>
        <w:rPr>
          <w:sz w:val="24"/>
        </w:rPr>
      </w:pPr>
      <w:r>
        <w:rPr>
          <w:sz w:val="24"/>
        </w:rPr>
        <w:t>Social workers should not engage in dual or multiple relationships with clients or former clients in which there is a risk of exploitation or potential harm to the client. In instances when dual or multiple relationships are unavoidable, social workers should take steps to protect clients and are responsible for setting clear, appropriate, and culturally sensitive boundaries. (Dual or multiple relationships occur when social workers relate to clients in more than one relationship, whether professional, social, or business. Dual or multiple relationships can occur simultaneously or consecutively.)</w:t>
      </w:r>
    </w:p>
    <w:p w:rsidR="00104CF4" w:rsidRDefault="00104CF4">
      <w:pPr>
        <w:pStyle w:val="BodyText"/>
        <w:spacing w:before="11"/>
        <w:rPr>
          <w:sz w:val="23"/>
        </w:rPr>
      </w:pPr>
    </w:p>
    <w:p w:rsidR="00104CF4" w:rsidRDefault="00CD41FE">
      <w:pPr>
        <w:pStyle w:val="ListParagraph"/>
        <w:numPr>
          <w:ilvl w:val="0"/>
          <w:numId w:val="34"/>
        </w:numPr>
        <w:tabs>
          <w:tab w:val="left" w:pos="472"/>
        </w:tabs>
        <w:spacing w:before="1"/>
        <w:ind w:right="137" w:firstLine="0"/>
        <w:jc w:val="both"/>
        <w:rPr>
          <w:sz w:val="24"/>
        </w:rPr>
      </w:pPr>
      <w:r>
        <w:rPr>
          <w:sz w:val="24"/>
        </w:rPr>
        <w:t>When social workers provide services to two or more people who have a relationship with each other (for example, couples, family members), social workers should clarify with all parties which individuals will be considered clients and the nature of social workers' professional obligations to the various individuals who are receiving services. Social workers who anticipate a conflict of interest among the individuals receiving services or who anticipate having to perform in potentially conflicting roles (for example, when a social worker is asked to testify in a child custody dispute or divorce proceedings involving clients) should clarify their role with the parties involved and take appropriate action to minimize any conflict of interest.</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Privacy and</w:t>
      </w:r>
      <w:r>
        <w:rPr>
          <w:spacing w:val="-4"/>
        </w:rPr>
        <w:t xml:space="preserve"> </w:t>
      </w:r>
      <w:r>
        <w:t>Confidentiality</w:t>
      </w:r>
    </w:p>
    <w:p w:rsidR="00104CF4" w:rsidRDefault="00104CF4">
      <w:pPr>
        <w:pStyle w:val="BodyText"/>
        <w:spacing w:before="11"/>
        <w:rPr>
          <w:b/>
          <w:sz w:val="23"/>
        </w:rPr>
      </w:pPr>
    </w:p>
    <w:p w:rsidR="00104CF4" w:rsidRDefault="00CD41FE">
      <w:pPr>
        <w:pStyle w:val="ListParagraph"/>
        <w:numPr>
          <w:ilvl w:val="0"/>
          <w:numId w:val="33"/>
        </w:numPr>
        <w:tabs>
          <w:tab w:val="left" w:pos="474"/>
        </w:tabs>
        <w:spacing w:before="1"/>
        <w:ind w:right="137" w:firstLine="0"/>
        <w:jc w:val="both"/>
        <w:rPr>
          <w:sz w:val="24"/>
        </w:rPr>
      </w:pPr>
      <w:r>
        <w:rPr>
          <w:sz w:val="24"/>
        </w:rPr>
        <w:t>Social workers should respect clients' right to privacy. Social workers should not solicit private information from clients unless it is essential to providing services or conducting social work evaluation or research. Once private information is shared, standards of confidentiality</w:t>
      </w:r>
      <w:r>
        <w:rPr>
          <w:spacing w:val="-1"/>
          <w:sz w:val="24"/>
        </w:rPr>
        <w:t xml:space="preserve"> </w:t>
      </w:r>
      <w:r>
        <w:rPr>
          <w:sz w:val="24"/>
        </w:rPr>
        <w:t>apply.</w:t>
      </w:r>
    </w:p>
    <w:p w:rsidR="00104CF4" w:rsidRDefault="00104CF4">
      <w:pPr>
        <w:pStyle w:val="BodyText"/>
        <w:spacing w:before="4"/>
      </w:pPr>
    </w:p>
    <w:p w:rsidR="00104CF4" w:rsidRDefault="00CD41FE">
      <w:pPr>
        <w:pStyle w:val="ListParagraph"/>
        <w:numPr>
          <w:ilvl w:val="0"/>
          <w:numId w:val="33"/>
        </w:numPr>
        <w:tabs>
          <w:tab w:val="left" w:pos="475"/>
        </w:tabs>
        <w:ind w:right="137" w:firstLine="0"/>
        <w:jc w:val="both"/>
        <w:rPr>
          <w:sz w:val="24"/>
        </w:rPr>
      </w:pPr>
      <w:r>
        <w:rPr>
          <w:sz w:val="24"/>
        </w:rPr>
        <w:t>Social workers may disclose confidential information when appropriate with valid consent from a client or a person legally authorized to consent on behalf of a client.</w:t>
      </w:r>
    </w:p>
    <w:p w:rsidR="00104CF4" w:rsidRDefault="00104CF4">
      <w:pPr>
        <w:jc w:val="both"/>
        <w:rPr>
          <w:sz w:val="24"/>
        </w:rPr>
        <w:sectPr w:rsidR="00104CF4">
          <w:pgSz w:w="12240" w:h="15840"/>
          <w:pgMar w:top="1120" w:right="1300" w:bottom="1260" w:left="940" w:header="0" w:footer="1061" w:gutter="0"/>
          <w:cols w:space="720"/>
        </w:sectPr>
      </w:pPr>
    </w:p>
    <w:p w:rsidR="00104CF4" w:rsidRDefault="00CD41FE">
      <w:pPr>
        <w:pStyle w:val="ListParagraph"/>
        <w:numPr>
          <w:ilvl w:val="0"/>
          <w:numId w:val="33"/>
        </w:numPr>
        <w:tabs>
          <w:tab w:val="left" w:pos="473"/>
        </w:tabs>
        <w:spacing w:before="46"/>
        <w:ind w:right="137" w:firstLine="0"/>
        <w:jc w:val="both"/>
        <w:rPr>
          <w:sz w:val="24"/>
        </w:rPr>
      </w:pPr>
      <w:r>
        <w:rPr>
          <w:sz w:val="24"/>
        </w:rPr>
        <w:lastRenderedPageBreak/>
        <w:t>Social workers should protect the confidentiality of all information obtained in the course of professional service, except for compelling professional reasons. The general expectation  that social workers will keep information confidential does not apply when disclosure is necessary to prevent serious, foreseeable, and imminent harm to a client or other identifiable person. In all instances, social workers should disclose the least amount of confidential information necessary to achieve the desired purpose; only information that is directly relevant to the purpose for which the disclosure is made should be revealed.</w:t>
      </w:r>
    </w:p>
    <w:p w:rsidR="00104CF4" w:rsidRDefault="00104CF4">
      <w:pPr>
        <w:pStyle w:val="BodyText"/>
        <w:spacing w:before="11"/>
        <w:rPr>
          <w:sz w:val="23"/>
        </w:rPr>
      </w:pPr>
    </w:p>
    <w:p w:rsidR="00104CF4" w:rsidRDefault="00CD41FE">
      <w:pPr>
        <w:pStyle w:val="ListParagraph"/>
        <w:numPr>
          <w:ilvl w:val="0"/>
          <w:numId w:val="33"/>
        </w:numPr>
        <w:tabs>
          <w:tab w:val="left" w:pos="472"/>
        </w:tabs>
        <w:spacing w:before="1"/>
        <w:ind w:right="137" w:firstLine="0"/>
        <w:jc w:val="both"/>
        <w:rPr>
          <w:sz w:val="24"/>
        </w:rPr>
      </w:pPr>
      <w:r>
        <w:rPr>
          <w:sz w:val="24"/>
        </w:rPr>
        <w:t>Social workers should inform clients, to the extent possible, about the disclosure of confidential information and the potential consequences, when feasible, before the disclosure is made. This applies whether social workers disclose confidential information on the basis of a legal requirement or client consent.</w:t>
      </w:r>
    </w:p>
    <w:p w:rsidR="00104CF4" w:rsidRDefault="00104CF4">
      <w:pPr>
        <w:pStyle w:val="BodyText"/>
        <w:spacing w:before="11"/>
        <w:rPr>
          <w:sz w:val="23"/>
        </w:rPr>
      </w:pPr>
    </w:p>
    <w:p w:rsidR="00104CF4" w:rsidRDefault="00CD41FE">
      <w:pPr>
        <w:pStyle w:val="ListParagraph"/>
        <w:numPr>
          <w:ilvl w:val="0"/>
          <w:numId w:val="33"/>
        </w:numPr>
        <w:tabs>
          <w:tab w:val="left" w:pos="555"/>
        </w:tabs>
        <w:spacing w:before="1"/>
        <w:ind w:right="137" w:firstLine="0"/>
        <w:jc w:val="both"/>
        <w:rPr>
          <w:sz w:val="24"/>
        </w:rPr>
      </w:pPr>
      <w:r>
        <w:rPr>
          <w:sz w:val="24"/>
        </w:rPr>
        <w:t xml:space="preserve">Social workers should discuss with clients and other interested parties the nature of confidentiality and limitations of clients' right to confidentiality. Social workers should review with client’s circumstances where confidential information may be requested and where disclosure of confidential information may be legally required. This discussion should occur as soon as possible in the social </w:t>
      </w:r>
      <w:r>
        <w:rPr>
          <w:spacing w:val="-1"/>
          <w:w w:val="86"/>
          <w:sz w:val="24"/>
        </w:rPr>
        <w:t>worker-­‐client</w:t>
      </w:r>
      <w:r>
        <w:rPr>
          <w:w w:val="86"/>
          <w:sz w:val="24"/>
        </w:rPr>
        <w:t xml:space="preserve"> </w:t>
      </w:r>
      <w:r>
        <w:rPr>
          <w:sz w:val="24"/>
        </w:rPr>
        <w:t xml:space="preserve">relationship and as needed throughout the course of the </w:t>
      </w:r>
      <w:r>
        <w:rPr>
          <w:spacing w:val="12"/>
          <w:sz w:val="24"/>
        </w:rPr>
        <w:t xml:space="preserve"> </w:t>
      </w:r>
      <w:r>
        <w:rPr>
          <w:sz w:val="24"/>
        </w:rPr>
        <w:t>relationship.</w:t>
      </w:r>
    </w:p>
    <w:p w:rsidR="00104CF4" w:rsidRDefault="00104CF4">
      <w:pPr>
        <w:pStyle w:val="BodyText"/>
        <w:spacing w:before="11"/>
        <w:rPr>
          <w:sz w:val="23"/>
        </w:rPr>
      </w:pPr>
    </w:p>
    <w:p w:rsidR="00104CF4" w:rsidRDefault="00CD41FE">
      <w:pPr>
        <w:pStyle w:val="ListParagraph"/>
        <w:numPr>
          <w:ilvl w:val="0"/>
          <w:numId w:val="33"/>
        </w:numPr>
        <w:tabs>
          <w:tab w:val="left" w:pos="429"/>
        </w:tabs>
        <w:spacing w:before="1"/>
        <w:ind w:right="137" w:firstLine="0"/>
        <w:jc w:val="both"/>
        <w:rPr>
          <w:sz w:val="24"/>
        </w:rPr>
      </w:pPr>
      <w:r>
        <w:rPr>
          <w:sz w:val="24"/>
        </w:rPr>
        <w:t>When social workers provide counseling services to families, couples, or groups, social workers should seek agreement among the parties involved concerning each individual's right to confidentiality and obligation to preserve the confidentiality of information shared by others. Social workers should inform participants in family, couples, or group counseling that social workers cannot guarantee that all participants will honor such</w:t>
      </w:r>
      <w:r>
        <w:rPr>
          <w:spacing w:val="-1"/>
          <w:sz w:val="24"/>
        </w:rPr>
        <w:t xml:space="preserve"> </w:t>
      </w:r>
      <w:r>
        <w:rPr>
          <w:sz w:val="24"/>
        </w:rPr>
        <w:t>agreements.</w:t>
      </w:r>
    </w:p>
    <w:p w:rsidR="00104CF4" w:rsidRDefault="00104CF4">
      <w:pPr>
        <w:pStyle w:val="BodyText"/>
        <w:spacing w:before="11"/>
        <w:rPr>
          <w:sz w:val="23"/>
        </w:rPr>
      </w:pPr>
    </w:p>
    <w:p w:rsidR="00104CF4" w:rsidRDefault="00CD41FE">
      <w:pPr>
        <w:pStyle w:val="ListParagraph"/>
        <w:numPr>
          <w:ilvl w:val="0"/>
          <w:numId w:val="33"/>
        </w:numPr>
        <w:tabs>
          <w:tab w:val="left" w:pos="464"/>
        </w:tabs>
        <w:spacing w:before="1"/>
        <w:ind w:right="137" w:firstLine="0"/>
        <w:jc w:val="both"/>
        <w:rPr>
          <w:sz w:val="24"/>
        </w:rPr>
      </w:pPr>
      <w:r>
        <w:rPr>
          <w:sz w:val="24"/>
        </w:rPr>
        <w:t>Social workers should inform clients involved in family, couples, marital, or group counseling of the social worker's, employer's, and agency's policy concerning the social worker's disclosure of confidential information among the parties involved in the</w:t>
      </w:r>
      <w:r>
        <w:rPr>
          <w:spacing w:val="-1"/>
          <w:sz w:val="24"/>
        </w:rPr>
        <w:t xml:space="preserve"> </w:t>
      </w:r>
      <w:r>
        <w:rPr>
          <w:sz w:val="24"/>
        </w:rPr>
        <w:t>counseling.</w:t>
      </w:r>
    </w:p>
    <w:p w:rsidR="00104CF4" w:rsidRDefault="00104CF4">
      <w:pPr>
        <w:pStyle w:val="BodyText"/>
        <w:spacing w:before="11"/>
        <w:rPr>
          <w:sz w:val="23"/>
        </w:rPr>
      </w:pPr>
    </w:p>
    <w:p w:rsidR="00104CF4" w:rsidRDefault="00CD41FE">
      <w:pPr>
        <w:pStyle w:val="ListParagraph"/>
        <w:numPr>
          <w:ilvl w:val="0"/>
          <w:numId w:val="33"/>
        </w:numPr>
        <w:tabs>
          <w:tab w:val="left" w:pos="484"/>
        </w:tabs>
        <w:spacing w:before="1"/>
        <w:ind w:right="139" w:firstLine="0"/>
        <w:jc w:val="both"/>
        <w:rPr>
          <w:sz w:val="24"/>
        </w:rPr>
      </w:pPr>
      <w:r>
        <w:rPr>
          <w:sz w:val="24"/>
        </w:rPr>
        <w:t xml:space="preserve">Social workers should not disclose confidential information to </w:t>
      </w:r>
      <w:r>
        <w:rPr>
          <w:w w:val="84"/>
          <w:sz w:val="24"/>
        </w:rPr>
        <w:t xml:space="preserve">third-­‐party </w:t>
      </w:r>
      <w:r>
        <w:rPr>
          <w:sz w:val="24"/>
        </w:rPr>
        <w:t>payers unless clients have authorized such disclosure.</w:t>
      </w:r>
    </w:p>
    <w:p w:rsidR="00104CF4" w:rsidRDefault="00104CF4">
      <w:pPr>
        <w:pStyle w:val="BodyText"/>
        <w:spacing w:before="11"/>
        <w:rPr>
          <w:sz w:val="23"/>
        </w:rPr>
      </w:pPr>
    </w:p>
    <w:p w:rsidR="00104CF4" w:rsidRDefault="00CD41FE">
      <w:pPr>
        <w:pStyle w:val="ListParagraph"/>
        <w:numPr>
          <w:ilvl w:val="0"/>
          <w:numId w:val="33"/>
        </w:numPr>
        <w:tabs>
          <w:tab w:val="left" w:pos="418"/>
        </w:tabs>
        <w:spacing w:before="1"/>
        <w:ind w:right="137" w:firstLine="0"/>
        <w:jc w:val="both"/>
        <w:rPr>
          <w:sz w:val="24"/>
        </w:rPr>
      </w:pPr>
      <w:r>
        <w:rPr>
          <w:sz w:val="24"/>
        </w:rPr>
        <w:t>Social workers should not discuss confidential information in any setting unless privacy can be ensured. Social workers should not discuss confidential information in public or semipublic areas such as hallways, waiting rooms, elevators, and restaurants.</w:t>
      </w:r>
    </w:p>
    <w:p w:rsidR="00104CF4" w:rsidRDefault="00104CF4">
      <w:pPr>
        <w:pStyle w:val="BodyText"/>
        <w:spacing w:before="11"/>
        <w:rPr>
          <w:sz w:val="23"/>
        </w:rPr>
      </w:pPr>
    </w:p>
    <w:p w:rsidR="00104CF4" w:rsidRDefault="00CD41FE">
      <w:pPr>
        <w:pStyle w:val="ListParagraph"/>
        <w:numPr>
          <w:ilvl w:val="0"/>
          <w:numId w:val="33"/>
        </w:numPr>
        <w:tabs>
          <w:tab w:val="left" w:pos="400"/>
        </w:tabs>
        <w:spacing w:before="1"/>
        <w:ind w:right="137" w:firstLine="0"/>
        <w:jc w:val="both"/>
        <w:rPr>
          <w:sz w:val="24"/>
        </w:rPr>
      </w:pPr>
      <w:r>
        <w:rPr>
          <w:sz w:val="24"/>
        </w:rPr>
        <w:t>Social workers should protect the confidentiality of clients during legal proceedings to the extent permitted by law. When a court of law or other legally authorized body orders social workers to disclose confidential or privileged information without a client's consent and such disclosure could cause harm to the client, social workers should request that the court withdraw the order or limit the order as narrowly as possible or maintain the records under seal, unavailable for public inspection.</w:t>
      </w:r>
    </w:p>
    <w:p w:rsidR="00104CF4" w:rsidRDefault="00104CF4">
      <w:pPr>
        <w:jc w:val="both"/>
        <w:rPr>
          <w:sz w:val="24"/>
        </w:rPr>
        <w:sectPr w:rsidR="00104CF4">
          <w:pgSz w:w="12240" w:h="15840"/>
          <w:pgMar w:top="1400" w:right="1300" w:bottom="1260" w:left="940" w:header="0" w:footer="1061" w:gutter="0"/>
          <w:cols w:space="720"/>
        </w:sectPr>
      </w:pPr>
    </w:p>
    <w:p w:rsidR="00104CF4" w:rsidRDefault="00CD41FE">
      <w:pPr>
        <w:pStyle w:val="ListParagraph"/>
        <w:numPr>
          <w:ilvl w:val="0"/>
          <w:numId w:val="33"/>
        </w:numPr>
        <w:tabs>
          <w:tab w:val="left" w:pos="473"/>
        </w:tabs>
        <w:spacing w:before="34"/>
        <w:ind w:right="137" w:firstLine="0"/>
        <w:jc w:val="both"/>
        <w:rPr>
          <w:sz w:val="24"/>
        </w:rPr>
      </w:pPr>
      <w:r>
        <w:rPr>
          <w:sz w:val="24"/>
        </w:rPr>
        <w:lastRenderedPageBreak/>
        <w:t>Social workers should protect the confidentiality of clients when responding to requests from members of the media.</w:t>
      </w:r>
    </w:p>
    <w:p w:rsidR="00104CF4" w:rsidRDefault="00104CF4">
      <w:pPr>
        <w:pStyle w:val="BodyText"/>
        <w:spacing w:before="11"/>
        <w:rPr>
          <w:sz w:val="23"/>
        </w:rPr>
      </w:pPr>
    </w:p>
    <w:p w:rsidR="00104CF4" w:rsidRDefault="00CD41FE">
      <w:pPr>
        <w:pStyle w:val="ListParagraph"/>
        <w:numPr>
          <w:ilvl w:val="0"/>
          <w:numId w:val="33"/>
        </w:numPr>
        <w:tabs>
          <w:tab w:val="left" w:pos="420"/>
        </w:tabs>
        <w:spacing w:before="1"/>
        <w:ind w:right="137" w:firstLine="0"/>
        <w:jc w:val="both"/>
        <w:rPr>
          <w:sz w:val="24"/>
        </w:rPr>
      </w:pPr>
      <w:r>
        <w:rPr>
          <w:sz w:val="24"/>
        </w:rPr>
        <w:t>Social workers should protect the confidentiality of clients' written and electronic records and other sensitive information. Social workers should take reasonable steps to ensure that clients' records are stored in a secure location and that clients' records are not available to others who are not authorized to have access.</w:t>
      </w:r>
    </w:p>
    <w:p w:rsidR="00104CF4" w:rsidRDefault="00104CF4">
      <w:pPr>
        <w:pStyle w:val="BodyText"/>
        <w:spacing w:before="11"/>
        <w:rPr>
          <w:sz w:val="23"/>
        </w:rPr>
      </w:pPr>
    </w:p>
    <w:p w:rsidR="00104CF4" w:rsidRDefault="00CD41FE">
      <w:pPr>
        <w:pStyle w:val="ListParagraph"/>
        <w:numPr>
          <w:ilvl w:val="0"/>
          <w:numId w:val="33"/>
        </w:numPr>
        <w:tabs>
          <w:tab w:val="left" w:pos="625"/>
        </w:tabs>
        <w:spacing w:before="1"/>
        <w:ind w:right="137" w:firstLine="0"/>
        <w:jc w:val="both"/>
        <w:rPr>
          <w:sz w:val="24"/>
        </w:rPr>
      </w:pPr>
      <w:r>
        <w:rPr>
          <w:sz w:val="24"/>
        </w:rPr>
        <w:t>Social workers should take precautions to ensure and maintain the confidentiality of information transmitted to other parties through the use of computers, electronic mail, facsimile machines, telephones and telephone answering machines, and other electronic or computer technology. Disclosure of identifying information should be avoided whenever possible.</w:t>
      </w:r>
    </w:p>
    <w:p w:rsidR="00104CF4" w:rsidRDefault="00104CF4">
      <w:pPr>
        <w:pStyle w:val="BodyText"/>
        <w:spacing w:before="11"/>
        <w:rPr>
          <w:sz w:val="23"/>
        </w:rPr>
      </w:pPr>
    </w:p>
    <w:p w:rsidR="00104CF4" w:rsidRDefault="00CD41FE">
      <w:pPr>
        <w:pStyle w:val="ListParagraph"/>
        <w:numPr>
          <w:ilvl w:val="0"/>
          <w:numId w:val="33"/>
        </w:numPr>
        <w:tabs>
          <w:tab w:val="left" w:pos="488"/>
        </w:tabs>
        <w:spacing w:before="1"/>
        <w:ind w:right="137" w:firstLine="0"/>
        <w:jc w:val="both"/>
        <w:rPr>
          <w:sz w:val="24"/>
        </w:rPr>
      </w:pPr>
      <w:r>
        <w:rPr>
          <w:sz w:val="24"/>
        </w:rPr>
        <w:t>Social workers should transfer or dispose of clients' records in a manner that protects clients' confidentiality and is consistent with state statutes governing records and social work licensure.</w:t>
      </w:r>
    </w:p>
    <w:p w:rsidR="00104CF4" w:rsidRDefault="00104CF4">
      <w:pPr>
        <w:pStyle w:val="BodyText"/>
        <w:spacing w:before="4"/>
      </w:pPr>
    </w:p>
    <w:p w:rsidR="00104CF4" w:rsidRDefault="00CD41FE">
      <w:pPr>
        <w:pStyle w:val="ListParagraph"/>
        <w:numPr>
          <w:ilvl w:val="0"/>
          <w:numId w:val="33"/>
        </w:numPr>
        <w:tabs>
          <w:tab w:val="left" w:pos="479"/>
        </w:tabs>
        <w:ind w:right="137" w:firstLine="0"/>
        <w:jc w:val="both"/>
        <w:rPr>
          <w:sz w:val="24"/>
        </w:rPr>
      </w:pPr>
      <w:r>
        <w:rPr>
          <w:sz w:val="24"/>
        </w:rPr>
        <w:t>Social workers should take reasonable precautions to protect client confidentiality in the event of the social worker's termination of practice, incapacitation, or death.</w:t>
      </w:r>
    </w:p>
    <w:p w:rsidR="00104CF4" w:rsidRDefault="00104CF4">
      <w:pPr>
        <w:pStyle w:val="BodyText"/>
        <w:spacing w:before="11"/>
        <w:rPr>
          <w:sz w:val="23"/>
        </w:rPr>
      </w:pPr>
    </w:p>
    <w:p w:rsidR="00104CF4" w:rsidRDefault="00CD41FE">
      <w:pPr>
        <w:pStyle w:val="ListParagraph"/>
        <w:numPr>
          <w:ilvl w:val="0"/>
          <w:numId w:val="33"/>
        </w:numPr>
        <w:tabs>
          <w:tab w:val="left" w:pos="484"/>
        </w:tabs>
        <w:spacing w:before="1"/>
        <w:ind w:right="137" w:firstLine="0"/>
        <w:jc w:val="both"/>
        <w:rPr>
          <w:sz w:val="24"/>
        </w:rPr>
      </w:pPr>
      <w:r>
        <w:rPr>
          <w:sz w:val="24"/>
        </w:rPr>
        <w:t>Social workers should not disclose identifying information when discussing clients for teaching or training purposes unless the client has consented to disclosure of confidential</w:t>
      </w:r>
      <w:r>
        <w:rPr>
          <w:spacing w:val="-1"/>
          <w:sz w:val="24"/>
        </w:rPr>
        <w:t xml:space="preserve"> </w:t>
      </w:r>
      <w:r>
        <w:rPr>
          <w:sz w:val="24"/>
        </w:rPr>
        <w:t>information.</w:t>
      </w:r>
    </w:p>
    <w:p w:rsidR="00104CF4" w:rsidRDefault="00104CF4">
      <w:pPr>
        <w:pStyle w:val="BodyText"/>
        <w:spacing w:before="11"/>
        <w:rPr>
          <w:sz w:val="23"/>
        </w:rPr>
      </w:pPr>
    </w:p>
    <w:p w:rsidR="00104CF4" w:rsidRDefault="00CD41FE">
      <w:pPr>
        <w:pStyle w:val="ListParagraph"/>
        <w:numPr>
          <w:ilvl w:val="0"/>
          <w:numId w:val="33"/>
        </w:numPr>
        <w:tabs>
          <w:tab w:val="left" w:pos="553"/>
        </w:tabs>
        <w:spacing w:before="1"/>
        <w:ind w:right="137" w:firstLine="0"/>
        <w:jc w:val="both"/>
        <w:rPr>
          <w:sz w:val="24"/>
        </w:rPr>
      </w:pPr>
      <w:r>
        <w:rPr>
          <w:sz w:val="24"/>
        </w:rPr>
        <w:t>Social workers should not disclose identifying information when discussing clients with consultants unless the client has consented to disclosure of confidential information or there is a compelling need for such</w:t>
      </w:r>
      <w:r>
        <w:rPr>
          <w:spacing w:val="-10"/>
          <w:sz w:val="24"/>
        </w:rPr>
        <w:t xml:space="preserve"> </w:t>
      </w:r>
      <w:r>
        <w:rPr>
          <w:sz w:val="24"/>
        </w:rPr>
        <w:t>disclosure.</w:t>
      </w:r>
    </w:p>
    <w:p w:rsidR="00104CF4" w:rsidRDefault="00104CF4">
      <w:pPr>
        <w:pStyle w:val="BodyText"/>
        <w:spacing w:before="11"/>
        <w:rPr>
          <w:sz w:val="23"/>
        </w:rPr>
      </w:pPr>
    </w:p>
    <w:p w:rsidR="00104CF4" w:rsidRDefault="00CD41FE">
      <w:pPr>
        <w:pStyle w:val="ListParagraph"/>
        <w:numPr>
          <w:ilvl w:val="0"/>
          <w:numId w:val="33"/>
        </w:numPr>
        <w:tabs>
          <w:tab w:val="left" w:pos="497"/>
        </w:tabs>
        <w:spacing w:before="1"/>
        <w:ind w:right="137" w:firstLine="0"/>
        <w:jc w:val="both"/>
        <w:rPr>
          <w:sz w:val="24"/>
        </w:rPr>
      </w:pPr>
      <w:r>
        <w:rPr>
          <w:sz w:val="24"/>
        </w:rPr>
        <w:t>Social workers should protect the confidentiality of deceased clients consistent with the preceding standards.</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Access to Records</w:t>
      </w:r>
    </w:p>
    <w:p w:rsidR="00104CF4" w:rsidRDefault="00104CF4">
      <w:pPr>
        <w:pStyle w:val="BodyText"/>
        <w:spacing w:before="11"/>
        <w:rPr>
          <w:b/>
          <w:sz w:val="23"/>
        </w:rPr>
      </w:pPr>
    </w:p>
    <w:p w:rsidR="00104CF4" w:rsidRDefault="00CD41FE">
      <w:pPr>
        <w:pStyle w:val="ListParagraph"/>
        <w:numPr>
          <w:ilvl w:val="0"/>
          <w:numId w:val="32"/>
        </w:numPr>
        <w:tabs>
          <w:tab w:val="left" w:pos="470"/>
        </w:tabs>
        <w:spacing w:before="1"/>
        <w:ind w:right="137" w:firstLine="0"/>
        <w:jc w:val="both"/>
        <w:rPr>
          <w:sz w:val="24"/>
        </w:rPr>
      </w:pPr>
      <w:r>
        <w:rPr>
          <w:sz w:val="24"/>
        </w:rPr>
        <w:t>Social workers should provide clients with reasonable access to records concerning the clients. Social workers who are concerned that clients' access to their records could cause serious misunderstanding or harm to the client should provide assistance in interpreting the records and consultation with the client regarding the records. Social workers should limit clients' access to their records, or portions of their records, only in exceptional circumstances when there is compelling evidence that such access would cause serious harm to the client. Both clients' requests and the rationale for withholding some or all of the record should be documented in clients'</w:t>
      </w:r>
      <w:r>
        <w:rPr>
          <w:spacing w:val="-1"/>
          <w:sz w:val="24"/>
        </w:rPr>
        <w:t xml:space="preserve"> </w:t>
      </w:r>
      <w:r>
        <w:rPr>
          <w:sz w:val="24"/>
        </w:rPr>
        <w:t>files.</w:t>
      </w:r>
    </w:p>
    <w:p w:rsidR="00104CF4" w:rsidRDefault="00104CF4">
      <w:pPr>
        <w:pStyle w:val="BodyText"/>
        <w:spacing w:before="11"/>
        <w:rPr>
          <w:sz w:val="23"/>
        </w:rPr>
      </w:pPr>
    </w:p>
    <w:p w:rsidR="00104CF4" w:rsidRDefault="00CD41FE">
      <w:pPr>
        <w:pStyle w:val="ListParagraph"/>
        <w:numPr>
          <w:ilvl w:val="0"/>
          <w:numId w:val="32"/>
        </w:numPr>
        <w:tabs>
          <w:tab w:val="left" w:pos="475"/>
        </w:tabs>
        <w:spacing w:before="1"/>
        <w:ind w:right="137" w:firstLine="0"/>
        <w:jc w:val="both"/>
        <w:rPr>
          <w:sz w:val="24"/>
        </w:rPr>
      </w:pPr>
      <w:r>
        <w:rPr>
          <w:sz w:val="24"/>
        </w:rPr>
        <w:t>When providing clients with access to their records, social workers should take steps to protect the confidentiality of other individuals identified or discussed in such records.</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Sexual Relationships</w:t>
      </w:r>
    </w:p>
    <w:p w:rsidR="00104CF4" w:rsidRDefault="00104CF4">
      <w:pPr>
        <w:jc w:val="both"/>
        <w:sectPr w:rsidR="00104CF4">
          <w:pgSz w:w="12240" w:h="15840"/>
          <w:pgMar w:top="1120" w:right="1300" w:bottom="1260" w:left="940" w:header="0" w:footer="1061" w:gutter="0"/>
          <w:cols w:space="720"/>
        </w:sectPr>
      </w:pPr>
    </w:p>
    <w:p w:rsidR="00104CF4" w:rsidRDefault="00CD41FE">
      <w:pPr>
        <w:pStyle w:val="ListParagraph"/>
        <w:numPr>
          <w:ilvl w:val="0"/>
          <w:numId w:val="31"/>
        </w:numPr>
        <w:tabs>
          <w:tab w:val="left" w:pos="464"/>
        </w:tabs>
        <w:spacing w:before="34"/>
        <w:ind w:right="137" w:firstLine="0"/>
        <w:jc w:val="both"/>
        <w:rPr>
          <w:sz w:val="24"/>
        </w:rPr>
      </w:pPr>
      <w:r>
        <w:rPr>
          <w:sz w:val="24"/>
        </w:rPr>
        <w:lastRenderedPageBreak/>
        <w:t>Social workers should under no circumstances engage in sexual activities or sexual contact with current clients, whether such contact is consensual or forced.</w:t>
      </w:r>
    </w:p>
    <w:p w:rsidR="00104CF4" w:rsidRDefault="00104CF4">
      <w:pPr>
        <w:pStyle w:val="BodyText"/>
        <w:spacing w:before="11"/>
        <w:rPr>
          <w:sz w:val="23"/>
        </w:rPr>
      </w:pPr>
    </w:p>
    <w:p w:rsidR="00104CF4" w:rsidRDefault="00CD41FE">
      <w:pPr>
        <w:pStyle w:val="ListParagraph"/>
        <w:numPr>
          <w:ilvl w:val="0"/>
          <w:numId w:val="31"/>
        </w:numPr>
        <w:tabs>
          <w:tab w:val="left" w:pos="481"/>
        </w:tabs>
        <w:spacing w:before="1"/>
        <w:ind w:right="137" w:firstLine="0"/>
        <w:jc w:val="both"/>
        <w:rPr>
          <w:sz w:val="24"/>
        </w:rPr>
      </w:pPr>
      <w:r>
        <w:rPr>
          <w:sz w:val="24"/>
        </w:rPr>
        <w:t>Social workers should not engage in sexual activities or sexual contact with clients' relatives or other individuals with whom clients maintain a close personal relationship when there is a risk of exploitation or potential harm to the client. Sexual activity or sexual contact with clients' relatives or other individuals with whom clients maintain a personal relationship has the potential to be harmful to the client and may make it difficult for the social worker and client to maintain appropriate professional boundaries. Social workers—not their clients, their clients' relatives, or other individuals with whom the client maintains a personal relationship—assume the full burden for setting clear, appropriate, and culturally sensitive boundaries.</w:t>
      </w:r>
    </w:p>
    <w:p w:rsidR="00104CF4" w:rsidRDefault="00104CF4">
      <w:pPr>
        <w:pStyle w:val="BodyText"/>
        <w:spacing w:before="11"/>
        <w:rPr>
          <w:sz w:val="23"/>
        </w:rPr>
      </w:pPr>
    </w:p>
    <w:p w:rsidR="00104CF4" w:rsidRDefault="00CD41FE">
      <w:pPr>
        <w:pStyle w:val="ListParagraph"/>
        <w:numPr>
          <w:ilvl w:val="0"/>
          <w:numId w:val="31"/>
        </w:numPr>
        <w:tabs>
          <w:tab w:val="left" w:pos="493"/>
        </w:tabs>
        <w:spacing w:before="1"/>
        <w:ind w:right="137" w:firstLine="0"/>
        <w:jc w:val="both"/>
        <w:rPr>
          <w:sz w:val="24"/>
        </w:rPr>
      </w:pPr>
      <w:r>
        <w:rPr>
          <w:sz w:val="24"/>
        </w:rPr>
        <w:t>Social workers should not engage in sexual activities or sexual contact with former clients because of the potential for harm to the client. If social workers engage in conduct contrary to this prohibition or claim that an exception to this prohibition is warranted because of extraordinary circumstances, it is social workers—not their clients—who assume the full burden of  demonstrating that the former client has not been exploited, coerced, or manipulated,  intentionally or unintentionally.</w:t>
      </w:r>
    </w:p>
    <w:p w:rsidR="00104CF4" w:rsidRDefault="00104CF4">
      <w:pPr>
        <w:pStyle w:val="BodyText"/>
        <w:spacing w:before="11"/>
        <w:rPr>
          <w:sz w:val="23"/>
        </w:rPr>
      </w:pPr>
    </w:p>
    <w:p w:rsidR="00104CF4" w:rsidRDefault="00CD41FE">
      <w:pPr>
        <w:pStyle w:val="ListParagraph"/>
        <w:numPr>
          <w:ilvl w:val="0"/>
          <w:numId w:val="31"/>
        </w:numPr>
        <w:tabs>
          <w:tab w:val="left" w:pos="495"/>
        </w:tabs>
        <w:spacing w:before="1"/>
        <w:ind w:right="137" w:firstLine="0"/>
        <w:jc w:val="both"/>
        <w:rPr>
          <w:sz w:val="24"/>
        </w:rPr>
      </w:pPr>
      <w:r>
        <w:rPr>
          <w:sz w:val="24"/>
        </w:rPr>
        <w:t>Social workers should not provide clinical services to individuals with whom they have had a prior sexual relationship. Providing clinical services to a former sexual partner has the potential to be harmful to the individual and is likely to make it difficult for the social worker and individual to maintain appropriate professional boundaries.</w:t>
      </w:r>
    </w:p>
    <w:p w:rsidR="00104CF4" w:rsidRDefault="00104CF4">
      <w:pPr>
        <w:pStyle w:val="BodyText"/>
      </w:pPr>
    </w:p>
    <w:p w:rsidR="00104CF4" w:rsidRDefault="00104CF4">
      <w:pPr>
        <w:pStyle w:val="BodyText"/>
        <w:spacing w:before="11"/>
        <w:rPr>
          <w:sz w:val="23"/>
        </w:rPr>
      </w:pPr>
    </w:p>
    <w:p w:rsidR="00104CF4" w:rsidRDefault="00CD41FE">
      <w:pPr>
        <w:pStyle w:val="Heading3"/>
        <w:numPr>
          <w:ilvl w:val="1"/>
          <w:numId w:val="38"/>
        </w:numPr>
        <w:tabs>
          <w:tab w:val="left" w:pos="624"/>
        </w:tabs>
        <w:spacing w:before="0"/>
        <w:ind w:hanging="483"/>
        <w:jc w:val="both"/>
      </w:pPr>
      <w:r>
        <w:t>Physical</w:t>
      </w:r>
      <w:r>
        <w:rPr>
          <w:spacing w:val="-6"/>
        </w:rPr>
        <w:t xml:space="preserve"> </w:t>
      </w:r>
      <w:r>
        <w:t>Contact</w:t>
      </w:r>
    </w:p>
    <w:p w:rsidR="00104CF4" w:rsidRDefault="00104CF4">
      <w:pPr>
        <w:pStyle w:val="BodyText"/>
        <w:spacing w:before="11"/>
        <w:rPr>
          <w:b/>
          <w:sz w:val="23"/>
        </w:rPr>
      </w:pPr>
    </w:p>
    <w:p w:rsidR="00104CF4" w:rsidRDefault="00CD41FE">
      <w:pPr>
        <w:pStyle w:val="BodyText"/>
        <w:spacing w:before="1"/>
        <w:ind w:left="140" w:right="137"/>
        <w:jc w:val="both"/>
      </w:pPr>
      <w:r>
        <w:t>Social workers should not engage in physical contact with clients when there is a possibility of psychological harm to the client as a result of the contact (such as cradling or caressing clients). Social workers who engage in appropriate physical contact with clients are responsible for setting clear, appropriate, and culturally sensitive boundaries that govern such physical contact.</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Sexual</w:t>
      </w:r>
      <w:r>
        <w:rPr>
          <w:spacing w:val="-2"/>
        </w:rPr>
        <w:t xml:space="preserve"> </w:t>
      </w:r>
      <w:r>
        <w:t>Harassment</w:t>
      </w:r>
    </w:p>
    <w:p w:rsidR="00104CF4" w:rsidRDefault="00104CF4">
      <w:pPr>
        <w:pStyle w:val="BodyText"/>
        <w:spacing w:before="11"/>
        <w:rPr>
          <w:b/>
          <w:sz w:val="23"/>
        </w:rPr>
      </w:pPr>
    </w:p>
    <w:p w:rsidR="00104CF4" w:rsidRDefault="00CD41FE">
      <w:pPr>
        <w:pStyle w:val="BodyText"/>
        <w:spacing w:before="1"/>
        <w:ind w:left="140" w:right="137"/>
        <w:jc w:val="both"/>
      </w:pPr>
      <w:r>
        <w:t>Social workers should not sexually harass clients. Sexual harassment includes sexual advances, sexual solicitation, requests for sexual favors, and other verbal or physical conduct of a sexual nature.</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Derogatory</w:t>
      </w:r>
      <w:r>
        <w:rPr>
          <w:spacing w:val="-2"/>
        </w:rPr>
        <w:t xml:space="preserve"> </w:t>
      </w:r>
      <w:r>
        <w:t>Language</w:t>
      </w:r>
    </w:p>
    <w:p w:rsidR="00104CF4" w:rsidRDefault="00104CF4">
      <w:pPr>
        <w:pStyle w:val="BodyText"/>
        <w:spacing w:before="11"/>
        <w:rPr>
          <w:b/>
          <w:sz w:val="23"/>
        </w:rPr>
      </w:pPr>
    </w:p>
    <w:p w:rsidR="00104CF4" w:rsidRDefault="00CD41FE">
      <w:pPr>
        <w:pStyle w:val="BodyText"/>
        <w:spacing w:before="1"/>
        <w:ind w:left="140" w:right="137"/>
        <w:jc w:val="both"/>
      </w:pPr>
      <w:r>
        <w:t>Social workers should not use derogatory language in their written or verbal communications to or about clients. Social workers should use accurate and respectful language in all communications to and about clients.</w:t>
      </w:r>
    </w:p>
    <w:p w:rsidR="00104CF4" w:rsidRDefault="00104CF4">
      <w:pPr>
        <w:jc w:val="both"/>
        <w:sectPr w:rsidR="00104CF4">
          <w:pgSz w:w="12240" w:h="15840"/>
          <w:pgMar w:top="1120" w:right="1300" w:bottom="1260" w:left="940" w:header="0" w:footer="1061" w:gutter="0"/>
          <w:cols w:space="720"/>
        </w:sectPr>
      </w:pPr>
    </w:p>
    <w:p w:rsidR="00104CF4" w:rsidRDefault="00CD41FE">
      <w:pPr>
        <w:pStyle w:val="Heading3"/>
        <w:numPr>
          <w:ilvl w:val="1"/>
          <w:numId w:val="38"/>
        </w:numPr>
        <w:tabs>
          <w:tab w:val="left" w:pos="624"/>
        </w:tabs>
        <w:spacing w:before="34"/>
        <w:ind w:hanging="483"/>
        <w:jc w:val="both"/>
      </w:pPr>
      <w:r>
        <w:lastRenderedPageBreak/>
        <w:t>Payment for</w:t>
      </w:r>
      <w:r>
        <w:rPr>
          <w:spacing w:val="-6"/>
        </w:rPr>
        <w:t xml:space="preserve"> </w:t>
      </w:r>
      <w:r>
        <w:t>Services</w:t>
      </w:r>
    </w:p>
    <w:p w:rsidR="00104CF4" w:rsidRDefault="00104CF4">
      <w:pPr>
        <w:pStyle w:val="BodyText"/>
        <w:spacing w:before="11"/>
        <w:rPr>
          <w:b/>
          <w:sz w:val="23"/>
        </w:rPr>
      </w:pPr>
    </w:p>
    <w:p w:rsidR="00104CF4" w:rsidRDefault="00CD41FE">
      <w:pPr>
        <w:pStyle w:val="ListParagraph"/>
        <w:numPr>
          <w:ilvl w:val="0"/>
          <w:numId w:val="30"/>
        </w:numPr>
        <w:tabs>
          <w:tab w:val="left" w:pos="525"/>
        </w:tabs>
        <w:spacing w:before="1"/>
        <w:ind w:right="137" w:firstLine="0"/>
        <w:jc w:val="both"/>
        <w:rPr>
          <w:sz w:val="24"/>
        </w:rPr>
      </w:pPr>
      <w:r>
        <w:rPr>
          <w:sz w:val="24"/>
        </w:rPr>
        <w:t>When setting fees, social workers should ensure that the fees are fair, reasonable, and commensurate with the services performed. Consideration should be given to clients' ability to pay.</w:t>
      </w:r>
    </w:p>
    <w:p w:rsidR="00104CF4" w:rsidRDefault="00104CF4">
      <w:pPr>
        <w:pStyle w:val="BodyText"/>
        <w:spacing w:before="11"/>
        <w:rPr>
          <w:sz w:val="23"/>
        </w:rPr>
      </w:pPr>
    </w:p>
    <w:p w:rsidR="00104CF4" w:rsidRDefault="00CD41FE">
      <w:pPr>
        <w:pStyle w:val="ListParagraph"/>
        <w:numPr>
          <w:ilvl w:val="0"/>
          <w:numId w:val="30"/>
        </w:numPr>
        <w:tabs>
          <w:tab w:val="left" w:pos="561"/>
        </w:tabs>
        <w:spacing w:before="1"/>
        <w:ind w:right="137" w:firstLine="0"/>
        <w:jc w:val="both"/>
        <w:rPr>
          <w:sz w:val="24"/>
        </w:rPr>
      </w:pPr>
      <w:r>
        <w:rPr>
          <w:sz w:val="24"/>
        </w:rPr>
        <w:t>Social workers should avoid accepting goods or services from clients as payment for professional services. Bartering arrangements, particularly involving services, create the potential for conflicts of interest, exploitation, and inappropriate boundaries in social workers' relationships with clients. Social workers should explore and may participate in bartering only in very limited circumstances when it can be demonstrated that such arrangements are an accepted practice among professionals in the local community, considered to be essential for the provision of services, negotiated without coercion, and entered into at the client's initiative and with the client's informed consent. Social workers who accept goods or services from clients as payment for professional services assume the full burden of demonstrating that this arrangement will not be detrimental to the client or the professional</w:t>
      </w:r>
      <w:r>
        <w:rPr>
          <w:spacing w:val="-1"/>
          <w:sz w:val="24"/>
        </w:rPr>
        <w:t xml:space="preserve"> </w:t>
      </w:r>
      <w:r>
        <w:rPr>
          <w:sz w:val="24"/>
        </w:rPr>
        <w:t>relationship.</w:t>
      </w:r>
    </w:p>
    <w:p w:rsidR="00104CF4" w:rsidRDefault="00104CF4">
      <w:pPr>
        <w:pStyle w:val="BodyText"/>
        <w:spacing w:before="4"/>
      </w:pPr>
    </w:p>
    <w:p w:rsidR="00104CF4" w:rsidRDefault="00CD41FE">
      <w:pPr>
        <w:pStyle w:val="ListParagraph"/>
        <w:numPr>
          <w:ilvl w:val="0"/>
          <w:numId w:val="30"/>
        </w:numPr>
        <w:tabs>
          <w:tab w:val="left" w:pos="465"/>
        </w:tabs>
        <w:ind w:right="137" w:firstLine="0"/>
        <w:jc w:val="both"/>
        <w:rPr>
          <w:sz w:val="24"/>
        </w:rPr>
      </w:pPr>
      <w:r>
        <w:rPr>
          <w:sz w:val="24"/>
        </w:rPr>
        <w:t>Social workers should not solicit a private fee or other remuneration for providing services to clients who are entitled to such available services through the social workers' employer or agency.</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Clients Who Lack Decisio</w:t>
      </w:r>
      <w:r>
        <w:rPr>
          <w:spacing w:val="-1"/>
        </w:rPr>
        <w:t>n</w:t>
      </w:r>
      <w:r>
        <w:rPr>
          <w:w w:val="33"/>
        </w:rPr>
        <w:t>-­‐</w:t>
      </w:r>
      <w:r>
        <w:t>Making Capacity</w:t>
      </w:r>
    </w:p>
    <w:p w:rsidR="00104CF4" w:rsidRDefault="00104CF4">
      <w:pPr>
        <w:pStyle w:val="BodyText"/>
        <w:spacing w:before="11"/>
        <w:rPr>
          <w:b/>
          <w:sz w:val="23"/>
        </w:rPr>
      </w:pPr>
    </w:p>
    <w:p w:rsidR="00104CF4" w:rsidRDefault="00CD41FE">
      <w:pPr>
        <w:pStyle w:val="BodyText"/>
        <w:spacing w:before="1"/>
        <w:ind w:left="140" w:right="138"/>
        <w:jc w:val="both"/>
      </w:pPr>
      <w:r>
        <w:t>When social workers act on behalf of clients who lack the capacity to make informed decisions, social workers should take reasonable steps to safeguard the interests and rights of those clients.</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Interruption of</w:t>
      </w:r>
      <w:r>
        <w:rPr>
          <w:spacing w:val="-3"/>
        </w:rPr>
        <w:t xml:space="preserve"> </w:t>
      </w:r>
      <w:r>
        <w:t>Services</w:t>
      </w:r>
    </w:p>
    <w:p w:rsidR="00104CF4" w:rsidRDefault="00104CF4">
      <w:pPr>
        <w:pStyle w:val="BodyText"/>
        <w:spacing w:before="11"/>
        <w:rPr>
          <w:b/>
          <w:sz w:val="23"/>
        </w:rPr>
      </w:pPr>
    </w:p>
    <w:p w:rsidR="00104CF4" w:rsidRDefault="00CD41FE">
      <w:pPr>
        <w:pStyle w:val="BodyText"/>
        <w:spacing w:before="1"/>
        <w:ind w:left="140" w:right="137"/>
        <w:jc w:val="both"/>
      </w:pPr>
      <w:r>
        <w:t>Social workers should make reasonable efforts to ensure continuity of services in the event that services are interrupted by factors such as unavailability, relocation, illness, disability, or death.</w:t>
      </w:r>
    </w:p>
    <w:p w:rsidR="00104CF4" w:rsidRDefault="00104CF4">
      <w:pPr>
        <w:pStyle w:val="BodyText"/>
        <w:spacing w:before="11"/>
        <w:rPr>
          <w:sz w:val="23"/>
        </w:rPr>
      </w:pPr>
    </w:p>
    <w:p w:rsidR="00104CF4" w:rsidRDefault="00CD41FE">
      <w:pPr>
        <w:pStyle w:val="Heading3"/>
        <w:numPr>
          <w:ilvl w:val="1"/>
          <w:numId w:val="38"/>
        </w:numPr>
        <w:tabs>
          <w:tab w:val="left" w:pos="624"/>
        </w:tabs>
        <w:ind w:hanging="483"/>
        <w:jc w:val="both"/>
      </w:pPr>
      <w:r>
        <w:t>Termination of</w:t>
      </w:r>
      <w:r>
        <w:rPr>
          <w:spacing w:val="-4"/>
        </w:rPr>
        <w:t xml:space="preserve"> </w:t>
      </w:r>
      <w:r>
        <w:t>Services</w:t>
      </w:r>
    </w:p>
    <w:p w:rsidR="00104CF4" w:rsidRDefault="00104CF4">
      <w:pPr>
        <w:pStyle w:val="BodyText"/>
        <w:spacing w:before="11"/>
        <w:rPr>
          <w:b/>
          <w:sz w:val="23"/>
        </w:rPr>
      </w:pPr>
    </w:p>
    <w:p w:rsidR="00104CF4" w:rsidRDefault="00CD41FE">
      <w:pPr>
        <w:pStyle w:val="ListParagraph"/>
        <w:numPr>
          <w:ilvl w:val="0"/>
          <w:numId w:val="29"/>
        </w:numPr>
        <w:tabs>
          <w:tab w:val="left" w:pos="493"/>
        </w:tabs>
        <w:spacing w:before="1"/>
        <w:ind w:right="139" w:firstLine="0"/>
        <w:jc w:val="both"/>
        <w:rPr>
          <w:sz w:val="24"/>
        </w:rPr>
      </w:pPr>
      <w:r>
        <w:rPr>
          <w:sz w:val="24"/>
        </w:rPr>
        <w:t>Social workers should terminate services to clients and professional relationships with them when such services and relationships are no longer required or no longer serve the clients' needs or interests.</w:t>
      </w:r>
    </w:p>
    <w:p w:rsidR="00104CF4" w:rsidRDefault="00104CF4">
      <w:pPr>
        <w:pStyle w:val="BodyText"/>
        <w:spacing w:before="11"/>
        <w:rPr>
          <w:sz w:val="23"/>
        </w:rPr>
      </w:pPr>
    </w:p>
    <w:p w:rsidR="00104CF4" w:rsidRDefault="00CD41FE">
      <w:pPr>
        <w:pStyle w:val="ListParagraph"/>
        <w:numPr>
          <w:ilvl w:val="0"/>
          <w:numId w:val="29"/>
        </w:numPr>
        <w:tabs>
          <w:tab w:val="left" w:pos="471"/>
        </w:tabs>
        <w:spacing w:before="1"/>
        <w:ind w:right="137" w:firstLine="0"/>
        <w:jc w:val="both"/>
        <w:rPr>
          <w:sz w:val="24"/>
        </w:rPr>
      </w:pPr>
      <w:r>
        <w:rPr>
          <w:sz w:val="24"/>
        </w:rPr>
        <w:t>Social workers should take reasonable steps to avoid abandoning clients who are still in need of services. Social workers should withdraw services precipitously only under unusual circumstances, giving careful consideration to all factors in the situation and taking care to minimize possible adverse effects. Social workers should assist in making appropriate arrangements for continuation of services when necessary.</w:t>
      </w:r>
    </w:p>
    <w:p w:rsidR="00104CF4" w:rsidRDefault="00104CF4">
      <w:pPr>
        <w:pStyle w:val="BodyText"/>
        <w:spacing w:before="11"/>
        <w:rPr>
          <w:sz w:val="23"/>
        </w:rPr>
      </w:pPr>
    </w:p>
    <w:p w:rsidR="00104CF4" w:rsidRDefault="00CD41FE">
      <w:pPr>
        <w:pStyle w:val="ListParagraph"/>
        <w:numPr>
          <w:ilvl w:val="0"/>
          <w:numId w:val="29"/>
        </w:numPr>
        <w:tabs>
          <w:tab w:val="left" w:pos="461"/>
        </w:tabs>
        <w:spacing w:before="1"/>
        <w:ind w:right="137" w:firstLine="0"/>
        <w:jc w:val="both"/>
        <w:rPr>
          <w:sz w:val="24"/>
        </w:rPr>
      </w:pPr>
      <w:r>
        <w:rPr>
          <w:sz w:val="24"/>
        </w:rPr>
        <w:t xml:space="preserve">Social workers in </w:t>
      </w:r>
      <w:r>
        <w:rPr>
          <w:w w:val="78"/>
          <w:sz w:val="24"/>
        </w:rPr>
        <w:t xml:space="preserve">fee-­‐for-­‐service  </w:t>
      </w:r>
      <w:r>
        <w:rPr>
          <w:sz w:val="24"/>
        </w:rPr>
        <w:t>settings may terminate services to clients who are not paying  an overdue balance if the financial contractual arrangements have been made clear to the client, if the client does not pose an imminent danger to self or others, and if the clinical and other consequences of the current nonpayment have been addressed and discussed with the client.</w:t>
      </w:r>
    </w:p>
    <w:p w:rsidR="00104CF4" w:rsidRDefault="00104CF4">
      <w:pPr>
        <w:jc w:val="both"/>
        <w:rPr>
          <w:sz w:val="24"/>
        </w:rPr>
        <w:sectPr w:rsidR="00104CF4">
          <w:pgSz w:w="12240" w:h="15840"/>
          <w:pgMar w:top="1120" w:right="1300" w:bottom="1260" w:left="940" w:header="0" w:footer="1061" w:gutter="0"/>
          <w:cols w:space="720"/>
        </w:sectPr>
      </w:pPr>
    </w:p>
    <w:p w:rsidR="00104CF4" w:rsidRDefault="00CD41FE">
      <w:pPr>
        <w:pStyle w:val="ListParagraph"/>
        <w:numPr>
          <w:ilvl w:val="0"/>
          <w:numId w:val="29"/>
        </w:numPr>
        <w:tabs>
          <w:tab w:val="left" w:pos="476"/>
        </w:tabs>
        <w:spacing w:before="46"/>
        <w:ind w:right="138" w:firstLine="0"/>
        <w:jc w:val="both"/>
        <w:rPr>
          <w:sz w:val="24"/>
        </w:rPr>
      </w:pPr>
      <w:r>
        <w:rPr>
          <w:sz w:val="24"/>
        </w:rPr>
        <w:lastRenderedPageBreak/>
        <w:t>Social workers should not terminate services to pursue a social, financial, or sexual relationship with a client.</w:t>
      </w:r>
    </w:p>
    <w:p w:rsidR="00104CF4" w:rsidRDefault="00104CF4">
      <w:pPr>
        <w:pStyle w:val="BodyText"/>
        <w:spacing w:before="11"/>
        <w:rPr>
          <w:sz w:val="23"/>
        </w:rPr>
      </w:pPr>
    </w:p>
    <w:p w:rsidR="00104CF4" w:rsidRDefault="00CD41FE">
      <w:pPr>
        <w:pStyle w:val="ListParagraph"/>
        <w:numPr>
          <w:ilvl w:val="0"/>
          <w:numId w:val="29"/>
        </w:numPr>
        <w:tabs>
          <w:tab w:val="left" w:pos="461"/>
        </w:tabs>
        <w:spacing w:before="1"/>
        <w:ind w:right="137" w:firstLine="0"/>
        <w:jc w:val="both"/>
        <w:rPr>
          <w:sz w:val="24"/>
        </w:rPr>
      </w:pPr>
      <w:r>
        <w:rPr>
          <w:sz w:val="24"/>
        </w:rPr>
        <w:t>Social workers who anticipate the termination or interruption of services to clients should notify clients promptly and seek the transfer, referral, or continuation of services in relation to the clients' needs and preferences.</w:t>
      </w:r>
    </w:p>
    <w:p w:rsidR="00104CF4" w:rsidRDefault="00104CF4">
      <w:pPr>
        <w:pStyle w:val="BodyText"/>
        <w:spacing w:before="11"/>
        <w:rPr>
          <w:sz w:val="23"/>
        </w:rPr>
      </w:pPr>
    </w:p>
    <w:p w:rsidR="00104CF4" w:rsidRDefault="00CD41FE">
      <w:pPr>
        <w:pStyle w:val="ListParagraph"/>
        <w:numPr>
          <w:ilvl w:val="0"/>
          <w:numId w:val="29"/>
        </w:numPr>
        <w:tabs>
          <w:tab w:val="left" w:pos="456"/>
        </w:tabs>
        <w:spacing w:before="1"/>
        <w:ind w:right="137" w:firstLine="0"/>
        <w:jc w:val="both"/>
        <w:rPr>
          <w:sz w:val="24"/>
        </w:rPr>
      </w:pPr>
      <w:r>
        <w:rPr>
          <w:sz w:val="24"/>
        </w:rPr>
        <w:t>Social workers who are leaving an employment setting should inform clients of appropriate options for the continuation of services and of the benefits and risks of the options.</w:t>
      </w:r>
    </w:p>
    <w:p w:rsidR="00104CF4" w:rsidRDefault="00104CF4">
      <w:pPr>
        <w:pStyle w:val="BodyText"/>
        <w:spacing w:before="11"/>
        <w:rPr>
          <w:sz w:val="27"/>
        </w:rPr>
      </w:pPr>
    </w:p>
    <w:p w:rsidR="00104CF4" w:rsidRDefault="00CD41FE">
      <w:pPr>
        <w:pStyle w:val="ListParagraph"/>
        <w:numPr>
          <w:ilvl w:val="1"/>
          <w:numId w:val="39"/>
        </w:numPr>
        <w:tabs>
          <w:tab w:val="left" w:pos="407"/>
        </w:tabs>
        <w:ind w:left="406" w:hanging="266"/>
        <w:jc w:val="both"/>
        <w:rPr>
          <w:b/>
          <w:sz w:val="21"/>
        </w:rPr>
      </w:pPr>
      <w:r>
        <w:rPr>
          <w:b/>
          <w:sz w:val="28"/>
        </w:rPr>
        <w:t>S</w:t>
      </w:r>
      <w:r>
        <w:rPr>
          <w:b/>
          <w:sz w:val="21"/>
        </w:rPr>
        <w:t xml:space="preserve">OCIAL  </w:t>
      </w:r>
      <w:r>
        <w:rPr>
          <w:b/>
          <w:sz w:val="28"/>
        </w:rPr>
        <w:t>W</w:t>
      </w:r>
      <w:r>
        <w:rPr>
          <w:b/>
          <w:sz w:val="21"/>
        </w:rPr>
        <w:t>ORKERS</w:t>
      </w:r>
      <w:r>
        <w:rPr>
          <w:b/>
          <w:sz w:val="28"/>
        </w:rPr>
        <w:t>' E</w:t>
      </w:r>
      <w:r>
        <w:rPr>
          <w:b/>
          <w:sz w:val="21"/>
        </w:rPr>
        <w:t xml:space="preserve">THICAL  </w:t>
      </w:r>
      <w:r>
        <w:rPr>
          <w:b/>
          <w:sz w:val="28"/>
        </w:rPr>
        <w:t>R</w:t>
      </w:r>
      <w:r>
        <w:rPr>
          <w:b/>
          <w:sz w:val="21"/>
        </w:rPr>
        <w:t>ESPONSIBILITIES  TO</w:t>
      </w:r>
      <w:r>
        <w:rPr>
          <w:b/>
          <w:spacing w:val="43"/>
          <w:sz w:val="21"/>
        </w:rPr>
        <w:t xml:space="preserve"> </w:t>
      </w:r>
      <w:r>
        <w:rPr>
          <w:b/>
          <w:sz w:val="28"/>
        </w:rPr>
        <w:t>C</w:t>
      </w:r>
      <w:r>
        <w:rPr>
          <w:b/>
          <w:sz w:val="21"/>
        </w:rPr>
        <w:t>OLLEAGUES</w:t>
      </w:r>
    </w:p>
    <w:p w:rsidR="00104CF4" w:rsidRDefault="00104CF4">
      <w:pPr>
        <w:pStyle w:val="BodyText"/>
        <w:spacing w:before="3"/>
        <w:rPr>
          <w:b/>
        </w:rPr>
      </w:pPr>
    </w:p>
    <w:p w:rsidR="00104CF4" w:rsidRDefault="00CD41FE">
      <w:pPr>
        <w:pStyle w:val="Heading3"/>
        <w:numPr>
          <w:ilvl w:val="2"/>
          <w:numId w:val="39"/>
        </w:numPr>
        <w:tabs>
          <w:tab w:val="left" w:pos="624"/>
        </w:tabs>
        <w:spacing w:before="0"/>
        <w:ind w:hanging="483"/>
        <w:jc w:val="both"/>
      </w:pPr>
      <w:r>
        <w:t>Respect</w:t>
      </w:r>
    </w:p>
    <w:p w:rsidR="00104CF4" w:rsidRDefault="00104CF4">
      <w:pPr>
        <w:pStyle w:val="BodyText"/>
        <w:spacing w:before="11"/>
        <w:rPr>
          <w:b/>
          <w:sz w:val="23"/>
        </w:rPr>
      </w:pPr>
    </w:p>
    <w:p w:rsidR="00104CF4" w:rsidRDefault="00CD41FE">
      <w:pPr>
        <w:pStyle w:val="ListParagraph"/>
        <w:numPr>
          <w:ilvl w:val="0"/>
          <w:numId w:val="28"/>
        </w:numPr>
        <w:tabs>
          <w:tab w:val="left" w:pos="475"/>
        </w:tabs>
        <w:spacing w:before="1"/>
        <w:ind w:right="137" w:firstLine="0"/>
        <w:jc w:val="both"/>
        <w:rPr>
          <w:sz w:val="24"/>
        </w:rPr>
      </w:pPr>
      <w:r>
        <w:rPr>
          <w:sz w:val="24"/>
        </w:rPr>
        <w:t>Social workers should treat colleagues with respect and should represent accurately and fairly the qualifications, views, and obligations of colleagues.</w:t>
      </w:r>
    </w:p>
    <w:p w:rsidR="00104CF4" w:rsidRDefault="00104CF4">
      <w:pPr>
        <w:pStyle w:val="BodyText"/>
        <w:spacing w:before="11"/>
        <w:rPr>
          <w:sz w:val="23"/>
        </w:rPr>
      </w:pPr>
    </w:p>
    <w:p w:rsidR="00104CF4" w:rsidRDefault="00CD41FE">
      <w:pPr>
        <w:pStyle w:val="ListParagraph"/>
        <w:numPr>
          <w:ilvl w:val="0"/>
          <w:numId w:val="28"/>
        </w:numPr>
        <w:tabs>
          <w:tab w:val="left" w:pos="500"/>
        </w:tabs>
        <w:spacing w:before="1"/>
        <w:ind w:right="137" w:firstLine="0"/>
        <w:jc w:val="both"/>
        <w:rPr>
          <w:sz w:val="24"/>
        </w:rPr>
      </w:pPr>
      <w:r>
        <w:rPr>
          <w:sz w:val="24"/>
        </w:rPr>
        <w:t>Social workers should avoid unwarranted negative criticism of colleagues in communications with clients or with other professionals. Unwarranted negative criticism may include demeaning comments that refer to colleagues' level of competence or to individuals' attributes such as race, ethnicity, national origin, color, sex, sexual orientation, age, marital status, political belief, religion, and mental or physical disability.</w:t>
      </w:r>
    </w:p>
    <w:p w:rsidR="00104CF4" w:rsidRDefault="00104CF4">
      <w:pPr>
        <w:pStyle w:val="BodyText"/>
        <w:spacing w:before="11"/>
        <w:rPr>
          <w:sz w:val="23"/>
        </w:rPr>
      </w:pPr>
    </w:p>
    <w:p w:rsidR="00104CF4" w:rsidRDefault="00CD41FE">
      <w:pPr>
        <w:pStyle w:val="ListParagraph"/>
        <w:numPr>
          <w:ilvl w:val="0"/>
          <w:numId w:val="28"/>
        </w:numPr>
        <w:tabs>
          <w:tab w:val="left" w:pos="496"/>
        </w:tabs>
        <w:spacing w:before="1"/>
        <w:ind w:right="138" w:firstLine="0"/>
        <w:jc w:val="both"/>
        <w:rPr>
          <w:sz w:val="24"/>
        </w:rPr>
      </w:pPr>
      <w:r>
        <w:rPr>
          <w:sz w:val="24"/>
        </w:rPr>
        <w:t xml:space="preserve">Social workers should cooperate with social work colleagues and with colleagues of other professions when such cooperation </w:t>
      </w:r>
      <w:r>
        <w:rPr>
          <w:spacing w:val="-1"/>
          <w:sz w:val="24"/>
        </w:rPr>
        <w:t>serves</w:t>
      </w:r>
      <w:r>
        <w:rPr>
          <w:sz w:val="24"/>
        </w:rPr>
        <w:t xml:space="preserve"> the </w:t>
      </w:r>
      <w:r>
        <w:rPr>
          <w:spacing w:val="-1"/>
          <w:w w:val="83"/>
          <w:sz w:val="24"/>
        </w:rPr>
        <w:t>well-­‐being</w:t>
      </w:r>
      <w:r>
        <w:rPr>
          <w:w w:val="83"/>
          <w:sz w:val="24"/>
        </w:rPr>
        <w:t xml:space="preserve"> </w:t>
      </w:r>
      <w:r>
        <w:rPr>
          <w:sz w:val="24"/>
        </w:rPr>
        <w:t xml:space="preserve">of </w:t>
      </w:r>
      <w:r>
        <w:rPr>
          <w:spacing w:val="17"/>
          <w:sz w:val="24"/>
        </w:rPr>
        <w:t xml:space="preserve"> </w:t>
      </w:r>
      <w:r>
        <w:rPr>
          <w:sz w:val="24"/>
        </w:rPr>
        <w:t>clients.</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Confidentiality</w:t>
      </w:r>
    </w:p>
    <w:p w:rsidR="00104CF4" w:rsidRDefault="00104CF4">
      <w:pPr>
        <w:pStyle w:val="BodyText"/>
        <w:spacing w:before="11"/>
        <w:rPr>
          <w:b/>
          <w:sz w:val="23"/>
        </w:rPr>
      </w:pPr>
    </w:p>
    <w:p w:rsidR="00104CF4" w:rsidRDefault="00CD41FE">
      <w:pPr>
        <w:pStyle w:val="BodyText"/>
        <w:spacing w:before="1"/>
        <w:ind w:left="140" w:right="137"/>
        <w:jc w:val="both"/>
      </w:pPr>
      <w:r>
        <w:t>Social workers should respect confidential information shared by colleagues in the course of their professional relationships and transactions. Social workers should ensure that such colleagues understand social workers' obligation to respect confidentiality and any exceptions related to it.</w:t>
      </w:r>
    </w:p>
    <w:p w:rsidR="00104CF4" w:rsidRDefault="00104CF4">
      <w:pPr>
        <w:pStyle w:val="BodyText"/>
        <w:spacing w:before="4"/>
      </w:pPr>
    </w:p>
    <w:p w:rsidR="00104CF4" w:rsidRDefault="00CD41FE">
      <w:pPr>
        <w:pStyle w:val="Heading3"/>
        <w:numPr>
          <w:ilvl w:val="2"/>
          <w:numId w:val="39"/>
        </w:numPr>
        <w:tabs>
          <w:tab w:val="left" w:pos="624"/>
        </w:tabs>
        <w:spacing w:before="0"/>
        <w:ind w:hanging="483"/>
        <w:jc w:val="both"/>
      </w:pPr>
      <w:r>
        <w:t>Interdisciplinary</w:t>
      </w:r>
      <w:r>
        <w:rPr>
          <w:spacing w:val="-1"/>
        </w:rPr>
        <w:t xml:space="preserve"> </w:t>
      </w:r>
      <w:r>
        <w:t>Collaboration</w:t>
      </w:r>
    </w:p>
    <w:p w:rsidR="00104CF4" w:rsidRDefault="00104CF4">
      <w:pPr>
        <w:pStyle w:val="BodyText"/>
        <w:spacing w:before="11"/>
        <w:rPr>
          <w:b/>
          <w:sz w:val="23"/>
        </w:rPr>
      </w:pPr>
    </w:p>
    <w:p w:rsidR="00104CF4" w:rsidRDefault="00CD41FE">
      <w:pPr>
        <w:pStyle w:val="ListParagraph"/>
        <w:numPr>
          <w:ilvl w:val="0"/>
          <w:numId w:val="27"/>
        </w:numPr>
        <w:tabs>
          <w:tab w:val="left" w:pos="529"/>
        </w:tabs>
        <w:spacing w:before="1"/>
        <w:ind w:right="137" w:firstLine="0"/>
        <w:jc w:val="both"/>
        <w:rPr>
          <w:sz w:val="24"/>
        </w:rPr>
      </w:pPr>
      <w:r>
        <w:rPr>
          <w:sz w:val="24"/>
        </w:rPr>
        <w:t xml:space="preserve">Social workers who are members of an interdisciplinary team should participate in and contribute to decisions that </w:t>
      </w:r>
      <w:r>
        <w:rPr>
          <w:spacing w:val="-1"/>
          <w:sz w:val="24"/>
        </w:rPr>
        <w:t>affect</w:t>
      </w:r>
      <w:r>
        <w:rPr>
          <w:sz w:val="24"/>
        </w:rPr>
        <w:t xml:space="preserve"> the </w:t>
      </w:r>
      <w:r>
        <w:rPr>
          <w:spacing w:val="-1"/>
          <w:w w:val="83"/>
          <w:sz w:val="24"/>
        </w:rPr>
        <w:t>well-­‐being</w:t>
      </w:r>
      <w:r>
        <w:rPr>
          <w:w w:val="83"/>
          <w:sz w:val="24"/>
        </w:rPr>
        <w:t xml:space="preserve"> </w:t>
      </w:r>
      <w:r>
        <w:rPr>
          <w:sz w:val="24"/>
        </w:rPr>
        <w:t>of clients by drawing on the perspectives, values, and experiences of the social work profession. Professional and ethical obligations of the interdisciplinary team as a whole and of its individual members should be clearly established.</w:t>
      </w:r>
    </w:p>
    <w:p w:rsidR="00104CF4" w:rsidRDefault="00104CF4">
      <w:pPr>
        <w:pStyle w:val="BodyText"/>
        <w:spacing w:before="11"/>
        <w:rPr>
          <w:sz w:val="23"/>
        </w:rPr>
      </w:pPr>
    </w:p>
    <w:p w:rsidR="00104CF4" w:rsidRDefault="00CD41FE">
      <w:pPr>
        <w:pStyle w:val="ListParagraph"/>
        <w:numPr>
          <w:ilvl w:val="0"/>
          <w:numId w:val="27"/>
        </w:numPr>
        <w:tabs>
          <w:tab w:val="left" w:pos="478"/>
        </w:tabs>
        <w:spacing w:before="1"/>
        <w:ind w:right="137" w:firstLine="0"/>
        <w:jc w:val="both"/>
        <w:rPr>
          <w:sz w:val="24"/>
        </w:rPr>
      </w:pPr>
      <w:r>
        <w:rPr>
          <w:sz w:val="24"/>
        </w:rPr>
        <w:t xml:space="preserve">Social workers for whom a team decision raises ethical concerns should attempt to resolve the disagreement through appropriate channels. If the disagreement cannot be resolved, social workers should pursue other avenues to address their concerns </w:t>
      </w:r>
      <w:r>
        <w:rPr>
          <w:spacing w:val="-1"/>
          <w:sz w:val="24"/>
        </w:rPr>
        <w:t>consistent</w:t>
      </w:r>
      <w:r>
        <w:rPr>
          <w:sz w:val="24"/>
        </w:rPr>
        <w:t xml:space="preserve"> with client </w:t>
      </w:r>
      <w:r>
        <w:rPr>
          <w:spacing w:val="3"/>
          <w:sz w:val="24"/>
        </w:rPr>
        <w:t xml:space="preserve"> </w:t>
      </w:r>
      <w:r>
        <w:rPr>
          <w:spacing w:val="-1"/>
          <w:w w:val="84"/>
          <w:sz w:val="24"/>
        </w:rPr>
        <w:t>well-­‐being.</w:t>
      </w:r>
    </w:p>
    <w:p w:rsidR="00104CF4" w:rsidRDefault="00104CF4">
      <w:pPr>
        <w:jc w:val="both"/>
        <w:rPr>
          <w:sz w:val="24"/>
        </w:rPr>
        <w:sectPr w:rsidR="00104CF4">
          <w:pgSz w:w="12240" w:h="15840"/>
          <w:pgMar w:top="1400" w:right="1300" w:bottom="1260" w:left="940" w:header="0" w:footer="1061" w:gutter="0"/>
          <w:cols w:space="720"/>
        </w:sectPr>
      </w:pPr>
    </w:p>
    <w:p w:rsidR="00104CF4" w:rsidRDefault="00CD41FE">
      <w:pPr>
        <w:pStyle w:val="Heading3"/>
        <w:numPr>
          <w:ilvl w:val="2"/>
          <w:numId w:val="39"/>
        </w:numPr>
        <w:tabs>
          <w:tab w:val="left" w:pos="624"/>
        </w:tabs>
        <w:spacing w:before="34"/>
        <w:ind w:hanging="483"/>
        <w:jc w:val="both"/>
      </w:pPr>
      <w:r>
        <w:lastRenderedPageBreak/>
        <w:t>Disputes Involving</w:t>
      </w:r>
      <w:r>
        <w:rPr>
          <w:spacing w:val="-3"/>
        </w:rPr>
        <w:t xml:space="preserve"> </w:t>
      </w:r>
      <w:r>
        <w:t>Colleagues</w:t>
      </w:r>
    </w:p>
    <w:p w:rsidR="00104CF4" w:rsidRDefault="00104CF4">
      <w:pPr>
        <w:pStyle w:val="BodyText"/>
        <w:spacing w:before="11"/>
        <w:rPr>
          <w:b/>
          <w:sz w:val="23"/>
        </w:rPr>
      </w:pPr>
    </w:p>
    <w:p w:rsidR="00104CF4" w:rsidRDefault="00CD41FE">
      <w:pPr>
        <w:pStyle w:val="ListParagraph"/>
        <w:numPr>
          <w:ilvl w:val="0"/>
          <w:numId w:val="26"/>
        </w:numPr>
        <w:tabs>
          <w:tab w:val="left" w:pos="462"/>
        </w:tabs>
        <w:spacing w:before="1"/>
        <w:ind w:right="137" w:firstLine="0"/>
        <w:jc w:val="both"/>
        <w:rPr>
          <w:sz w:val="24"/>
        </w:rPr>
      </w:pPr>
      <w:r>
        <w:rPr>
          <w:sz w:val="24"/>
        </w:rPr>
        <w:t>Social workers should not take advantage of a dispute between a colleague and an employer to obtain a position or otherwise advance the social workers' own interests.</w:t>
      </w:r>
    </w:p>
    <w:p w:rsidR="00104CF4" w:rsidRDefault="00104CF4">
      <w:pPr>
        <w:pStyle w:val="BodyText"/>
        <w:spacing w:before="11"/>
        <w:rPr>
          <w:sz w:val="23"/>
        </w:rPr>
      </w:pPr>
    </w:p>
    <w:p w:rsidR="00104CF4" w:rsidRDefault="00CD41FE">
      <w:pPr>
        <w:pStyle w:val="ListParagraph"/>
        <w:numPr>
          <w:ilvl w:val="0"/>
          <w:numId w:val="26"/>
        </w:numPr>
        <w:tabs>
          <w:tab w:val="left" w:pos="497"/>
        </w:tabs>
        <w:spacing w:before="1"/>
        <w:ind w:right="138" w:firstLine="0"/>
        <w:jc w:val="both"/>
        <w:rPr>
          <w:sz w:val="24"/>
        </w:rPr>
      </w:pPr>
      <w:r>
        <w:rPr>
          <w:sz w:val="24"/>
        </w:rPr>
        <w:t>Social workers should not exploit clients in disputes with colleagues or engage clients in any inappropriate discussion of conflicts between social workers and their colleagues.</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Consultation</w:t>
      </w:r>
    </w:p>
    <w:p w:rsidR="00104CF4" w:rsidRDefault="00104CF4">
      <w:pPr>
        <w:pStyle w:val="BodyText"/>
        <w:spacing w:before="11"/>
        <w:rPr>
          <w:b/>
          <w:sz w:val="23"/>
        </w:rPr>
      </w:pPr>
    </w:p>
    <w:p w:rsidR="00104CF4" w:rsidRDefault="00CD41FE">
      <w:pPr>
        <w:pStyle w:val="ListParagraph"/>
        <w:numPr>
          <w:ilvl w:val="0"/>
          <w:numId w:val="25"/>
        </w:numPr>
        <w:tabs>
          <w:tab w:val="left" w:pos="468"/>
        </w:tabs>
        <w:spacing w:before="1"/>
        <w:ind w:right="137" w:firstLine="0"/>
        <w:jc w:val="both"/>
        <w:rPr>
          <w:sz w:val="24"/>
        </w:rPr>
      </w:pPr>
      <w:r>
        <w:rPr>
          <w:sz w:val="24"/>
        </w:rPr>
        <w:t>Social workers should seek the advice and counsel of colleagues whenever such consultation is in the best interests of clients.</w:t>
      </w:r>
    </w:p>
    <w:p w:rsidR="00104CF4" w:rsidRDefault="00104CF4">
      <w:pPr>
        <w:pStyle w:val="BodyText"/>
        <w:spacing w:before="11"/>
        <w:rPr>
          <w:sz w:val="23"/>
        </w:rPr>
      </w:pPr>
    </w:p>
    <w:p w:rsidR="00104CF4" w:rsidRDefault="00CD41FE">
      <w:pPr>
        <w:pStyle w:val="ListParagraph"/>
        <w:numPr>
          <w:ilvl w:val="0"/>
          <w:numId w:val="25"/>
        </w:numPr>
        <w:tabs>
          <w:tab w:val="left" w:pos="522"/>
        </w:tabs>
        <w:spacing w:before="1" w:line="242" w:lineRule="auto"/>
        <w:ind w:right="137" w:firstLine="0"/>
        <w:jc w:val="both"/>
        <w:rPr>
          <w:sz w:val="24"/>
        </w:rPr>
      </w:pPr>
      <w:r>
        <w:rPr>
          <w:sz w:val="24"/>
        </w:rPr>
        <w:t>Social workers should keep themselves informed about colleagues' areas of expertise and competencies. Social workers should seek consultation only from colleagues who have demonstrated knowledge, expertise, and competence related to the subject of the consultation.</w:t>
      </w:r>
    </w:p>
    <w:p w:rsidR="00104CF4" w:rsidRDefault="00104CF4">
      <w:pPr>
        <w:pStyle w:val="BodyText"/>
        <w:spacing w:before="8"/>
        <w:rPr>
          <w:sz w:val="23"/>
        </w:rPr>
      </w:pPr>
    </w:p>
    <w:p w:rsidR="00104CF4" w:rsidRDefault="00CD41FE">
      <w:pPr>
        <w:pStyle w:val="ListParagraph"/>
        <w:numPr>
          <w:ilvl w:val="0"/>
          <w:numId w:val="25"/>
        </w:numPr>
        <w:tabs>
          <w:tab w:val="left" w:pos="453"/>
        </w:tabs>
        <w:spacing w:before="1"/>
        <w:ind w:right="137" w:firstLine="0"/>
        <w:jc w:val="both"/>
        <w:rPr>
          <w:sz w:val="24"/>
        </w:rPr>
      </w:pPr>
      <w:r>
        <w:rPr>
          <w:sz w:val="24"/>
        </w:rPr>
        <w:t>When consulting with colleagues about clients, social workers should disclose the least amount of information necessary to achieve the purposes of the consultation.</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Referral for Services</w:t>
      </w:r>
    </w:p>
    <w:p w:rsidR="00104CF4" w:rsidRDefault="00104CF4">
      <w:pPr>
        <w:pStyle w:val="BodyText"/>
        <w:spacing w:before="11"/>
        <w:rPr>
          <w:b/>
          <w:sz w:val="23"/>
        </w:rPr>
      </w:pPr>
    </w:p>
    <w:p w:rsidR="00104CF4" w:rsidRDefault="00CD41FE">
      <w:pPr>
        <w:pStyle w:val="ListParagraph"/>
        <w:numPr>
          <w:ilvl w:val="0"/>
          <w:numId w:val="24"/>
        </w:numPr>
        <w:tabs>
          <w:tab w:val="left" w:pos="531"/>
        </w:tabs>
        <w:spacing w:before="1"/>
        <w:ind w:right="138" w:firstLine="0"/>
        <w:jc w:val="both"/>
        <w:rPr>
          <w:sz w:val="24"/>
        </w:rPr>
      </w:pPr>
      <w:r>
        <w:rPr>
          <w:sz w:val="24"/>
        </w:rPr>
        <w:t>Social workers should refer clients to other professionals when the other professionals' specialized knowledge or expertise is needed to serve clients fully or when social workers believe that they are not being effective or making reasonable progress with clients and that additional service is</w:t>
      </w:r>
      <w:r>
        <w:rPr>
          <w:spacing w:val="-13"/>
          <w:sz w:val="24"/>
        </w:rPr>
        <w:t xml:space="preserve"> </w:t>
      </w:r>
      <w:r>
        <w:rPr>
          <w:sz w:val="24"/>
        </w:rPr>
        <w:t>required.</w:t>
      </w:r>
    </w:p>
    <w:p w:rsidR="00104CF4" w:rsidRDefault="00104CF4">
      <w:pPr>
        <w:pStyle w:val="BodyText"/>
        <w:spacing w:before="11"/>
        <w:rPr>
          <w:sz w:val="23"/>
        </w:rPr>
      </w:pPr>
    </w:p>
    <w:p w:rsidR="00104CF4" w:rsidRDefault="00CD41FE">
      <w:pPr>
        <w:pStyle w:val="ListParagraph"/>
        <w:numPr>
          <w:ilvl w:val="0"/>
          <w:numId w:val="24"/>
        </w:numPr>
        <w:tabs>
          <w:tab w:val="left" w:pos="533"/>
        </w:tabs>
        <w:spacing w:before="1"/>
        <w:ind w:right="137" w:firstLine="0"/>
        <w:jc w:val="both"/>
        <w:rPr>
          <w:sz w:val="24"/>
        </w:rPr>
      </w:pPr>
      <w:r>
        <w:rPr>
          <w:sz w:val="24"/>
        </w:rPr>
        <w:t>Social workers who refer clients to other professionals should take appropriate steps to facilitate an orderly transfer of responsibility. Social workers who refer clients to  other professionals should disclose, with clients' consent, all pertinent information to the new service providers.</w:t>
      </w:r>
    </w:p>
    <w:p w:rsidR="00104CF4" w:rsidRDefault="00104CF4">
      <w:pPr>
        <w:pStyle w:val="BodyText"/>
        <w:spacing w:before="11"/>
        <w:rPr>
          <w:sz w:val="23"/>
        </w:rPr>
      </w:pPr>
    </w:p>
    <w:p w:rsidR="00104CF4" w:rsidRDefault="00CD41FE">
      <w:pPr>
        <w:pStyle w:val="ListParagraph"/>
        <w:numPr>
          <w:ilvl w:val="0"/>
          <w:numId w:val="24"/>
        </w:numPr>
        <w:tabs>
          <w:tab w:val="left" w:pos="519"/>
        </w:tabs>
        <w:spacing w:before="1"/>
        <w:ind w:right="138" w:firstLine="0"/>
        <w:jc w:val="both"/>
        <w:rPr>
          <w:sz w:val="24"/>
        </w:rPr>
      </w:pPr>
      <w:r>
        <w:rPr>
          <w:sz w:val="24"/>
        </w:rPr>
        <w:t>Social workers are prohibited from giving or receiving payment for a referral when no professional service is provided by the referring social</w:t>
      </w:r>
      <w:r>
        <w:rPr>
          <w:spacing w:val="-1"/>
          <w:sz w:val="24"/>
        </w:rPr>
        <w:t xml:space="preserve"> </w:t>
      </w:r>
      <w:r>
        <w:rPr>
          <w:sz w:val="24"/>
        </w:rPr>
        <w:t>worker.</w:t>
      </w:r>
    </w:p>
    <w:p w:rsidR="00104CF4" w:rsidRDefault="00104CF4">
      <w:pPr>
        <w:pStyle w:val="BodyText"/>
      </w:pPr>
    </w:p>
    <w:p w:rsidR="00104CF4" w:rsidRDefault="00104CF4">
      <w:pPr>
        <w:pStyle w:val="BodyText"/>
        <w:spacing w:before="11"/>
        <w:rPr>
          <w:sz w:val="23"/>
        </w:rPr>
      </w:pPr>
    </w:p>
    <w:p w:rsidR="00104CF4" w:rsidRDefault="00CD41FE">
      <w:pPr>
        <w:pStyle w:val="Heading3"/>
        <w:numPr>
          <w:ilvl w:val="2"/>
          <w:numId w:val="39"/>
        </w:numPr>
        <w:tabs>
          <w:tab w:val="left" w:pos="624"/>
        </w:tabs>
        <w:spacing w:before="0"/>
        <w:ind w:hanging="483"/>
        <w:jc w:val="both"/>
      </w:pPr>
      <w:r>
        <w:t>Sexual Relationships</w:t>
      </w:r>
    </w:p>
    <w:p w:rsidR="00104CF4" w:rsidRDefault="00104CF4">
      <w:pPr>
        <w:pStyle w:val="BodyText"/>
        <w:spacing w:before="11"/>
        <w:rPr>
          <w:b/>
          <w:sz w:val="23"/>
        </w:rPr>
      </w:pPr>
    </w:p>
    <w:p w:rsidR="00104CF4" w:rsidRDefault="00CD41FE">
      <w:pPr>
        <w:pStyle w:val="ListParagraph"/>
        <w:numPr>
          <w:ilvl w:val="0"/>
          <w:numId w:val="23"/>
        </w:numPr>
        <w:tabs>
          <w:tab w:val="left" w:pos="474"/>
        </w:tabs>
        <w:spacing w:before="1"/>
        <w:ind w:right="139" w:firstLine="0"/>
        <w:jc w:val="both"/>
        <w:rPr>
          <w:sz w:val="24"/>
        </w:rPr>
      </w:pPr>
      <w:r>
        <w:rPr>
          <w:sz w:val="24"/>
        </w:rPr>
        <w:t>Social workers who function as supervisors or educators should not engage in sexual activities  or contact with supervisees, students, trainees, or other colleagues over whom they exercise professional</w:t>
      </w:r>
      <w:r>
        <w:rPr>
          <w:spacing w:val="-2"/>
          <w:sz w:val="24"/>
        </w:rPr>
        <w:t xml:space="preserve"> </w:t>
      </w:r>
      <w:r>
        <w:rPr>
          <w:sz w:val="24"/>
        </w:rPr>
        <w:t>authority.</w:t>
      </w:r>
    </w:p>
    <w:p w:rsidR="00104CF4" w:rsidRDefault="00104CF4">
      <w:pPr>
        <w:pStyle w:val="BodyText"/>
        <w:spacing w:before="11"/>
        <w:rPr>
          <w:sz w:val="23"/>
        </w:rPr>
      </w:pPr>
    </w:p>
    <w:p w:rsidR="00104CF4" w:rsidRDefault="00CD41FE">
      <w:pPr>
        <w:pStyle w:val="ListParagraph"/>
        <w:numPr>
          <w:ilvl w:val="0"/>
          <w:numId w:val="23"/>
        </w:numPr>
        <w:tabs>
          <w:tab w:val="left" w:pos="512"/>
        </w:tabs>
        <w:spacing w:before="1" w:line="244" w:lineRule="auto"/>
        <w:ind w:right="137" w:firstLine="0"/>
        <w:jc w:val="both"/>
        <w:rPr>
          <w:sz w:val="24"/>
        </w:rPr>
      </w:pPr>
      <w:r>
        <w:rPr>
          <w:sz w:val="24"/>
        </w:rPr>
        <w:t>Social workers should avoid engaging in sexual relationships with colleagues when there is potential</w:t>
      </w:r>
      <w:r>
        <w:rPr>
          <w:spacing w:val="12"/>
          <w:sz w:val="24"/>
        </w:rPr>
        <w:t xml:space="preserve"> </w:t>
      </w:r>
      <w:r>
        <w:rPr>
          <w:sz w:val="24"/>
        </w:rPr>
        <w:t>for</w:t>
      </w:r>
      <w:r>
        <w:rPr>
          <w:spacing w:val="12"/>
          <w:sz w:val="24"/>
        </w:rPr>
        <w:t xml:space="preserve"> </w:t>
      </w:r>
      <w:r>
        <w:rPr>
          <w:sz w:val="24"/>
        </w:rPr>
        <w:t>a</w:t>
      </w:r>
      <w:r>
        <w:rPr>
          <w:spacing w:val="12"/>
          <w:sz w:val="24"/>
        </w:rPr>
        <w:t xml:space="preserve"> </w:t>
      </w:r>
      <w:r>
        <w:rPr>
          <w:sz w:val="24"/>
        </w:rPr>
        <w:t>conflict</w:t>
      </w:r>
      <w:r>
        <w:rPr>
          <w:spacing w:val="12"/>
          <w:sz w:val="24"/>
        </w:rPr>
        <w:t xml:space="preserve"> </w:t>
      </w:r>
      <w:r>
        <w:rPr>
          <w:sz w:val="24"/>
        </w:rPr>
        <w:t>of</w:t>
      </w:r>
      <w:r>
        <w:rPr>
          <w:spacing w:val="12"/>
          <w:sz w:val="24"/>
        </w:rPr>
        <w:t xml:space="preserve"> </w:t>
      </w:r>
      <w:r>
        <w:rPr>
          <w:sz w:val="24"/>
        </w:rPr>
        <w:t>interest.</w:t>
      </w:r>
      <w:r>
        <w:rPr>
          <w:spacing w:val="12"/>
          <w:sz w:val="24"/>
        </w:rPr>
        <w:t xml:space="preserve"> </w:t>
      </w:r>
      <w:r>
        <w:rPr>
          <w:sz w:val="24"/>
        </w:rPr>
        <w:t>Social</w:t>
      </w:r>
      <w:r>
        <w:rPr>
          <w:spacing w:val="12"/>
          <w:sz w:val="24"/>
        </w:rPr>
        <w:t xml:space="preserve"> </w:t>
      </w:r>
      <w:r>
        <w:rPr>
          <w:sz w:val="24"/>
        </w:rPr>
        <w:t>workers</w:t>
      </w:r>
      <w:r>
        <w:rPr>
          <w:spacing w:val="12"/>
          <w:sz w:val="24"/>
        </w:rPr>
        <w:t xml:space="preserve"> </w:t>
      </w:r>
      <w:r>
        <w:rPr>
          <w:sz w:val="24"/>
        </w:rPr>
        <w:t>who</w:t>
      </w:r>
      <w:r>
        <w:rPr>
          <w:spacing w:val="12"/>
          <w:sz w:val="24"/>
        </w:rPr>
        <w:t xml:space="preserve"> </w:t>
      </w:r>
      <w:r>
        <w:rPr>
          <w:sz w:val="24"/>
        </w:rPr>
        <w:t>become</w:t>
      </w:r>
      <w:r>
        <w:rPr>
          <w:spacing w:val="12"/>
          <w:sz w:val="24"/>
        </w:rPr>
        <w:t xml:space="preserve"> </w:t>
      </w:r>
      <w:r>
        <w:rPr>
          <w:sz w:val="24"/>
        </w:rPr>
        <w:t>involved</w:t>
      </w:r>
      <w:r>
        <w:rPr>
          <w:spacing w:val="12"/>
          <w:sz w:val="24"/>
        </w:rPr>
        <w:t xml:space="preserve"> </w:t>
      </w:r>
      <w:r>
        <w:rPr>
          <w:sz w:val="24"/>
        </w:rPr>
        <w:t>in,</w:t>
      </w:r>
      <w:r>
        <w:rPr>
          <w:spacing w:val="12"/>
          <w:sz w:val="24"/>
        </w:rPr>
        <w:t xml:space="preserve"> </w:t>
      </w:r>
      <w:r>
        <w:rPr>
          <w:sz w:val="24"/>
        </w:rPr>
        <w:t>or</w:t>
      </w:r>
      <w:r>
        <w:rPr>
          <w:spacing w:val="12"/>
          <w:sz w:val="24"/>
        </w:rPr>
        <w:t xml:space="preserve"> </w:t>
      </w:r>
      <w:r>
        <w:rPr>
          <w:sz w:val="24"/>
        </w:rPr>
        <w:t>anticipate</w:t>
      </w:r>
      <w:r>
        <w:rPr>
          <w:spacing w:val="12"/>
          <w:sz w:val="24"/>
        </w:rPr>
        <w:t xml:space="preserve"> </w:t>
      </w:r>
      <w:r>
        <w:rPr>
          <w:sz w:val="24"/>
        </w:rPr>
        <w:t>becoming</w:t>
      </w:r>
    </w:p>
    <w:p w:rsidR="00104CF4" w:rsidRDefault="00104CF4">
      <w:pPr>
        <w:spacing w:line="244" w:lineRule="auto"/>
        <w:jc w:val="both"/>
        <w:rPr>
          <w:sz w:val="24"/>
        </w:rPr>
        <w:sectPr w:rsidR="00104CF4">
          <w:pgSz w:w="12240" w:h="15840"/>
          <w:pgMar w:top="1120" w:right="1300" w:bottom="1260" w:left="940" w:header="0" w:footer="1061" w:gutter="0"/>
          <w:cols w:space="720"/>
        </w:sectPr>
      </w:pPr>
    </w:p>
    <w:p w:rsidR="00104CF4" w:rsidRDefault="00CD41FE">
      <w:pPr>
        <w:pStyle w:val="BodyText"/>
        <w:spacing w:before="34"/>
        <w:ind w:left="140" w:right="137"/>
        <w:jc w:val="both"/>
      </w:pPr>
      <w:r>
        <w:lastRenderedPageBreak/>
        <w:t>involved in, a sexual relationship with a colleague have a duty to transfer professional responsibilities, when necessary, to avoid a conflict of interest.</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Sexual</w:t>
      </w:r>
      <w:r>
        <w:rPr>
          <w:spacing w:val="-2"/>
        </w:rPr>
        <w:t xml:space="preserve"> </w:t>
      </w:r>
      <w:r>
        <w:t>Harassment</w:t>
      </w:r>
    </w:p>
    <w:p w:rsidR="00104CF4" w:rsidRDefault="00104CF4">
      <w:pPr>
        <w:pStyle w:val="BodyText"/>
        <w:spacing w:before="11"/>
        <w:rPr>
          <w:b/>
          <w:sz w:val="23"/>
        </w:rPr>
      </w:pPr>
    </w:p>
    <w:p w:rsidR="00104CF4" w:rsidRDefault="00CD41FE">
      <w:pPr>
        <w:pStyle w:val="BodyText"/>
        <w:spacing w:before="1"/>
        <w:ind w:left="140" w:right="137"/>
        <w:jc w:val="both"/>
      </w:pPr>
      <w:r>
        <w:t>Social workers should not sexually harass supervisees, students, trainees, or colleagues. Sexual harassment includes sexual advances, sexual solicitation, requests for sexual favors, and other verbal or physical conduct of a sexual nature.</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Impairment of</w:t>
      </w:r>
      <w:r>
        <w:rPr>
          <w:spacing w:val="-1"/>
        </w:rPr>
        <w:t xml:space="preserve"> </w:t>
      </w:r>
      <w:r>
        <w:t>Colleagues</w:t>
      </w:r>
    </w:p>
    <w:p w:rsidR="00104CF4" w:rsidRDefault="00104CF4">
      <w:pPr>
        <w:pStyle w:val="BodyText"/>
        <w:spacing w:before="11"/>
        <w:rPr>
          <w:b/>
          <w:sz w:val="23"/>
        </w:rPr>
      </w:pPr>
    </w:p>
    <w:p w:rsidR="00104CF4" w:rsidRDefault="00CD41FE">
      <w:pPr>
        <w:pStyle w:val="ListParagraph"/>
        <w:numPr>
          <w:ilvl w:val="0"/>
          <w:numId w:val="22"/>
        </w:numPr>
        <w:tabs>
          <w:tab w:val="left" w:pos="456"/>
        </w:tabs>
        <w:spacing w:before="1"/>
        <w:ind w:right="137" w:firstLine="0"/>
        <w:jc w:val="both"/>
        <w:rPr>
          <w:sz w:val="24"/>
        </w:rPr>
      </w:pPr>
      <w:r>
        <w:rPr>
          <w:sz w:val="24"/>
        </w:rPr>
        <w:t>Social workers who have direct knowledge of a social work colleague's impairment that is due to personal problems, psychosocial distress, substance abuse, or mental health difficulties and that interferes with practice effectiveness should consult with that colleague when feasible and assist the colleague in taking remedial action.</w:t>
      </w:r>
    </w:p>
    <w:p w:rsidR="00104CF4" w:rsidRDefault="00104CF4">
      <w:pPr>
        <w:pStyle w:val="BodyText"/>
        <w:spacing w:before="4"/>
      </w:pPr>
    </w:p>
    <w:p w:rsidR="00104CF4" w:rsidRDefault="00CD41FE">
      <w:pPr>
        <w:pStyle w:val="ListParagraph"/>
        <w:numPr>
          <w:ilvl w:val="0"/>
          <w:numId w:val="22"/>
        </w:numPr>
        <w:tabs>
          <w:tab w:val="left" w:pos="491"/>
        </w:tabs>
        <w:ind w:right="137" w:firstLine="0"/>
        <w:jc w:val="both"/>
        <w:rPr>
          <w:sz w:val="24"/>
        </w:rPr>
      </w:pPr>
      <w:r>
        <w:rPr>
          <w:sz w:val="24"/>
        </w:rPr>
        <w:t>Social workers who believe that a social work colleague's impairment interferes with practice effectiveness and that the colleague has not taken adequate steps to address the impairment should take action through appropriate channels established by employers, agencies, NASW, licensing and regulatory bodies, and other professional organizations.</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Incompetence of Colleagues</w:t>
      </w:r>
    </w:p>
    <w:p w:rsidR="00104CF4" w:rsidRDefault="00104CF4">
      <w:pPr>
        <w:pStyle w:val="BodyText"/>
        <w:spacing w:before="11"/>
        <w:rPr>
          <w:b/>
          <w:sz w:val="23"/>
        </w:rPr>
      </w:pPr>
    </w:p>
    <w:p w:rsidR="00104CF4" w:rsidRDefault="00CD41FE">
      <w:pPr>
        <w:pStyle w:val="ListParagraph"/>
        <w:numPr>
          <w:ilvl w:val="0"/>
          <w:numId w:val="21"/>
        </w:numPr>
        <w:tabs>
          <w:tab w:val="left" w:pos="486"/>
        </w:tabs>
        <w:spacing w:before="1"/>
        <w:ind w:right="137" w:firstLine="0"/>
        <w:jc w:val="both"/>
        <w:rPr>
          <w:sz w:val="24"/>
        </w:rPr>
      </w:pPr>
      <w:r>
        <w:rPr>
          <w:sz w:val="24"/>
        </w:rPr>
        <w:t>Social workers who have direct knowledge of a social work colleague's incompetence should consult with that colleague when feasible and assist the colleague in taking remedial</w:t>
      </w:r>
      <w:r>
        <w:rPr>
          <w:spacing w:val="-1"/>
          <w:sz w:val="24"/>
        </w:rPr>
        <w:t xml:space="preserve"> </w:t>
      </w:r>
      <w:r>
        <w:rPr>
          <w:sz w:val="24"/>
        </w:rPr>
        <w:t>action.</w:t>
      </w:r>
    </w:p>
    <w:p w:rsidR="00104CF4" w:rsidRDefault="00104CF4">
      <w:pPr>
        <w:pStyle w:val="BodyText"/>
        <w:spacing w:before="11"/>
        <w:rPr>
          <w:sz w:val="23"/>
        </w:rPr>
      </w:pPr>
    </w:p>
    <w:p w:rsidR="00104CF4" w:rsidRDefault="00CD41FE">
      <w:pPr>
        <w:pStyle w:val="ListParagraph"/>
        <w:numPr>
          <w:ilvl w:val="0"/>
          <w:numId w:val="21"/>
        </w:numPr>
        <w:tabs>
          <w:tab w:val="left" w:pos="512"/>
        </w:tabs>
        <w:spacing w:before="1"/>
        <w:ind w:right="137" w:firstLine="0"/>
        <w:jc w:val="both"/>
        <w:rPr>
          <w:sz w:val="24"/>
        </w:rPr>
      </w:pPr>
      <w:r>
        <w:rPr>
          <w:sz w:val="24"/>
        </w:rPr>
        <w:t>Social workers who believe that a social work colleague is incompetent and has not taken adequate steps to address the incompetence should take action through appropriate channels established by employers, agencies, NASW, licensing and regulatory bodies, and other professional organizations.</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Unethical Conduct of</w:t>
      </w:r>
      <w:r>
        <w:rPr>
          <w:spacing w:val="-2"/>
        </w:rPr>
        <w:t xml:space="preserve"> </w:t>
      </w:r>
      <w:r>
        <w:t>Colleagues</w:t>
      </w:r>
    </w:p>
    <w:p w:rsidR="00104CF4" w:rsidRDefault="00104CF4">
      <w:pPr>
        <w:pStyle w:val="BodyText"/>
        <w:spacing w:before="11"/>
        <w:rPr>
          <w:b/>
          <w:sz w:val="23"/>
        </w:rPr>
      </w:pPr>
    </w:p>
    <w:p w:rsidR="00104CF4" w:rsidRDefault="00CD41FE">
      <w:pPr>
        <w:pStyle w:val="ListParagraph"/>
        <w:numPr>
          <w:ilvl w:val="0"/>
          <w:numId w:val="20"/>
        </w:numPr>
        <w:tabs>
          <w:tab w:val="left" w:pos="468"/>
        </w:tabs>
        <w:spacing w:before="1"/>
        <w:ind w:right="137" w:firstLine="0"/>
        <w:jc w:val="both"/>
        <w:rPr>
          <w:sz w:val="24"/>
        </w:rPr>
      </w:pPr>
      <w:r>
        <w:rPr>
          <w:sz w:val="24"/>
        </w:rPr>
        <w:t>Social workers should take adequate measures to discourage, prevent, expose, and correct the unethical conduct of</w:t>
      </w:r>
      <w:r>
        <w:rPr>
          <w:spacing w:val="-1"/>
          <w:sz w:val="24"/>
        </w:rPr>
        <w:t xml:space="preserve"> </w:t>
      </w:r>
      <w:r>
        <w:rPr>
          <w:sz w:val="24"/>
        </w:rPr>
        <w:t>colleagues.</w:t>
      </w:r>
    </w:p>
    <w:p w:rsidR="00104CF4" w:rsidRDefault="00104CF4">
      <w:pPr>
        <w:pStyle w:val="BodyText"/>
        <w:spacing w:before="11"/>
        <w:rPr>
          <w:sz w:val="23"/>
        </w:rPr>
      </w:pPr>
    </w:p>
    <w:p w:rsidR="00104CF4" w:rsidRDefault="00CD41FE">
      <w:pPr>
        <w:pStyle w:val="ListParagraph"/>
        <w:numPr>
          <w:ilvl w:val="0"/>
          <w:numId w:val="20"/>
        </w:numPr>
        <w:tabs>
          <w:tab w:val="left" w:pos="470"/>
        </w:tabs>
        <w:spacing w:before="1"/>
        <w:ind w:right="137" w:firstLine="0"/>
        <w:jc w:val="both"/>
        <w:rPr>
          <w:sz w:val="24"/>
        </w:rPr>
      </w:pPr>
      <w:r>
        <w:rPr>
          <w:sz w:val="24"/>
        </w:rPr>
        <w:t>Social workers should be knowledgeable about established policies and procedures for handling concerns about colleagues' unethical behavior. Social workers should be familiar with national, state, and local procedures for handling ethics complaints. These include policies and procedures created by NASW, licensing and regulatory bodies, employers, agencies, and other professional organizations.</w:t>
      </w:r>
    </w:p>
    <w:p w:rsidR="00104CF4" w:rsidRDefault="00104CF4">
      <w:pPr>
        <w:pStyle w:val="BodyText"/>
        <w:spacing w:before="11"/>
        <w:rPr>
          <w:sz w:val="23"/>
        </w:rPr>
      </w:pPr>
    </w:p>
    <w:p w:rsidR="00104CF4" w:rsidRDefault="00CD41FE">
      <w:pPr>
        <w:pStyle w:val="ListParagraph"/>
        <w:numPr>
          <w:ilvl w:val="0"/>
          <w:numId w:val="20"/>
        </w:numPr>
        <w:tabs>
          <w:tab w:val="left" w:pos="479"/>
        </w:tabs>
        <w:spacing w:before="1" w:line="242" w:lineRule="auto"/>
        <w:ind w:right="137" w:firstLine="0"/>
        <w:jc w:val="both"/>
        <w:rPr>
          <w:sz w:val="24"/>
        </w:rPr>
      </w:pPr>
      <w:r>
        <w:rPr>
          <w:sz w:val="24"/>
        </w:rPr>
        <w:t>Social workers who believe that a colleague has acted unethically should seek resolution by discussing their concerns with the colleague when feasible and when such discussion is likely to be productive.</w:t>
      </w:r>
    </w:p>
    <w:p w:rsidR="00104CF4" w:rsidRDefault="00104CF4">
      <w:pPr>
        <w:spacing w:line="242" w:lineRule="auto"/>
        <w:jc w:val="both"/>
        <w:rPr>
          <w:sz w:val="24"/>
        </w:rPr>
        <w:sectPr w:rsidR="00104CF4">
          <w:pgSz w:w="12240" w:h="15840"/>
          <w:pgMar w:top="1120" w:right="1300" w:bottom="1260" w:left="940" w:header="0" w:footer="1061" w:gutter="0"/>
          <w:cols w:space="720"/>
        </w:sectPr>
      </w:pPr>
    </w:p>
    <w:p w:rsidR="00104CF4" w:rsidRDefault="00CD41FE">
      <w:pPr>
        <w:pStyle w:val="ListParagraph"/>
        <w:numPr>
          <w:ilvl w:val="0"/>
          <w:numId w:val="20"/>
        </w:numPr>
        <w:tabs>
          <w:tab w:val="left" w:pos="477"/>
        </w:tabs>
        <w:spacing w:before="46"/>
        <w:ind w:right="137" w:firstLine="0"/>
        <w:jc w:val="both"/>
        <w:rPr>
          <w:sz w:val="24"/>
        </w:rPr>
      </w:pPr>
      <w:r>
        <w:rPr>
          <w:sz w:val="24"/>
        </w:rPr>
        <w:lastRenderedPageBreak/>
        <w:t>When necessary, social workers who believe that a colleague has acted unethically should take action through appropriate formal channels (such as contacting a state licensing board or regulatory body, an NASW committee on inquiry, or other professional ethics committees).</w:t>
      </w:r>
    </w:p>
    <w:p w:rsidR="00104CF4" w:rsidRDefault="00104CF4">
      <w:pPr>
        <w:pStyle w:val="BodyText"/>
        <w:spacing w:before="11"/>
        <w:rPr>
          <w:sz w:val="23"/>
        </w:rPr>
      </w:pPr>
    </w:p>
    <w:p w:rsidR="00104CF4" w:rsidRDefault="00CD41FE">
      <w:pPr>
        <w:pStyle w:val="ListParagraph"/>
        <w:numPr>
          <w:ilvl w:val="0"/>
          <w:numId w:val="20"/>
        </w:numPr>
        <w:tabs>
          <w:tab w:val="left" w:pos="498"/>
        </w:tabs>
        <w:spacing w:before="1"/>
        <w:ind w:right="137" w:firstLine="0"/>
        <w:jc w:val="both"/>
        <w:rPr>
          <w:sz w:val="24"/>
        </w:rPr>
      </w:pPr>
      <w:r>
        <w:rPr>
          <w:sz w:val="24"/>
        </w:rPr>
        <w:t>Social workers should defend and assist colleagues who are unjustly charged with unethical conduct.</w:t>
      </w:r>
    </w:p>
    <w:p w:rsidR="00104CF4" w:rsidRDefault="00104CF4">
      <w:pPr>
        <w:pStyle w:val="BodyText"/>
        <w:spacing w:before="7"/>
        <w:rPr>
          <w:sz w:val="23"/>
        </w:rPr>
      </w:pPr>
    </w:p>
    <w:p w:rsidR="00104CF4" w:rsidRDefault="00CD41FE">
      <w:pPr>
        <w:pStyle w:val="ListParagraph"/>
        <w:numPr>
          <w:ilvl w:val="1"/>
          <w:numId w:val="39"/>
        </w:numPr>
        <w:tabs>
          <w:tab w:val="left" w:pos="1888"/>
        </w:tabs>
        <w:ind w:left="1887" w:hanging="266"/>
        <w:jc w:val="left"/>
        <w:rPr>
          <w:b/>
          <w:sz w:val="21"/>
        </w:rPr>
      </w:pPr>
      <w:r>
        <w:rPr>
          <w:b/>
          <w:sz w:val="28"/>
        </w:rPr>
        <w:t>S</w:t>
      </w:r>
      <w:r>
        <w:rPr>
          <w:b/>
          <w:sz w:val="21"/>
        </w:rPr>
        <w:t xml:space="preserve">OCIAL  </w:t>
      </w:r>
      <w:r>
        <w:rPr>
          <w:b/>
          <w:sz w:val="28"/>
        </w:rPr>
        <w:t>W</w:t>
      </w:r>
      <w:r>
        <w:rPr>
          <w:b/>
          <w:sz w:val="21"/>
        </w:rPr>
        <w:t>ORKERS</w:t>
      </w:r>
      <w:r>
        <w:rPr>
          <w:b/>
          <w:sz w:val="28"/>
        </w:rPr>
        <w:t>' E</w:t>
      </w:r>
      <w:r>
        <w:rPr>
          <w:b/>
          <w:sz w:val="21"/>
        </w:rPr>
        <w:t xml:space="preserve">THICAL  </w:t>
      </w:r>
      <w:r>
        <w:rPr>
          <w:b/>
          <w:sz w:val="28"/>
        </w:rPr>
        <w:t>R</w:t>
      </w:r>
      <w:r>
        <w:rPr>
          <w:b/>
          <w:sz w:val="21"/>
        </w:rPr>
        <w:t xml:space="preserve">ESPONSIBILITIES  IN  </w:t>
      </w:r>
      <w:r>
        <w:rPr>
          <w:b/>
          <w:sz w:val="28"/>
        </w:rPr>
        <w:t>P</w:t>
      </w:r>
      <w:r>
        <w:rPr>
          <w:b/>
          <w:sz w:val="21"/>
        </w:rPr>
        <w:t>RACTICE</w:t>
      </w:r>
      <w:r>
        <w:rPr>
          <w:b/>
          <w:spacing w:val="19"/>
          <w:sz w:val="21"/>
        </w:rPr>
        <w:t xml:space="preserve"> </w:t>
      </w:r>
      <w:r>
        <w:rPr>
          <w:b/>
          <w:sz w:val="28"/>
        </w:rPr>
        <w:t>S</w:t>
      </w:r>
      <w:r>
        <w:rPr>
          <w:b/>
          <w:sz w:val="21"/>
        </w:rPr>
        <w:t>ETTINGS</w:t>
      </w:r>
    </w:p>
    <w:p w:rsidR="00104CF4" w:rsidRDefault="00104CF4">
      <w:pPr>
        <w:pStyle w:val="BodyText"/>
        <w:spacing w:before="8"/>
        <w:rPr>
          <w:b/>
        </w:rPr>
      </w:pPr>
    </w:p>
    <w:p w:rsidR="00104CF4" w:rsidRDefault="00CD41FE">
      <w:pPr>
        <w:pStyle w:val="Heading3"/>
        <w:numPr>
          <w:ilvl w:val="1"/>
          <w:numId w:val="19"/>
        </w:numPr>
        <w:tabs>
          <w:tab w:val="left" w:pos="624"/>
        </w:tabs>
        <w:spacing w:before="0"/>
        <w:ind w:hanging="483"/>
        <w:jc w:val="both"/>
      </w:pPr>
      <w:r>
        <w:t>Supervision and</w:t>
      </w:r>
      <w:r>
        <w:rPr>
          <w:spacing w:val="-6"/>
        </w:rPr>
        <w:t xml:space="preserve"> </w:t>
      </w:r>
      <w:r>
        <w:t>Consultation</w:t>
      </w:r>
    </w:p>
    <w:p w:rsidR="00104CF4" w:rsidRDefault="00104CF4">
      <w:pPr>
        <w:pStyle w:val="BodyText"/>
        <w:spacing w:before="11"/>
        <w:rPr>
          <w:b/>
          <w:sz w:val="23"/>
        </w:rPr>
      </w:pPr>
    </w:p>
    <w:p w:rsidR="00104CF4" w:rsidRDefault="00CD41FE">
      <w:pPr>
        <w:pStyle w:val="ListParagraph"/>
        <w:numPr>
          <w:ilvl w:val="0"/>
          <w:numId w:val="18"/>
        </w:numPr>
        <w:tabs>
          <w:tab w:val="left" w:pos="478"/>
        </w:tabs>
        <w:spacing w:before="1"/>
        <w:ind w:right="137" w:firstLine="0"/>
        <w:jc w:val="both"/>
        <w:rPr>
          <w:sz w:val="24"/>
        </w:rPr>
      </w:pPr>
      <w:r>
        <w:rPr>
          <w:sz w:val="24"/>
        </w:rPr>
        <w:t>Social workers who provide supervision or consultation should have the necessary knowledge and skill to supervise or consult appropriately and should do so only within their areas of knowledge and competence.</w:t>
      </w:r>
    </w:p>
    <w:p w:rsidR="00104CF4" w:rsidRDefault="00104CF4">
      <w:pPr>
        <w:pStyle w:val="BodyText"/>
        <w:spacing w:before="11"/>
        <w:rPr>
          <w:sz w:val="23"/>
        </w:rPr>
      </w:pPr>
    </w:p>
    <w:p w:rsidR="00104CF4" w:rsidRDefault="00CD41FE">
      <w:pPr>
        <w:pStyle w:val="ListParagraph"/>
        <w:numPr>
          <w:ilvl w:val="0"/>
          <w:numId w:val="18"/>
        </w:numPr>
        <w:tabs>
          <w:tab w:val="left" w:pos="534"/>
        </w:tabs>
        <w:spacing w:before="1"/>
        <w:ind w:right="137" w:firstLine="0"/>
        <w:jc w:val="both"/>
        <w:rPr>
          <w:sz w:val="24"/>
        </w:rPr>
      </w:pPr>
      <w:r>
        <w:rPr>
          <w:sz w:val="24"/>
        </w:rPr>
        <w:t>Social workers who provide supervision or consultation are responsible for setting clear, appropriate, and culturally sensitive boundaries.</w:t>
      </w:r>
    </w:p>
    <w:p w:rsidR="00104CF4" w:rsidRDefault="00104CF4">
      <w:pPr>
        <w:pStyle w:val="BodyText"/>
        <w:spacing w:before="11"/>
        <w:rPr>
          <w:sz w:val="23"/>
        </w:rPr>
      </w:pPr>
    </w:p>
    <w:p w:rsidR="00104CF4" w:rsidRDefault="00CD41FE">
      <w:pPr>
        <w:pStyle w:val="ListParagraph"/>
        <w:numPr>
          <w:ilvl w:val="0"/>
          <w:numId w:val="18"/>
        </w:numPr>
        <w:tabs>
          <w:tab w:val="left" w:pos="445"/>
        </w:tabs>
        <w:spacing w:before="1"/>
        <w:ind w:right="139" w:firstLine="0"/>
        <w:jc w:val="both"/>
        <w:rPr>
          <w:sz w:val="24"/>
        </w:rPr>
      </w:pPr>
      <w:r>
        <w:rPr>
          <w:sz w:val="24"/>
        </w:rPr>
        <w:t>Social workers should not engage in any dual or multiple relationships with supervisees in which there is a risk of exploitation of or potential harm to the supervisee.</w:t>
      </w:r>
    </w:p>
    <w:p w:rsidR="00104CF4" w:rsidRDefault="00104CF4">
      <w:pPr>
        <w:pStyle w:val="BodyText"/>
        <w:spacing w:before="11"/>
        <w:rPr>
          <w:sz w:val="23"/>
        </w:rPr>
      </w:pPr>
    </w:p>
    <w:p w:rsidR="00104CF4" w:rsidRDefault="00CD41FE">
      <w:pPr>
        <w:pStyle w:val="ListParagraph"/>
        <w:numPr>
          <w:ilvl w:val="0"/>
          <w:numId w:val="18"/>
        </w:numPr>
        <w:tabs>
          <w:tab w:val="left" w:pos="479"/>
        </w:tabs>
        <w:spacing w:before="1"/>
        <w:ind w:right="137" w:firstLine="0"/>
        <w:jc w:val="both"/>
        <w:rPr>
          <w:sz w:val="24"/>
        </w:rPr>
      </w:pPr>
      <w:r>
        <w:rPr>
          <w:sz w:val="24"/>
        </w:rPr>
        <w:t>Social workers who provide supervision should evaluate supervisees' performance in a manner that is fair and respectful.</w:t>
      </w:r>
    </w:p>
    <w:p w:rsidR="00104CF4" w:rsidRDefault="00104CF4">
      <w:pPr>
        <w:pStyle w:val="BodyText"/>
        <w:spacing w:before="11"/>
        <w:rPr>
          <w:sz w:val="23"/>
        </w:rPr>
      </w:pPr>
    </w:p>
    <w:p w:rsidR="00104CF4" w:rsidRDefault="00CD41FE">
      <w:pPr>
        <w:pStyle w:val="Heading3"/>
        <w:numPr>
          <w:ilvl w:val="1"/>
          <w:numId w:val="19"/>
        </w:numPr>
        <w:tabs>
          <w:tab w:val="left" w:pos="624"/>
        </w:tabs>
        <w:ind w:hanging="483"/>
        <w:jc w:val="both"/>
      </w:pPr>
      <w:r>
        <w:t>Education and</w:t>
      </w:r>
      <w:r>
        <w:rPr>
          <w:spacing w:val="-6"/>
        </w:rPr>
        <w:t xml:space="preserve"> </w:t>
      </w:r>
      <w:r>
        <w:t>Training</w:t>
      </w:r>
    </w:p>
    <w:p w:rsidR="00104CF4" w:rsidRDefault="00104CF4">
      <w:pPr>
        <w:pStyle w:val="BodyText"/>
        <w:spacing w:before="11"/>
        <w:rPr>
          <w:b/>
          <w:sz w:val="23"/>
        </w:rPr>
      </w:pPr>
    </w:p>
    <w:p w:rsidR="00104CF4" w:rsidRDefault="00CD41FE">
      <w:pPr>
        <w:pStyle w:val="ListParagraph"/>
        <w:numPr>
          <w:ilvl w:val="0"/>
          <w:numId w:val="17"/>
        </w:numPr>
        <w:tabs>
          <w:tab w:val="left" w:pos="504"/>
        </w:tabs>
        <w:spacing w:before="1"/>
        <w:ind w:right="137" w:firstLine="0"/>
        <w:jc w:val="both"/>
        <w:rPr>
          <w:sz w:val="24"/>
        </w:rPr>
      </w:pPr>
      <w:r>
        <w:rPr>
          <w:sz w:val="24"/>
        </w:rPr>
        <w:t>Social workers who function as educators, field instructors for students, or trainers should provide instruction only within their areas of knowledge and competence and should provide instruction based on the most current information and knowledge available in the</w:t>
      </w:r>
      <w:r>
        <w:rPr>
          <w:spacing w:val="-1"/>
          <w:sz w:val="24"/>
        </w:rPr>
        <w:t xml:space="preserve"> </w:t>
      </w:r>
      <w:r>
        <w:rPr>
          <w:sz w:val="24"/>
        </w:rPr>
        <w:t>profession.</w:t>
      </w:r>
    </w:p>
    <w:p w:rsidR="00104CF4" w:rsidRDefault="00104CF4">
      <w:pPr>
        <w:pStyle w:val="BodyText"/>
        <w:spacing w:before="11"/>
        <w:rPr>
          <w:sz w:val="23"/>
        </w:rPr>
      </w:pPr>
    </w:p>
    <w:p w:rsidR="00104CF4" w:rsidRDefault="00CD41FE">
      <w:pPr>
        <w:pStyle w:val="ListParagraph"/>
        <w:numPr>
          <w:ilvl w:val="0"/>
          <w:numId w:val="17"/>
        </w:numPr>
        <w:tabs>
          <w:tab w:val="left" w:pos="517"/>
        </w:tabs>
        <w:spacing w:before="1"/>
        <w:ind w:right="137" w:firstLine="0"/>
        <w:jc w:val="both"/>
        <w:rPr>
          <w:sz w:val="24"/>
        </w:rPr>
      </w:pPr>
      <w:r>
        <w:rPr>
          <w:sz w:val="24"/>
        </w:rPr>
        <w:t>Social workers who function as educators or field instructors for students should evaluate students' performance in a manner that is fair and respectful.</w:t>
      </w:r>
    </w:p>
    <w:p w:rsidR="00104CF4" w:rsidRDefault="00104CF4">
      <w:pPr>
        <w:pStyle w:val="BodyText"/>
        <w:spacing w:before="11"/>
        <w:rPr>
          <w:sz w:val="23"/>
        </w:rPr>
      </w:pPr>
    </w:p>
    <w:p w:rsidR="00104CF4" w:rsidRDefault="00CD41FE">
      <w:pPr>
        <w:pStyle w:val="ListParagraph"/>
        <w:numPr>
          <w:ilvl w:val="0"/>
          <w:numId w:val="17"/>
        </w:numPr>
        <w:tabs>
          <w:tab w:val="left" w:pos="526"/>
        </w:tabs>
        <w:spacing w:before="1"/>
        <w:ind w:right="137" w:firstLine="0"/>
        <w:jc w:val="both"/>
        <w:rPr>
          <w:sz w:val="24"/>
        </w:rPr>
      </w:pPr>
      <w:r>
        <w:rPr>
          <w:sz w:val="24"/>
        </w:rPr>
        <w:t>Social workers who function as educators or field instructors for students should take reasonable steps to ensure that clients are routinely informed when services are being provided by students.</w:t>
      </w:r>
    </w:p>
    <w:p w:rsidR="00104CF4" w:rsidRDefault="00104CF4">
      <w:pPr>
        <w:pStyle w:val="BodyText"/>
        <w:spacing w:before="4"/>
      </w:pPr>
    </w:p>
    <w:p w:rsidR="00104CF4" w:rsidRDefault="00CD41FE">
      <w:pPr>
        <w:pStyle w:val="ListParagraph"/>
        <w:numPr>
          <w:ilvl w:val="0"/>
          <w:numId w:val="17"/>
        </w:numPr>
        <w:tabs>
          <w:tab w:val="left" w:pos="478"/>
        </w:tabs>
        <w:ind w:right="137" w:firstLine="0"/>
        <w:jc w:val="both"/>
        <w:rPr>
          <w:sz w:val="24"/>
        </w:rPr>
      </w:pPr>
      <w:r>
        <w:rPr>
          <w:sz w:val="24"/>
        </w:rPr>
        <w:t>Social workers who function as educators or field instructors for students should not engage in any dual or multiple relationships with students in which there is a risk of exploitation or potential harm to the student. Social work educators and field instructors are responsible for setting clear, appropriate, and culturally sensitive boundaries.</w:t>
      </w:r>
    </w:p>
    <w:p w:rsidR="00104CF4" w:rsidRDefault="00104CF4">
      <w:pPr>
        <w:pStyle w:val="BodyText"/>
        <w:spacing w:before="11"/>
        <w:rPr>
          <w:sz w:val="23"/>
        </w:rPr>
      </w:pPr>
    </w:p>
    <w:p w:rsidR="00104CF4" w:rsidRDefault="00CD41FE">
      <w:pPr>
        <w:pStyle w:val="Heading3"/>
        <w:numPr>
          <w:ilvl w:val="1"/>
          <w:numId w:val="19"/>
        </w:numPr>
        <w:tabs>
          <w:tab w:val="left" w:pos="624"/>
        </w:tabs>
        <w:ind w:hanging="483"/>
        <w:jc w:val="both"/>
      </w:pPr>
      <w:r>
        <w:t>Performance</w:t>
      </w:r>
      <w:r>
        <w:rPr>
          <w:spacing w:val="-3"/>
        </w:rPr>
        <w:t xml:space="preserve"> </w:t>
      </w:r>
      <w:r>
        <w:t>Evaluation</w:t>
      </w:r>
    </w:p>
    <w:p w:rsidR="00104CF4" w:rsidRDefault="00104CF4">
      <w:pPr>
        <w:jc w:val="both"/>
        <w:sectPr w:rsidR="00104CF4">
          <w:pgSz w:w="12240" w:h="15840"/>
          <w:pgMar w:top="1400" w:right="1300" w:bottom="1260" w:left="940" w:header="0" w:footer="1061" w:gutter="0"/>
          <w:cols w:space="720"/>
        </w:sectPr>
      </w:pPr>
    </w:p>
    <w:p w:rsidR="00104CF4" w:rsidRDefault="00CD41FE">
      <w:pPr>
        <w:pStyle w:val="BodyText"/>
        <w:spacing w:before="34"/>
        <w:ind w:left="140" w:right="138"/>
        <w:jc w:val="both"/>
      </w:pPr>
      <w:r>
        <w:lastRenderedPageBreak/>
        <w:t>Social workers who have responsibility for evaluating the performance of others should fulfill such responsibility in a fair and considerate manner and on the basis of clearly stated criteria.</w:t>
      </w:r>
    </w:p>
    <w:p w:rsidR="00104CF4" w:rsidRDefault="00104CF4">
      <w:pPr>
        <w:pStyle w:val="BodyText"/>
        <w:spacing w:before="11"/>
        <w:rPr>
          <w:sz w:val="23"/>
        </w:rPr>
      </w:pPr>
    </w:p>
    <w:p w:rsidR="00104CF4" w:rsidRDefault="00CD41FE">
      <w:pPr>
        <w:pStyle w:val="Heading3"/>
        <w:numPr>
          <w:ilvl w:val="1"/>
          <w:numId w:val="19"/>
        </w:numPr>
        <w:tabs>
          <w:tab w:val="left" w:pos="624"/>
        </w:tabs>
        <w:ind w:hanging="483"/>
        <w:jc w:val="both"/>
      </w:pPr>
      <w:r>
        <w:t>Client Records</w:t>
      </w:r>
    </w:p>
    <w:p w:rsidR="00104CF4" w:rsidRDefault="00104CF4">
      <w:pPr>
        <w:pStyle w:val="BodyText"/>
        <w:spacing w:before="11"/>
        <w:rPr>
          <w:b/>
          <w:sz w:val="23"/>
        </w:rPr>
      </w:pPr>
    </w:p>
    <w:p w:rsidR="00104CF4" w:rsidRDefault="00CD41FE">
      <w:pPr>
        <w:pStyle w:val="ListParagraph"/>
        <w:numPr>
          <w:ilvl w:val="0"/>
          <w:numId w:val="16"/>
        </w:numPr>
        <w:tabs>
          <w:tab w:val="left" w:pos="524"/>
        </w:tabs>
        <w:spacing w:before="1"/>
        <w:ind w:right="137" w:firstLine="0"/>
        <w:jc w:val="both"/>
        <w:rPr>
          <w:sz w:val="24"/>
        </w:rPr>
      </w:pPr>
      <w:r>
        <w:rPr>
          <w:sz w:val="24"/>
        </w:rPr>
        <w:t>Social workers should take reasonable steps to ensure that documentation in records is accurate and reflects the services provided.</w:t>
      </w:r>
    </w:p>
    <w:p w:rsidR="00104CF4" w:rsidRDefault="00104CF4">
      <w:pPr>
        <w:pStyle w:val="BodyText"/>
        <w:spacing w:before="11"/>
        <w:rPr>
          <w:sz w:val="23"/>
        </w:rPr>
      </w:pPr>
    </w:p>
    <w:p w:rsidR="00104CF4" w:rsidRDefault="00CD41FE">
      <w:pPr>
        <w:pStyle w:val="ListParagraph"/>
        <w:numPr>
          <w:ilvl w:val="0"/>
          <w:numId w:val="16"/>
        </w:numPr>
        <w:tabs>
          <w:tab w:val="left" w:pos="493"/>
        </w:tabs>
        <w:spacing w:before="1"/>
        <w:ind w:right="137" w:firstLine="0"/>
        <w:jc w:val="both"/>
        <w:rPr>
          <w:sz w:val="24"/>
        </w:rPr>
      </w:pPr>
      <w:r>
        <w:rPr>
          <w:sz w:val="24"/>
        </w:rPr>
        <w:t>Social workers should include sufficient and timely documentation in records to facilitate the delivery of services and to ensure continuity of services provided to clients in the</w:t>
      </w:r>
      <w:r>
        <w:rPr>
          <w:spacing w:val="-1"/>
          <w:sz w:val="24"/>
        </w:rPr>
        <w:t xml:space="preserve"> </w:t>
      </w:r>
      <w:r>
        <w:rPr>
          <w:sz w:val="24"/>
        </w:rPr>
        <w:t>future.</w:t>
      </w:r>
    </w:p>
    <w:p w:rsidR="00104CF4" w:rsidRDefault="00104CF4">
      <w:pPr>
        <w:pStyle w:val="BodyText"/>
        <w:spacing w:before="11"/>
        <w:rPr>
          <w:sz w:val="23"/>
        </w:rPr>
      </w:pPr>
    </w:p>
    <w:p w:rsidR="00104CF4" w:rsidRDefault="00CD41FE">
      <w:pPr>
        <w:pStyle w:val="ListParagraph"/>
        <w:numPr>
          <w:ilvl w:val="0"/>
          <w:numId w:val="16"/>
        </w:numPr>
        <w:tabs>
          <w:tab w:val="left" w:pos="454"/>
        </w:tabs>
        <w:spacing w:before="1"/>
        <w:ind w:right="137" w:firstLine="0"/>
        <w:jc w:val="both"/>
        <w:rPr>
          <w:sz w:val="24"/>
        </w:rPr>
      </w:pPr>
      <w:r>
        <w:rPr>
          <w:sz w:val="24"/>
        </w:rPr>
        <w:t>Social workers' documentation should protect clients' privacy to the extent that is possible and appropriate and should include only information that is directly relevant to the delivery of</w:t>
      </w:r>
      <w:r>
        <w:rPr>
          <w:spacing w:val="-1"/>
          <w:sz w:val="24"/>
        </w:rPr>
        <w:t xml:space="preserve"> </w:t>
      </w:r>
      <w:r>
        <w:rPr>
          <w:sz w:val="24"/>
        </w:rPr>
        <w:t>services.</w:t>
      </w:r>
    </w:p>
    <w:p w:rsidR="00104CF4" w:rsidRDefault="00104CF4">
      <w:pPr>
        <w:pStyle w:val="BodyText"/>
        <w:spacing w:before="11"/>
        <w:rPr>
          <w:sz w:val="23"/>
        </w:rPr>
      </w:pPr>
    </w:p>
    <w:p w:rsidR="00104CF4" w:rsidRDefault="00CD41FE">
      <w:pPr>
        <w:pStyle w:val="ListParagraph"/>
        <w:numPr>
          <w:ilvl w:val="0"/>
          <w:numId w:val="16"/>
        </w:numPr>
        <w:tabs>
          <w:tab w:val="left" w:pos="480"/>
        </w:tabs>
        <w:spacing w:before="1" w:line="242" w:lineRule="auto"/>
        <w:ind w:right="137" w:firstLine="0"/>
        <w:jc w:val="both"/>
        <w:rPr>
          <w:sz w:val="24"/>
        </w:rPr>
      </w:pPr>
      <w:r>
        <w:rPr>
          <w:sz w:val="24"/>
        </w:rPr>
        <w:t>Social workers should store records following the termination of services to ensure reasonable future access. Records should be maintained for the number of years required by state statutes or relevant contracts.</w:t>
      </w:r>
    </w:p>
    <w:p w:rsidR="00104CF4" w:rsidRDefault="00104CF4">
      <w:pPr>
        <w:pStyle w:val="BodyText"/>
        <w:spacing w:before="8"/>
        <w:rPr>
          <w:sz w:val="23"/>
        </w:rPr>
      </w:pPr>
    </w:p>
    <w:p w:rsidR="00104CF4" w:rsidRDefault="00CD41FE">
      <w:pPr>
        <w:pStyle w:val="Heading3"/>
        <w:numPr>
          <w:ilvl w:val="1"/>
          <w:numId w:val="19"/>
        </w:numPr>
        <w:tabs>
          <w:tab w:val="left" w:pos="624"/>
        </w:tabs>
        <w:ind w:hanging="483"/>
        <w:jc w:val="both"/>
      </w:pPr>
      <w:r>
        <w:t>Billing</w:t>
      </w:r>
    </w:p>
    <w:p w:rsidR="00104CF4" w:rsidRDefault="00104CF4">
      <w:pPr>
        <w:pStyle w:val="BodyText"/>
        <w:spacing w:before="11"/>
        <w:rPr>
          <w:b/>
          <w:sz w:val="23"/>
        </w:rPr>
      </w:pPr>
    </w:p>
    <w:p w:rsidR="00104CF4" w:rsidRDefault="00CD41FE">
      <w:pPr>
        <w:pStyle w:val="BodyText"/>
        <w:spacing w:before="1"/>
        <w:ind w:left="140" w:right="137"/>
        <w:jc w:val="both"/>
      </w:pPr>
      <w:r>
        <w:t>Social workers should establish and maintain billing practices that accurately reflect the nature and extent of services provided and that identify who provided the service in the practice setting.</w:t>
      </w:r>
    </w:p>
    <w:p w:rsidR="00104CF4" w:rsidRDefault="00104CF4">
      <w:pPr>
        <w:pStyle w:val="BodyText"/>
        <w:spacing w:before="11"/>
        <w:rPr>
          <w:sz w:val="23"/>
        </w:rPr>
      </w:pPr>
    </w:p>
    <w:p w:rsidR="00104CF4" w:rsidRDefault="00CD41FE">
      <w:pPr>
        <w:pStyle w:val="Heading3"/>
        <w:numPr>
          <w:ilvl w:val="1"/>
          <w:numId w:val="19"/>
        </w:numPr>
        <w:tabs>
          <w:tab w:val="left" w:pos="624"/>
        </w:tabs>
        <w:ind w:hanging="483"/>
        <w:jc w:val="both"/>
      </w:pPr>
      <w:r>
        <w:t>Client</w:t>
      </w:r>
      <w:r>
        <w:rPr>
          <w:spacing w:val="-2"/>
        </w:rPr>
        <w:t xml:space="preserve"> </w:t>
      </w:r>
      <w:r>
        <w:t>Transfer</w:t>
      </w:r>
    </w:p>
    <w:p w:rsidR="00104CF4" w:rsidRDefault="00104CF4">
      <w:pPr>
        <w:pStyle w:val="BodyText"/>
        <w:spacing w:before="11"/>
        <w:rPr>
          <w:b/>
          <w:sz w:val="23"/>
        </w:rPr>
      </w:pPr>
    </w:p>
    <w:p w:rsidR="00104CF4" w:rsidRDefault="00CD41FE">
      <w:pPr>
        <w:pStyle w:val="ListParagraph"/>
        <w:numPr>
          <w:ilvl w:val="0"/>
          <w:numId w:val="15"/>
        </w:numPr>
        <w:tabs>
          <w:tab w:val="left" w:pos="460"/>
        </w:tabs>
        <w:spacing w:before="1"/>
        <w:ind w:right="137" w:firstLine="0"/>
        <w:jc w:val="both"/>
        <w:rPr>
          <w:sz w:val="24"/>
        </w:rPr>
      </w:pPr>
      <w:r>
        <w:rPr>
          <w:sz w:val="24"/>
        </w:rPr>
        <w:t>When an individual who is receiving services from another agency or colleague contacts a social worker for services, the social worker should carefully consider the client's needs before agreeing  to provide services. To minimize possible confusion and conflict, social workers should discuss with potential clients the nature of the clients' current relationship with other service providers and the implications, including possible benefits or risks, of entering into a relationship with a new service provider.</w:t>
      </w:r>
    </w:p>
    <w:p w:rsidR="00104CF4" w:rsidRDefault="00104CF4">
      <w:pPr>
        <w:pStyle w:val="BodyText"/>
        <w:spacing w:before="11"/>
        <w:rPr>
          <w:sz w:val="23"/>
        </w:rPr>
      </w:pPr>
    </w:p>
    <w:p w:rsidR="00104CF4" w:rsidRDefault="00CD41FE">
      <w:pPr>
        <w:pStyle w:val="ListParagraph"/>
        <w:numPr>
          <w:ilvl w:val="0"/>
          <w:numId w:val="15"/>
        </w:numPr>
        <w:tabs>
          <w:tab w:val="left" w:pos="487"/>
        </w:tabs>
        <w:spacing w:before="1"/>
        <w:ind w:right="137" w:firstLine="0"/>
        <w:jc w:val="both"/>
        <w:rPr>
          <w:sz w:val="24"/>
        </w:rPr>
      </w:pPr>
      <w:r>
        <w:rPr>
          <w:sz w:val="24"/>
        </w:rPr>
        <w:t>If a new client has been served by another agency or colleague, social workers should discuss with the client whether consultation with the previous service provider is in the client's best interest.</w:t>
      </w:r>
    </w:p>
    <w:p w:rsidR="00104CF4" w:rsidRDefault="00104CF4">
      <w:pPr>
        <w:pStyle w:val="BodyText"/>
        <w:spacing w:before="11"/>
        <w:rPr>
          <w:sz w:val="23"/>
        </w:rPr>
      </w:pPr>
    </w:p>
    <w:p w:rsidR="00104CF4" w:rsidRDefault="00CD41FE">
      <w:pPr>
        <w:pStyle w:val="Heading3"/>
        <w:numPr>
          <w:ilvl w:val="1"/>
          <w:numId w:val="19"/>
        </w:numPr>
        <w:tabs>
          <w:tab w:val="left" w:pos="624"/>
        </w:tabs>
        <w:ind w:hanging="483"/>
        <w:jc w:val="both"/>
      </w:pPr>
      <w:r>
        <w:t>Administration</w:t>
      </w:r>
    </w:p>
    <w:p w:rsidR="00104CF4" w:rsidRDefault="00104CF4">
      <w:pPr>
        <w:pStyle w:val="BodyText"/>
        <w:spacing w:before="11"/>
        <w:rPr>
          <w:b/>
          <w:sz w:val="23"/>
        </w:rPr>
      </w:pPr>
    </w:p>
    <w:p w:rsidR="00104CF4" w:rsidRDefault="00CD41FE">
      <w:pPr>
        <w:pStyle w:val="ListParagraph"/>
        <w:numPr>
          <w:ilvl w:val="0"/>
          <w:numId w:val="14"/>
        </w:numPr>
        <w:tabs>
          <w:tab w:val="left" w:pos="501"/>
        </w:tabs>
        <w:spacing w:before="1"/>
        <w:ind w:right="137" w:firstLine="0"/>
        <w:jc w:val="both"/>
        <w:rPr>
          <w:sz w:val="24"/>
        </w:rPr>
      </w:pPr>
      <w:r>
        <w:rPr>
          <w:sz w:val="24"/>
        </w:rPr>
        <w:t>Social work administrators should advocate within and outside their agencies for adequate resources to meet clients' needs.</w:t>
      </w:r>
    </w:p>
    <w:p w:rsidR="00104CF4" w:rsidRDefault="00104CF4">
      <w:pPr>
        <w:pStyle w:val="BodyText"/>
        <w:spacing w:before="11"/>
        <w:rPr>
          <w:sz w:val="23"/>
        </w:rPr>
      </w:pPr>
    </w:p>
    <w:p w:rsidR="00104CF4" w:rsidRDefault="00CD41FE">
      <w:pPr>
        <w:pStyle w:val="ListParagraph"/>
        <w:numPr>
          <w:ilvl w:val="0"/>
          <w:numId w:val="14"/>
        </w:numPr>
        <w:tabs>
          <w:tab w:val="left" w:pos="469"/>
        </w:tabs>
        <w:spacing w:before="1" w:line="242" w:lineRule="auto"/>
        <w:ind w:right="137" w:firstLine="0"/>
        <w:jc w:val="both"/>
        <w:rPr>
          <w:sz w:val="24"/>
        </w:rPr>
      </w:pPr>
      <w:r>
        <w:rPr>
          <w:sz w:val="24"/>
        </w:rPr>
        <w:t>Social workers should advocate for resource allocation procedures that are open and fair. When not all clients' needs can be met, an allocation procedure should be developed that is nondiscriminatory and based on appropriate and consistently applied</w:t>
      </w:r>
      <w:r>
        <w:rPr>
          <w:spacing w:val="-5"/>
          <w:sz w:val="24"/>
        </w:rPr>
        <w:t xml:space="preserve"> </w:t>
      </w:r>
      <w:r>
        <w:rPr>
          <w:sz w:val="24"/>
        </w:rPr>
        <w:t>principles.</w:t>
      </w:r>
    </w:p>
    <w:p w:rsidR="00104CF4" w:rsidRDefault="00104CF4">
      <w:pPr>
        <w:spacing w:line="242" w:lineRule="auto"/>
        <w:jc w:val="both"/>
        <w:rPr>
          <w:sz w:val="24"/>
        </w:rPr>
        <w:sectPr w:rsidR="00104CF4">
          <w:pgSz w:w="12240" w:h="15840"/>
          <w:pgMar w:top="1120" w:right="1300" w:bottom="1260" w:left="940" w:header="0" w:footer="1061" w:gutter="0"/>
          <w:cols w:space="720"/>
        </w:sectPr>
      </w:pPr>
    </w:p>
    <w:p w:rsidR="00104CF4" w:rsidRDefault="00CD41FE">
      <w:pPr>
        <w:pStyle w:val="ListParagraph"/>
        <w:numPr>
          <w:ilvl w:val="0"/>
          <w:numId w:val="14"/>
        </w:numPr>
        <w:tabs>
          <w:tab w:val="left" w:pos="470"/>
        </w:tabs>
        <w:spacing w:before="34"/>
        <w:ind w:right="139" w:firstLine="0"/>
        <w:jc w:val="both"/>
        <w:rPr>
          <w:sz w:val="24"/>
        </w:rPr>
      </w:pPr>
      <w:r>
        <w:rPr>
          <w:sz w:val="24"/>
        </w:rPr>
        <w:lastRenderedPageBreak/>
        <w:t>Social workers who are administrators should take reasonable steps to ensure that adequate agency or organizational resources are available to provide appropriate staff supervision.</w:t>
      </w:r>
    </w:p>
    <w:p w:rsidR="00104CF4" w:rsidRDefault="00CD41FE">
      <w:pPr>
        <w:pStyle w:val="ListParagraph"/>
        <w:numPr>
          <w:ilvl w:val="0"/>
          <w:numId w:val="14"/>
        </w:numPr>
        <w:tabs>
          <w:tab w:val="left" w:pos="571"/>
        </w:tabs>
        <w:ind w:right="137" w:firstLine="0"/>
        <w:jc w:val="both"/>
        <w:rPr>
          <w:sz w:val="24"/>
        </w:rPr>
      </w:pPr>
      <w:r>
        <w:rPr>
          <w:sz w:val="24"/>
        </w:rPr>
        <w:t xml:space="preserve">Social work administrators should take reasonable steps to ensure that the working environment for which they are responsible is consistent with and encourages compliance with the </w:t>
      </w:r>
      <w:r>
        <w:rPr>
          <w:i/>
          <w:sz w:val="24"/>
        </w:rPr>
        <w:t>NASW Code of Ethics</w:t>
      </w:r>
      <w:r>
        <w:rPr>
          <w:sz w:val="24"/>
        </w:rPr>
        <w:t xml:space="preserve">. Social work administrators should take reasonable steps to eliminate any conditions in their organizations that violate, interfere with, or discourage compliance with the </w:t>
      </w:r>
      <w:r>
        <w:rPr>
          <w:i/>
          <w:sz w:val="24"/>
        </w:rPr>
        <w:t>Code</w:t>
      </w:r>
      <w:r>
        <w:rPr>
          <w:sz w:val="24"/>
        </w:rPr>
        <w:t>.</w:t>
      </w:r>
    </w:p>
    <w:p w:rsidR="00104CF4" w:rsidRDefault="00104CF4">
      <w:pPr>
        <w:pStyle w:val="BodyText"/>
        <w:spacing w:before="11"/>
        <w:rPr>
          <w:sz w:val="23"/>
        </w:rPr>
      </w:pPr>
    </w:p>
    <w:p w:rsidR="00104CF4" w:rsidRDefault="00CD41FE">
      <w:pPr>
        <w:pStyle w:val="Heading3"/>
        <w:numPr>
          <w:ilvl w:val="1"/>
          <w:numId w:val="19"/>
        </w:numPr>
        <w:tabs>
          <w:tab w:val="left" w:pos="624"/>
        </w:tabs>
        <w:ind w:hanging="483"/>
        <w:jc w:val="both"/>
      </w:pPr>
      <w:r>
        <w:t>Continuing Education and Staff</w:t>
      </w:r>
      <w:r>
        <w:rPr>
          <w:spacing w:val="-4"/>
        </w:rPr>
        <w:t xml:space="preserve"> </w:t>
      </w:r>
      <w:r>
        <w:t>Development</w:t>
      </w:r>
    </w:p>
    <w:p w:rsidR="00104CF4" w:rsidRDefault="00104CF4">
      <w:pPr>
        <w:pStyle w:val="BodyText"/>
        <w:spacing w:before="11"/>
        <w:rPr>
          <w:b/>
          <w:sz w:val="23"/>
        </w:rPr>
      </w:pPr>
    </w:p>
    <w:p w:rsidR="00104CF4" w:rsidRDefault="00CD41FE">
      <w:pPr>
        <w:pStyle w:val="BodyText"/>
        <w:spacing w:before="1"/>
        <w:ind w:left="140" w:right="137"/>
        <w:jc w:val="both"/>
      </w:pPr>
      <w:r>
        <w:t>Social work administrators and supervisors should take reasonable steps to provide or arrange for continuing education and staff development for all staff for whom they are responsible. Continuing education and staff development should address current knowledge and emerging developments related to social work practice and ethics.</w:t>
      </w:r>
    </w:p>
    <w:p w:rsidR="00104CF4" w:rsidRDefault="00104CF4">
      <w:pPr>
        <w:pStyle w:val="BodyText"/>
        <w:spacing w:before="4"/>
      </w:pPr>
    </w:p>
    <w:p w:rsidR="00104CF4" w:rsidRDefault="00CD41FE">
      <w:pPr>
        <w:pStyle w:val="Heading3"/>
        <w:numPr>
          <w:ilvl w:val="1"/>
          <w:numId w:val="19"/>
        </w:numPr>
        <w:tabs>
          <w:tab w:val="left" w:pos="624"/>
        </w:tabs>
        <w:spacing w:before="0"/>
        <w:ind w:hanging="483"/>
        <w:jc w:val="both"/>
      </w:pPr>
      <w:r>
        <w:t>Commitments to</w:t>
      </w:r>
      <w:r>
        <w:rPr>
          <w:spacing w:val="-2"/>
        </w:rPr>
        <w:t xml:space="preserve"> </w:t>
      </w:r>
      <w:r>
        <w:t>Employers</w:t>
      </w:r>
    </w:p>
    <w:p w:rsidR="00104CF4" w:rsidRDefault="00104CF4">
      <w:pPr>
        <w:pStyle w:val="BodyText"/>
        <w:spacing w:before="11"/>
        <w:rPr>
          <w:b/>
          <w:sz w:val="23"/>
        </w:rPr>
      </w:pPr>
    </w:p>
    <w:p w:rsidR="00104CF4" w:rsidRDefault="00CD41FE">
      <w:pPr>
        <w:pStyle w:val="ListParagraph"/>
        <w:numPr>
          <w:ilvl w:val="0"/>
          <w:numId w:val="13"/>
        </w:numPr>
        <w:tabs>
          <w:tab w:val="left" w:pos="495"/>
        </w:tabs>
        <w:spacing w:before="1"/>
        <w:ind w:right="138" w:firstLine="0"/>
        <w:jc w:val="both"/>
        <w:rPr>
          <w:sz w:val="24"/>
        </w:rPr>
      </w:pPr>
      <w:r>
        <w:rPr>
          <w:sz w:val="24"/>
        </w:rPr>
        <w:t>Social workers generally should adhere to commitments made to employers and employing organizations.</w:t>
      </w:r>
    </w:p>
    <w:p w:rsidR="00104CF4" w:rsidRDefault="00104CF4">
      <w:pPr>
        <w:pStyle w:val="BodyText"/>
        <w:spacing w:before="11"/>
        <w:rPr>
          <w:sz w:val="23"/>
        </w:rPr>
      </w:pPr>
    </w:p>
    <w:p w:rsidR="00104CF4" w:rsidRDefault="00CD41FE">
      <w:pPr>
        <w:pStyle w:val="ListParagraph"/>
        <w:numPr>
          <w:ilvl w:val="0"/>
          <w:numId w:val="13"/>
        </w:numPr>
        <w:tabs>
          <w:tab w:val="left" w:pos="498"/>
        </w:tabs>
        <w:spacing w:before="1"/>
        <w:ind w:right="138" w:firstLine="0"/>
        <w:jc w:val="both"/>
        <w:rPr>
          <w:sz w:val="24"/>
        </w:rPr>
      </w:pPr>
      <w:r>
        <w:rPr>
          <w:sz w:val="24"/>
        </w:rPr>
        <w:t>Social workers should work to improve employing agencies' policies and procedures and the efficiency and effectiveness of their</w:t>
      </w:r>
      <w:r>
        <w:rPr>
          <w:spacing w:val="-1"/>
          <w:sz w:val="24"/>
        </w:rPr>
        <w:t xml:space="preserve"> </w:t>
      </w:r>
      <w:r>
        <w:rPr>
          <w:sz w:val="24"/>
        </w:rPr>
        <w:t>services.</w:t>
      </w:r>
    </w:p>
    <w:p w:rsidR="00104CF4" w:rsidRDefault="00104CF4">
      <w:pPr>
        <w:pStyle w:val="BodyText"/>
        <w:spacing w:before="11"/>
        <w:rPr>
          <w:sz w:val="23"/>
        </w:rPr>
      </w:pPr>
    </w:p>
    <w:p w:rsidR="00104CF4" w:rsidRDefault="00CD41FE">
      <w:pPr>
        <w:pStyle w:val="ListParagraph"/>
        <w:numPr>
          <w:ilvl w:val="0"/>
          <w:numId w:val="13"/>
        </w:numPr>
        <w:tabs>
          <w:tab w:val="left" w:pos="493"/>
        </w:tabs>
        <w:spacing w:before="1"/>
        <w:ind w:right="137" w:firstLine="0"/>
        <w:jc w:val="both"/>
        <w:rPr>
          <w:sz w:val="24"/>
        </w:rPr>
      </w:pPr>
      <w:r>
        <w:rPr>
          <w:sz w:val="24"/>
        </w:rPr>
        <w:t xml:space="preserve">Social workers should take reasonable steps to ensure that employers are aware of social workers' ethical obligations as set forth in the </w:t>
      </w:r>
      <w:r>
        <w:rPr>
          <w:i/>
          <w:sz w:val="24"/>
        </w:rPr>
        <w:t xml:space="preserve">NASW Code of Ethics </w:t>
      </w:r>
      <w:r>
        <w:rPr>
          <w:sz w:val="24"/>
        </w:rPr>
        <w:t>and of the implications of those obligations for social work</w:t>
      </w:r>
      <w:r>
        <w:rPr>
          <w:spacing w:val="-1"/>
          <w:sz w:val="24"/>
        </w:rPr>
        <w:t xml:space="preserve"> </w:t>
      </w:r>
      <w:r>
        <w:rPr>
          <w:sz w:val="24"/>
        </w:rPr>
        <w:t>practice.</w:t>
      </w:r>
    </w:p>
    <w:p w:rsidR="00104CF4" w:rsidRDefault="00104CF4">
      <w:pPr>
        <w:pStyle w:val="BodyText"/>
        <w:spacing w:before="11"/>
        <w:rPr>
          <w:sz w:val="23"/>
        </w:rPr>
      </w:pPr>
    </w:p>
    <w:p w:rsidR="00104CF4" w:rsidRDefault="00CD41FE">
      <w:pPr>
        <w:pStyle w:val="ListParagraph"/>
        <w:numPr>
          <w:ilvl w:val="0"/>
          <w:numId w:val="13"/>
        </w:numPr>
        <w:tabs>
          <w:tab w:val="left" w:pos="489"/>
        </w:tabs>
        <w:spacing w:before="1"/>
        <w:ind w:right="137" w:firstLine="0"/>
        <w:jc w:val="both"/>
        <w:rPr>
          <w:sz w:val="24"/>
        </w:rPr>
      </w:pPr>
      <w:r>
        <w:rPr>
          <w:sz w:val="24"/>
        </w:rPr>
        <w:t xml:space="preserve">Social workers should not allow an employing organization's policies, procedures, regulations,  or administrative orders to interfere with their ethical practice of social work. Social workers should take reasonable steps to ensure that their employing organizations' practices are consistent with the </w:t>
      </w:r>
      <w:r>
        <w:rPr>
          <w:i/>
          <w:sz w:val="24"/>
        </w:rPr>
        <w:t>NASW Code of</w:t>
      </w:r>
      <w:r>
        <w:rPr>
          <w:i/>
          <w:spacing w:val="-1"/>
          <w:sz w:val="24"/>
        </w:rPr>
        <w:t xml:space="preserve"> </w:t>
      </w:r>
      <w:r>
        <w:rPr>
          <w:i/>
          <w:sz w:val="24"/>
        </w:rPr>
        <w:t>Ethics</w:t>
      </w:r>
      <w:r>
        <w:rPr>
          <w:sz w:val="24"/>
        </w:rPr>
        <w:t>.</w:t>
      </w:r>
    </w:p>
    <w:p w:rsidR="00104CF4" w:rsidRDefault="00104CF4">
      <w:pPr>
        <w:pStyle w:val="BodyText"/>
        <w:spacing w:before="11"/>
        <w:rPr>
          <w:sz w:val="23"/>
        </w:rPr>
      </w:pPr>
    </w:p>
    <w:p w:rsidR="00104CF4" w:rsidRDefault="00CD41FE">
      <w:pPr>
        <w:pStyle w:val="ListParagraph"/>
        <w:numPr>
          <w:ilvl w:val="0"/>
          <w:numId w:val="13"/>
        </w:numPr>
        <w:tabs>
          <w:tab w:val="left" w:pos="570"/>
        </w:tabs>
        <w:spacing w:before="1"/>
        <w:ind w:right="139" w:firstLine="0"/>
        <w:jc w:val="both"/>
        <w:rPr>
          <w:sz w:val="24"/>
        </w:rPr>
      </w:pPr>
      <w:r>
        <w:rPr>
          <w:sz w:val="24"/>
        </w:rPr>
        <w:t>Social workers should act to prevent and eliminate discrimination in the employing organization's work assignments and in its employment policies and practices.</w:t>
      </w:r>
    </w:p>
    <w:p w:rsidR="00104CF4" w:rsidRDefault="00104CF4">
      <w:pPr>
        <w:pStyle w:val="BodyText"/>
        <w:spacing w:before="11"/>
        <w:rPr>
          <w:sz w:val="23"/>
        </w:rPr>
      </w:pPr>
    </w:p>
    <w:p w:rsidR="00104CF4" w:rsidRDefault="00CD41FE">
      <w:pPr>
        <w:pStyle w:val="ListParagraph"/>
        <w:numPr>
          <w:ilvl w:val="0"/>
          <w:numId w:val="13"/>
        </w:numPr>
        <w:tabs>
          <w:tab w:val="left" w:pos="504"/>
        </w:tabs>
        <w:spacing w:before="1"/>
        <w:ind w:right="137" w:firstLine="0"/>
        <w:jc w:val="both"/>
        <w:rPr>
          <w:sz w:val="24"/>
        </w:rPr>
      </w:pPr>
      <w:r>
        <w:rPr>
          <w:sz w:val="24"/>
        </w:rPr>
        <w:t>Social workers should accept employment or arrange student field placements only in organizations that exercise fair personnel practices.</w:t>
      </w:r>
    </w:p>
    <w:p w:rsidR="00104CF4" w:rsidRDefault="00104CF4">
      <w:pPr>
        <w:pStyle w:val="BodyText"/>
        <w:spacing w:before="11"/>
        <w:rPr>
          <w:sz w:val="23"/>
        </w:rPr>
      </w:pPr>
    </w:p>
    <w:p w:rsidR="00104CF4" w:rsidRDefault="00CD41FE">
      <w:pPr>
        <w:pStyle w:val="ListParagraph"/>
        <w:numPr>
          <w:ilvl w:val="0"/>
          <w:numId w:val="13"/>
        </w:numPr>
        <w:tabs>
          <w:tab w:val="left" w:pos="481"/>
        </w:tabs>
        <w:spacing w:before="1"/>
        <w:ind w:right="137" w:firstLine="0"/>
        <w:jc w:val="both"/>
        <w:rPr>
          <w:sz w:val="24"/>
        </w:rPr>
      </w:pPr>
      <w:r>
        <w:rPr>
          <w:sz w:val="24"/>
        </w:rPr>
        <w:t>Social workers should be diligent stewards of the resources of their employing organizations, wisely conserving funds where appropriate and never misappropriating funds or using them for unintended purposes.</w:t>
      </w:r>
    </w:p>
    <w:p w:rsidR="00104CF4" w:rsidRDefault="00104CF4">
      <w:pPr>
        <w:pStyle w:val="BodyText"/>
        <w:spacing w:before="11"/>
        <w:rPr>
          <w:sz w:val="23"/>
        </w:rPr>
      </w:pPr>
    </w:p>
    <w:p w:rsidR="00104CF4" w:rsidRDefault="00CD41FE">
      <w:pPr>
        <w:pStyle w:val="Heading3"/>
        <w:numPr>
          <w:ilvl w:val="1"/>
          <w:numId w:val="19"/>
        </w:numPr>
        <w:tabs>
          <w:tab w:val="left" w:pos="624"/>
        </w:tabs>
        <w:ind w:hanging="483"/>
        <w:jc w:val="both"/>
      </w:pPr>
      <w:r>
        <w:t>Labor–Management Disputes</w:t>
      </w:r>
    </w:p>
    <w:p w:rsidR="00104CF4" w:rsidRDefault="00104CF4">
      <w:pPr>
        <w:jc w:val="both"/>
        <w:sectPr w:rsidR="00104CF4">
          <w:pgSz w:w="12240" w:h="15840"/>
          <w:pgMar w:top="1120" w:right="1300" w:bottom="1260" w:left="940" w:header="0" w:footer="1061" w:gutter="0"/>
          <w:cols w:space="720"/>
        </w:sectPr>
      </w:pPr>
    </w:p>
    <w:p w:rsidR="00104CF4" w:rsidRDefault="00CD41FE">
      <w:pPr>
        <w:pStyle w:val="ListParagraph"/>
        <w:numPr>
          <w:ilvl w:val="0"/>
          <w:numId w:val="12"/>
        </w:numPr>
        <w:tabs>
          <w:tab w:val="left" w:pos="472"/>
        </w:tabs>
        <w:spacing w:before="34"/>
        <w:ind w:right="137" w:firstLine="0"/>
        <w:jc w:val="both"/>
        <w:rPr>
          <w:sz w:val="24"/>
        </w:rPr>
      </w:pPr>
      <w:r>
        <w:rPr>
          <w:sz w:val="24"/>
        </w:rPr>
        <w:lastRenderedPageBreak/>
        <w:t>Social workers may engage in organized action, including the formation of and participation in labor unions, to improve services to clients and working</w:t>
      </w:r>
      <w:r>
        <w:rPr>
          <w:spacing w:val="-1"/>
          <w:sz w:val="24"/>
        </w:rPr>
        <w:t xml:space="preserve"> </w:t>
      </w:r>
      <w:r>
        <w:rPr>
          <w:sz w:val="24"/>
        </w:rPr>
        <w:t>conditions.</w:t>
      </w:r>
    </w:p>
    <w:p w:rsidR="00104CF4" w:rsidRDefault="00104CF4">
      <w:pPr>
        <w:pStyle w:val="BodyText"/>
        <w:spacing w:before="11"/>
        <w:rPr>
          <w:sz w:val="23"/>
        </w:rPr>
      </w:pPr>
    </w:p>
    <w:p w:rsidR="00104CF4" w:rsidRDefault="00CD41FE">
      <w:pPr>
        <w:pStyle w:val="ListParagraph"/>
        <w:numPr>
          <w:ilvl w:val="0"/>
          <w:numId w:val="12"/>
        </w:numPr>
        <w:tabs>
          <w:tab w:val="left" w:pos="488"/>
        </w:tabs>
        <w:spacing w:before="1"/>
        <w:ind w:right="137" w:firstLine="0"/>
        <w:jc w:val="both"/>
        <w:rPr>
          <w:sz w:val="24"/>
        </w:rPr>
      </w:pPr>
      <w:r>
        <w:rPr>
          <w:sz w:val="24"/>
        </w:rPr>
        <w:t xml:space="preserve">The actions of social workers who are involved in </w:t>
      </w:r>
      <w:r>
        <w:rPr>
          <w:w w:val="88"/>
          <w:sz w:val="24"/>
        </w:rPr>
        <w:t xml:space="preserve">labor-­‐management </w:t>
      </w:r>
      <w:r>
        <w:rPr>
          <w:sz w:val="24"/>
        </w:rPr>
        <w:t>disputes, job actions, or labor strikes should be guided by the profession's values, ethical principles, and ethical standards. Reasonable differences of opinion exist among social workers concerning their primary obligation as professionals during an actual or threatened labor strike or job action. Social workers should carefully examine relevant issues and their possible impact on clients before deciding on a course  of action.</w:t>
      </w:r>
    </w:p>
    <w:p w:rsidR="00104CF4" w:rsidRDefault="00104CF4">
      <w:pPr>
        <w:pStyle w:val="BodyText"/>
        <w:spacing w:before="7"/>
        <w:rPr>
          <w:sz w:val="23"/>
        </w:rPr>
      </w:pPr>
    </w:p>
    <w:p w:rsidR="00104CF4" w:rsidRDefault="00CD41FE">
      <w:pPr>
        <w:pStyle w:val="ListParagraph"/>
        <w:numPr>
          <w:ilvl w:val="1"/>
          <w:numId w:val="39"/>
        </w:numPr>
        <w:tabs>
          <w:tab w:val="left" w:pos="2045"/>
        </w:tabs>
        <w:ind w:left="2044" w:hanging="266"/>
        <w:jc w:val="left"/>
        <w:rPr>
          <w:b/>
          <w:sz w:val="21"/>
        </w:rPr>
      </w:pPr>
      <w:r>
        <w:rPr>
          <w:b/>
          <w:sz w:val="28"/>
        </w:rPr>
        <w:t>S</w:t>
      </w:r>
      <w:r>
        <w:rPr>
          <w:b/>
          <w:sz w:val="21"/>
        </w:rPr>
        <w:t xml:space="preserve">OCIAL  </w:t>
      </w:r>
      <w:r>
        <w:rPr>
          <w:b/>
          <w:sz w:val="28"/>
        </w:rPr>
        <w:t>W</w:t>
      </w:r>
      <w:r>
        <w:rPr>
          <w:b/>
          <w:sz w:val="21"/>
        </w:rPr>
        <w:t>ORKERS</w:t>
      </w:r>
      <w:r>
        <w:rPr>
          <w:b/>
          <w:sz w:val="28"/>
        </w:rPr>
        <w:t>' E</w:t>
      </w:r>
      <w:r>
        <w:rPr>
          <w:b/>
          <w:sz w:val="21"/>
        </w:rPr>
        <w:t xml:space="preserve">THICAL  </w:t>
      </w:r>
      <w:r>
        <w:rPr>
          <w:b/>
          <w:sz w:val="28"/>
        </w:rPr>
        <w:t>R</w:t>
      </w:r>
      <w:r>
        <w:rPr>
          <w:b/>
          <w:sz w:val="21"/>
        </w:rPr>
        <w:t xml:space="preserve">ESPONSIBILITIES  AS </w:t>
      </w:r>
      <w:r>
        <w:rPr>
          <w:b/>
          <w:spacing w:val="7"/>
          <w:sz w:val="21"/>
        </w:rPr>
        <w:t xml:space="preserve"> </w:t>
      </w:r>
      <w:r>
        <w:rPr>
          <w:b/>
          <w:sz w:val="28"/>
        </w:rPr>
        <w:t>P</w:t>
      </w:r>
      <w:r>
        <w:rPr>
          <w:b/>
          <w:sz w:val="21"/>
        </w:rPr>
        <w:t>ROFESSIONALS</w:t>
      </w:r>
    </w:p>
    <w:p w:rsidR="00104CF4" w:rsidRDefault="00104CF4">
      <w:pPr>
        <w:pStyle w:val="BodyText"/>
        <w:spacing w:before="8"/>
        <w:rPr>
          <w:b/>
        </w:rPr>
      </w:pPr>
    </w:p>
    <w:p w:rsidR="00104CF4" w:rsidRDefault="00CD41FE">
      <w:pPr>
        <w:pStyle w:val="Heading3"/>
        <w:numPr>
          <w:ilvl w:val="1"/>
          <w:numId w:val="11"/>
        </w:numPr>
        <w:tabs>
          <w:tab w:val="left" w:pos="624"/>
        </w:tabs>
        <w:spacing w:before="0"/>
        <w:ind w:hanging="483"/>
        <w:jc w:val="both"/>
      </w:pPr>
      <w:r>
        <w:t>Competence</w:t>
      </w:r>
    </w:p>
    <w:p w:rsidR="00104CF4" w:rsidRDefault="00104CF4">
      <w:pPr>
        <w:pStyle w:val="BodyText"/>
        <w:spacing w:before="11"/>
        <w:rPr>
          <w:b/>
          <w:sz w:val="23"/>
        </w:rPr>
      </w:pPr>
    </w:p>
    <w:p w:rsidR="00104CF4" w:rsidRDefault="00CD41FE">
      <w:pPr>
        <w:pStyle w:val="ListParagraph"/>
        <w:numPr>
          <w:ilvl w:val="0"/>
          <w:numId w:val="10"/>
        </w:numPr>
        <w:tabs>
          <w:tab w:val="left" w:pos="526"/>
        </w:tabs>
        <w:spacing w:before="1"/>
        <w:ind w:right="137" w:firstLine="0"/>
        <w:jc w:val="both"/>
        <w:rPr>
          <w:sz w:val="24"/>
        </w:rPr>
      </w:pPr>
      <w:r>
        <w:rPr>
          <w:sz w:val="24"/>
        </w:rPr>
        <w:t>Social workers should accept responsibility or employment only on the basis of existing competence or the intention to acquire the necessary</w:t>
      </w:r>
      <w:r>
        <w:rPr>
          <w:spacing w:val="-1"/>
          <w:sz w:val="24"/>
        </w:rPr>
        <w:t xml:space="preserve"> </w:t>
      </w:r>
      <w:r>
        <w:rPr>
          <w:sz w:val="24"/>
        </w:rPr>
        <w:t>competence.</w:t>
      </w:r>
    </w:p>
    <w:p w:rsidR="00104CF4" w:rsidRDefault="00104CF4">
      <w:pPr>
        <w:pStyle w:val="BodyText"/>
        <w:spacing w:before="11"/>
        <w:rPr>
          <w:sz w:val="23"/>
        </w:rPr>
      </w:pPr>
    </w:p>
    <w:p w:rsidR="00104CF4" w:rsidRDefault="00CD41FE">
      <w:pPr>
        <w:pStyle w:val="ListParagraph"/>
        <w:numPr>
          <w:ilvl w:val="0"/>
          <w:numId w:val="10"/>
        </w:numPr>
        <w:tabs>
          <w:tab w:val="left" w:pos="487"/>
        </w:tabs>
        <w:spacing w:before="1"/>
        <w:ind w:right="137" w:firstLine="0"/>
        <w:jc w:val="both"/>
        <w:rPr>
          <w:sz w:val="24"/>
        </w:rPr>
      </w:pPr>
      <w:r>
        <w:rPr>
          <w:sz w:val="24"/>
        </w:rPr>
        <w:t>Social workers should strive to become and remain proficient in professional practice and the performance of professional functions. Social workers should critically examine and keep current with emerging knowledge relevant to social work. Social workers should routinely review the professional literature and participate in continuing education relevant to social work practice and social work ethics.</w:t>
      </w:r>
    </w:p>
    <w:p w:rsidR="00104CF4" w:rsidRDefault="00104CF4">
      <w:pPr>
        <w:pStyle w:val="BodyText"/>
        <w:spacing w:before="11"/>
        <w:rPr>
          <w:sz w:val="23"/>
        </w:rPr>
      </w:pPr>
    </w:p>
    <w:p w:rsidR="00104CF4" w:rsidRDefault="00CD41FE">
      <w:pPr>
        <w:pStyle w:val="ListParagraph"/>
        <w:numPr>
          <w:ilvl w:val="0"/>
          <w:numId w:val="10"/>
        </w:numPr>
        <w:tabs>
          <w:tab w:val="left" w:pos="502"/>
        </w:tabs>
        <w:spacing w:before="1"/>
        <w:ind w:right="139" w:firstLine="0"/>
        <w:jc w:val="both"/>
        <w:rPr>
          <w:sz w:val="24"/>
        </w:rPr>
      </w:pPr>
      <w:r>
        <w:rPr>
          <w:sz w:val="24"/>
        </w:rPr>
        <w:t>Social workers should base practice on recognized knowledge, including empirically based knowledge, relevant to social work and social work ethics.</w:t>
      </w:r>
    </w:p>
    <w:p w:rsidR="00104CF4" w:rsidRDefault="00104CF4">
      <w:pPr>
        <w:pStyle w:val="BodyText"/>
        <w:spacing w:before="11"/>
        <w:rPr>
          <w:sz w:val="23"/>
        </w:rPr>
      </w:pPr>
    </w:p>
    <w:p w:rsidR="00104CF4" w:rsidRDefault="00CD41FE">
      <w:pPr>
        <w:pStyle w:val="Heading3"/>
        <w:numPr>
          <w:ilvl w:val="1"/>
          <w:numId w:val="11"/>
        </w:numPr>
        <w:tabs>
          <w:tab w:val="left" w:pos="624"/>
        </w:tabs>
        <w:ind w:hanging="483"/>
        <w:jc w:val="both"/>
      </w:pPr>
      <w:r>
        <w:t>Discrimination</w:t>
      </w:r>
    </w:p>
    <w:p w:rsidR="00104CF4" w:rsidRDefault="00104CF4">
      <w:pPr>
        <w:pStyle w:val="BodyText"/>
        <w:spacing w:before="11"/>
        <w:rPr>
          <w:b/>
          <w:sz w:val="23"/>
        </w:rPr>
      </w:pPr>
    </w:p>
    <w:p w:rsidR="00104CF4" w:rsidRDefault="00CD41FE">
      <w:pPr>
        <w:pStyle w:val="BodyText"/>
        <w:spacing w:before="1"/>
        <w:ind w:left="140" w:right="137"/>
        <w:jc w:val="both"/>
      </w:pPr>
      <w:r>
        <w:t>Social workers should not practice, condone, facilitate, or collaborate with any form of discrimination on the basis of race, ethnicity, national origin, color, sex, sexual orientation, age, marital status, political belief, religion, or mental or physical disability.</w:t>
      </w:r>
    </w:p>
    <w:p w:rsidR="00104CF4" w:rsidRDefault="00104CF4">
      <w:pPr>
        <w:pStyle w:val="BodyText"/>
        <w:spacing w:before="11"/>
        <w:rPr>
          <w:sz w:val="23"/>
        </w:rPr>
      </w:pPr>
    </w:p>
    <w:p w:rsidR="00104CF4" w:rsidRDefault="00CD41FE">
      <w:pPr>
        <w:pStyle w:val="Heading3"/>
        <w:numPr>
          <w:ilvl w:val="1"/>
          <w:numId w:val="11"/>
        </w:numPr>
        <w:tabs>
          <w:tab w:val="left" w:pos="624"/>
        </w:tabs>
        <w:ind w:hanging="483"/>
        <w:jc w:val="both"/>
      </w:pPr>
      <w:r>
        <w:t>Private</w:t>
      </w:r>
      <w:r>
        <w:rPr>
          <w:spacing w:val="-2"/>
        </w:rPr>
        <w:t xml:space="preserve"> </w:t>
      </w:r>
      <w:r>
        <w:t>Conduct</w:t>
      </w:r>
    </w:p>
    <w:p w:rsidR="00104CF4" w:rsidRDefault="00104CF4">
      <w:pPr>
        <w:pStyle w:val="BodyText"/>
        <w:spacing w:before="11"/>
        <w:rPr>
          <w:b/>
          <w:sz w:val="23"/>
        </w:rPr>
      </w:pPr>
    </w:p>
    <w:p w:rsidR="00104CF4" w:rsidRDefault="00CD41FE">
      <w:pPr>
        <w:pStyle w:val="BodyText"/>
        <w:spacing w:before="1"/>
        <w:ind w:left="140" w:right="137"/>
        <w:jc w:val="both"/>
      </w:pPr>
      <w:r>
        <w:t>Social workers should not permit their private conduct to interfere with their ability to fulfill their professional responsibilities.</w:t>
      </w:r>
    </w:p>
    <w:p w:rsidR="00104CF4" w:rsidRDefault="00104CF4">
      <w:pPr>
        <w:pStyle w:val="BodyText"/>
        <w:spacing w:before="11"/>
        <w:rPr>
          <w:sz w:val="23"/>
        </w:rPr>
      </w:pPr>
    </w:p>
    <w:p w:rsidR="00104CF4" w:rsidRDefault="00CD41FE">
      <w:pPr>
        <w:pStyle w:val="Heading3"/>
        <w:numPr>
          <w:ilvl w:val="1"/>
          <w:numId w:val="11"/>
        </w:numPr>
        <w:tabs>
          <w:tab w:val="left" w:pos="624"/>
        </w:tabs>
        <w:ind w:hanging="483"/>
        <w:jc w:val="both"/>
      </w:pPr>
      <w:r>
        <w:t>Dishonesty, Fraud, and Deception</w:t>
      </w:r>
    </w:p>
    <w:p w:rsidR="00104CF4" w:rsidRDefault="00104CF4">
      <w:pPr>
        <w:pStyle w:val="BodyText"/>
        <w:spacing w:before="4"/>
        <w:rPr>
          <w:b/>
        </w:rPr>
      </w:pPr>
    </w:p>
    <w:p w:rsidR="00104CF4" w:rsidRDefault="00CD41FE">
      <w:pPr>
        <w:pStyle w:val="BodyText"/>
        <w:ind w:left="140" w:right="137"/>
        <w:jc w:val="both"/>
      </w:pPr>
      <w:r>
        <w:t>Social workers should not participate in, condone, or be associated with dishonesty, fraud, or deception.</w:t>
      </w:r>
    </w:p>
    <w:p w:rsidR="00104CF4" w:rsidRDefault="00104CF4">
      <w:pPr>
        <w:pStyle w:val="BodyText"/>
        <w:spacing w:before="11"/>
        <w:rPr>
          <w:sz w:val="23"/>
        </w:rPr>
      </w:pPr>
    </w:p>
    <w:p w:rsidR="00104CF4" w:rsidRDefault="00CD41FE">
      <w:pPr>
        <w:pStyle w:val="Heading3"/>
        <w:numPr>
          <w:ilvl w:val="1"/>
          <w:numId w:val="11"/>
        </w:numPr>
        <w:tabs>
          <w:tab w:val="left" w:pos="624"/>
        </w:tabs>
        <w:ind w:hanging="483"/>
        <w:jc w:val="both"/>
      </w:pPr>
      <w:r>
        <w:t>Impairment</w:t>
      </w:r>
    </w:p>
    <w:p w:rsidR="00104CF4" w:rsidRDefault="00104CF4">
      <w:pPr>
        <w:jc w:val="both"/>
        <w:sectPr w:rsidR="00104CF4">
          <w:pgSz w:w="12240" w:h="15840"/>
          <w:pgMar w:top="1120" w:right="1300" w:bottom="1260" w:left="940" w:header="0" w:footer="1061" w:gutter="0"/>
          <w:cols w:space="720"/>
        </w:sectPr>
      </w:pPr>
    </w:p>
    <w:p w:rsidR="00104CF4" w:rsidRDefault="00CD41FE">
      <w:pPr>
        <w:pStyle w:val="ListParagraph"/>
        <w:numPr>
          <w:ilvl w:val="0"/>
          <w:numId w:val="9"/>
        </w:numPr>
        <w:tabs>
          <w:tab w:val="left" w:pos="517"/>
        </w:tabs>
        <w:spacing w:before="34"/>
        <w:ind w:right="137" w:firstLine="0"/>
        <w:jc w:val="both"/>
        <w:rPr>
          <w:sz w:val="24"/>
        </w:rPr>
      </w:pPr>
      <w:r>
        <w:rPr>
          <w:sz w:val="24"/>
        </w:rPr>
        <w:lastRenderedPageBreak/>
        <w:t>Social workers should not allow their own personal problems, psychosocial distress, legal problems, substance abuse, or mental health difficulties to interfere with their professional judgment and performance or to jeopardize the best interests of people for whom they have a professional responsibility.</w:t>
      </w:r>
    </w:p>
    <w:p w:rsidR="00104CF4" w:rsidRDefault="00104CF4">
      <w:pPr>
        <w:pStyle w:val="BodyText"/>
        <w:spacing w:before="11"/>
        <w:rPr>
          <w:sz w:val="23"/>
        </w:rPr>
      </w:pPr>
    </w:p>
    <w:p w:rsidR="00104CF4" w:rsidRDefault="00CD41FE">
      <w:pPr>
        <w:pStyle w:val="ListParagraph"/>
        <w:numPr>
          <w:ilvl w:val="0"/>
          <w:numId w:val="9"/>
        </w:numPr>
        <w:tabs>
          <w:tab w:val="left" w:pos="529"/>
        </w:tabs>
        <w:spacing w:before="1"/>
        <w:ind w:right="137" w:firstLine="0"/>
        <w:jc w:val="both"/>
        <w:rPr>
          <w:sz w:val="24"/>
        </w:rPr>
      </w:pPr>
      <w:r>
        <w:rPr>
          <w:sz w:val="24"/>
        </w:rPr>
        <w:t>Social workers whose personal problems, psychosocial distress, legal problems, substance abuse, or mental health difficulties interfere with their professional judgment and performance should immediately seek consultation and take appropriate remedial action by seeking professional help, making adjustments in workload, terminating practice, or taking any other steps necessary to protect clients and others.</w:t>
      </w:r>
    </w:p>
    <w:p w:rsidR="00104CF4" w:rsidRDefault="00104CF4">
      <w:pPr>
        <w:pStyle w:val="BodyText"/>
        <w:spacing w:before="11"/>
        <w:rPr>
          <w:sz w:val="23"/>
        </w:rPr>
      </w:pPr>
    </w:p>
    <w:p w:rsidR="00104CF4" w:rsidRDefault="00CD41FE">
      <w:pPr>
        <w:pStyle w:val="Heading3"/>
        <w:numPr>
          <w:ilvl w:val="1"/>
          <w:numId w:val="11"/>
        </w:numPr>
        <w:tabs>
          <w:tab w:val="left" w:pos="624"/>
        </w:tabs>
        <w:ind w:hanging="483"/>
        <w:jc w:val="both"/>
      </w:pPr>
      <w:r>
        <w:t>Misrepresentation</w:t>
      </w:r>
    </w:p>
    <w:p w:rsidR="00104CF4" w:rsidRDefault="00104CF4">
      <w:pPr>
        <w:pStyle w:val="BodyText"/>
        <w:spacing w:before="11"/>
        <w:rPr>
          <w:b/>
          <w:sz w:val="23"/>
        </w:rPr>
      </w:pPr>
    </w:p>
    <w:p w:rsidR="00104CF4" w:rsidRDefault="00CD41FE">
      <w:pPr>
        <w:pStyle w:val="ListParagraph"/>
        <w:numPr>
          <w:ilvl w:val="0"/>
          <w:numId w:val="8"/>
        </w:numPr>
        <w:tabs>
          <w:tab w:val="left" w:pos="457"/>
        </w:tabs>
        <w:spacing w:before="1" w:line="242" w:lineRule="auto"/>
        <w:ind w:right="137" w:firstLine="0"/>
        <w:jc w:val="both"/>
        <w:rPr>
          <w:sz w:val="24"/>
        </w:rPr>
      </w:pPr>
      <w:r>
        <w:rPr>
          <w:sz w:val="24"/>
        </w:rPr>
        <w:t>Social workers should make clear distinctions between statements made and actions engaged in as a private individual and as a representative of the social work profession, a professional social work organization, or the social worker's employing agency.</w:t>
      </w:r>
    </w:p>
    <w:p w:rsidR="00104CF4" w:rsidRDefault="00104CF4">
      <w:pPr>
        <w:pStyle w:val="BodyText"/>
        <w:spacing w:before="8"/>
        <w:rPr>
          <w:sz w:val="23"/>
        </w:rPr>
      </w:pPr>
    </w:p>
    <w:p w:rsidR="00104CF4" w:rsidRDefault="00CD41FE">
      <w:pPr>
        <w:pStyle w:val="ListParagraph"/>
        <w:numPr>
          <w:ilvl w:val="0"/>
          <w:numId w:val="8"/>
        </w:numPr>
        <w:tabs>
          <w:tab w:val="left" w:pos="477"/>
        </w:tabs>
        <w:spacing w:before="1"/>
        <w:ind w:right="137" w:firstLine="0"/>
        <w:jc w:val="both"/>
        <w:rPr>
          <w:sz w:val="24"/>
        </w:rPr>
      </w:pPr>
      <w:r>
        <w:rPr>
          <w:sz w:val="24"/>
        </w:rPr>
        <w:t>Social workers who speak on behalf of professional social work organizations should accurately represent the official and authorized positions of the organizations.</w:t>
      </w:r>
    </w:p>
    <w:p w:rsidR="00104CF4" w:rsidRDefault="00104CF4">
      <w:pPr>
        <w:pStyle w:val="BodyText"/>
        <w:spacing w:before="11"/>
        <w:rPr>
          <w:sz w:val="23"/>
        </w:rPr>
      </w:pPr>
    </w:p>
    <w:p w:rsidR="00104CF4" w:rsidRDefault="00CD41FE">
      <w:pPr>
        <w:pStyle w:val="ListParagraph"/>
        <w:numPr>
          <w:ilvl w:val="0"/>
          <w:numId w:val="8"/>
        </w:numPr>
        <w:tabs>
          <w:tab w:val="left" w:pos="466"/>
        </w:tabs>
        <w:spacing w:before="1"/>
        <w:ind w:right="137" w:firstLine="0"/>
        <w:jc w:val="both"/>
        <w:rPr>
          <w:sz w:val="24"/>
        </w:rPr>
      </w:pPr>
      <w:r>
        <w:rPr>
          <w:sz w:val="24"/>
        </w:rPr>
        <w:t>Social workers should ensure that their representations to clients, agencies, and the public of professional qualifications, credentials, education, competence, affiliations, services provided, or results to be achieved are accurate. Social workers should claim only those relevant professional credentials they actually possess and take steps to correct any inaccuracies or misrepresentations of their credentials by others.</w:t>
      </w:r>
    </w:p>
    <w:p w:rsidR="00104CF4" w:rsidRDefault="00104CF4">
      <w:pPr>
        <w:pStyle w:val="BodyText"/>
        <w:spacing w:before="11"/>
        <w:rPr>
          <w:sz w:val="23"/>
        </w:rPr>
      </w:pPr>
    </w:p>
    <w:p w:rsidR="00104CF4" w:rsidRDefault="00CD41FE">
      <w:pPr>
        <w:pStyle w:val="Heading3"/>
        <w:numPr>
          <w:ilvl w:val="1"/>
          <w:numId w:val="11"/>
        </w:numPr>
        <w:tabs>
          <w:tab w:val="left" w:pos="624"/>
        </w:tabs>
        <w:ind w:hanging="483"/>
        <w:jc w:val="both"/>
      </w:pPr>
      <w:r>
        <w:t>Solicitations</w:t>
      </w:r>
    </w:p>
    <w:p w:rsidR="00104CF4" w:rsidRDefault="00104CF4">
      <w:pPr>
        <w:pStyle w:val="BodyText"/>
        <w:spacing w:before="11"/>
        <w:rPr>
          <w:b/>
          <w:sz w:val="23"/>
        </w:rPr>
      </w:pPr>
    </w:p>
    <w:p w:rsidR="00104CF4" w:rsidRDefault="00CD41FE">
      <w:pPr>
        <w:pStyle w:val="ListParagraph"/>
        <w:numPr>
          <w:ilvl w:val="0"/>
          <w:numId w:val="7"/>
        </w:numPr>
        <w:tabs>
          <w:tab w:val="left" w:pos="475"/>
        </w:tabs>
        <w:spacing w:before="1"/>
        <w:ind w:right="137" w:firstLine="0"/>
        <w:jc w:val="both"/>
        <w:rPr>
          <w:sz w:val="24"/>
        </w:rPr>
      </w:pPr>
      <w:r>
        <w:rPr>
          <w:sz w:val="24"/>
        </w:rPr>
        <w:t>Social workers should not engage in uninvited solicitation of potential clients who, because of their circumstances, are vulnerable to undue influence, manipulation, or coercion.</w:t>
      </w:r>
    </w:p>
    <w:p w:rsidR="00104CF4" w:rsidRDefault="00104CF4">
      <w:pPr>
        <w:pStyle w:val="BodyText"/>
        <w:spacing w:before="11"/>
        <w:rPr>
          <w:sz w:val="23"/>
        </w:rPr>
      </w:pPr>
    </w:p>
    <w:p w:rsidR="00104CF4" w:rsidRDefault="00CD41FE">
      <w:pPr>
        <w:pStyle w:val="ListParagraph"/>
        <w:numPr>
          <w:ilvl w:val="0"/>
          <w:numId w:val="7"/>
        </w:numPr>
        <w:tabs>
          <w:tab w:val="left" w:pos="548"/>
        </w:tabs>
        <w:spacing w:before="1"/>
        <w:ind w:right="137" w:firstLine="0"/>
        <w:jc w:val="both"/>
        <w:rPr>
          <w:sz w:val="24"/>
        </w:rPr>
      </w:pPr>
      <w:r>
        <w:rPr>
          <w:sz w:val="24"/>
        </w:rPr>
        <w:t>Social workers should not engage in solicitation of testimonial endorsements (including solicitation of consent to use a client's prior statement as a testimonial endorsement) from current clients or from other people who, because of their particular circumstances, are vulnerable to undue</w:t>
      </w:r>
      <w:r>
        <w:rPr>
          <w:spacing w:val="-7"/>
          <w:sz w:val="24"/>
        </w:rPr>
        <w:t xml:space="preserve"> </w:t>
      </w:r>
      <w:r>
        <w:rPr>
          <w:sz w:val="24"/>
        </w:rPr>
        <w:t>influence.</w:t>
      </w:r>
    </w:p>
    <w:p w:rsidR="00104CF4" w:rsidRDefault="00104CF4">
      <w:pPr>
        <w:pStyle w:val="BodyText"/>
        <w:spacing w:before="11"/>
        <w:rPr>
          <w:sz w:val="23"/>
        </w:rPr>
      </w:pPr>
    </w:p>
    <w:p w:rsidR="00104CF4" w:rsidRDefault="00CD41FE">
      <w:pPr>
        <w:pStyle w:val="Heading3"/>
        <w:numPr>
          <w:ilvl w:val="1"/>
          <w:numId w:val="11"/>
        </w:numPr>
        <w:tabs>
          <w:tab w:val="left" w:pos="624"/>
        </w:tabs>
        <w:ind w:hanging="483"/>
        <w:jc w:val="both"/>
      </w:pPr>
      <w:r>
        <w:t>Acknowledging Credit</w:t>
      </w:r>
    </w:p>
    <w:p w:rsidR="00104CF4" w:rsidRDefault="00104CF4">
      <w:pPr>
        <w:pStyle w:val="BodyText"/>
        <w:spacing w:before="11"/>
        <w:rPr>
          <w:b/>
          <w:sz w:val="23"/>
        </w:rPr>
      </w:pPr>
    </w:p>
    <w:p w:rsidR="00104CF4" w:rsidRDefault="00CD41FE">
      <w:pPr>
        <w:pStyle w:val="ListParagraph"/>
        <w:numPr>
          <w:ilvl w:val="0"/>
          <w:numId w:val="6"/>
        </w:numPr>
        <w:tabs>
          <w:tab w:val="left" w:pos="476"/>
        </w:tabs>
        <w:spacing w:before="1"/>
        <w:ind w:right="138" w:firstLine="0"/>
        <w:jc w:val="both"/>
        <w:rPr>
          <w:sz w:val="24"/>
        </w:rPr>
      </w:pPr>
      <w:r>
        <w:rPr>
          <w:sz w:val="24"/>
        </w:rPr>
        <w:t>Social workers should take responsibility and credit, including authorship credit, only for work they have actually performed and to which they have contributed.</w:t>
      </w:r>
    </w:p>
    <w:p w:rsidR="00104CF4" w:rsidRDefault="00104CF4">
      <w:pPr>
        <w:pStyle w:val="BodyText"/>
        <w:spacing w:before="11"/>
        <w:rPr>
          <w:sz w:val="23"/>
        </w:rPr>
      </w:pPr>
    </w:p>
    <w:p w:rsidR="00104CF4" w:rsidRDefault="00CD41FE">
      <w:pPr>
        <w:pStyle w:val="ListParagraph"/>
        <w:numPr>
          <w:ilvl w:val="0"/>
          <w:numId w:val="6"/>
        </w:numPr>
        <w:tabs>
          <w:tab w:val="left" w:pos="466"/>
        </w:tabs>
        <w:spacing w:before="1"/>
        <w:ind w:left="465" w:hanging="325"/>
        <w:jc w:val="both"/>
        <w:rPr>
          <w:sz w:val="24"/>
        </w:rPr>
      </w:pPr>
      <w:r>
        <w:rPr>
          <w:sz w:val="24"/>
        </w:rPr>
        <w:t>Social workers should honestly acknowledge the work of and the contributions made by</w:t>
      </w:r>
      <w:r>
        <w:rPr>
          <w:spacing w:val="-1"/>
          <w:sz w:val="24"/>
        </w:rPr>
        <w:t xml:space="preserve"> </w:t>
      </w:r>
      <w:r>
        <w:rPr>
          <w:sz w:val="24"/>
        </w:rPr>
        <w:t>others.</w:t>
      </w:r>
    </w:p>
    <w:p w:rsidR="00104CF4" w:rsidRDefault="00104CF4">
      <w:pPr>
        <w:jc w:val="both"/>
        <w:rPr>
          <w:sz w:val="24"/>
        </w:rPr>
        <w:sectPr w:rsidR="00104CF4">
          <w:pgSz w:w="12240" w:h="15840"/>
          <w:pgMar w:top="1120" w:right="1300" w:bottom="1260" w:left="940" w:header="0" w:footer="1061" w:gutter="0"/>
          <w:cols w:space="720"/>
        </w:sectPr>
      </w:pPr>
    </w:p>
    <w:p w:rsidR="00104CF4" w:rsidRDefault="00CD41FE">
      <w:pPr>
        <w:pStyle w:val="ListParagraph"/>
        <w:numPr>
          <w:ilvl w:val="1"/>
          <w:numId w:val="39"/>
        </w:numPr>
        <w:tabs>
          <w:tab w:val="left" w:pos="1283"/>
        </w:tabs>
        <w:spacing w:before="29"/>
        <w:ind w:left="1282" w:hanging="266"/>
        <w:jc w:val="left"/>
        <w:rPr>
          <w:b/>
          <w:sz w:val="21"/>
        </w:rPr>
      </w:pPr>
      <w:r>
        <w:rPr>
          <w:b/>
          <w:sz w:val="28"/>
        </w:rPr>
        <w:lastRenderedPageBreak/>
        <w:t>S</w:t>
      </w:r>
      <w:r>
        <w:rPr>
          <w:b/>
          <w:sz w:val="21"/>
        </w:rPr>
        <w:t>OCIAL</w:t>
      </w:r>
      <w:r>
        <w:rPr>
          <w:b/>
          <w:spacing w:val="33"/>
          <w:sz w:val="21"/>
        </w:rPr>
        <w:t xml:space="preserve"> </w:t>
      </w:r>
      <w:r>
        <w:rPr>
          <w:b/>
          <w:sz w:val="28"/>
        </w:rPr>
        <w:t>W</w:t>
      </w:r>
      <w:r>
        <w:rPr>
          <w:b/>
          <w:sz w:val="21"/>
        </w:rPr>
        <w:t>ORKERS</w:t>
      </w:r>
      <w:r>
        <w:rPr>
          <w:b/>
          <w:sz w:val="28"/>
        </w:rPr>
        <w:t>'</w:t>
      </w:r>
      <w:r>
        <w:rPr>
          <w:b/>
          <w:spacing w:val="13"/>
          <w:sz w:val="28"/>
        </w:rPr>
        <w:t xml:space="preserve"> </w:t>
      </w:r>
      <w:r>
        <w:rPr>
          <w:b/>
          <w:sz w:val="28"/>
        </w:rPr>
        <w:t>E</w:t>
      </w:r>
      <w:r>
        <w:rPr>
          <w:b/>
          <w:sz w:val="21"/>
        </w:rPr>
        <w:t>THICAL</w:t>
      </w:r>
      <w:r>
        <w:rPr>
          <w:b/>
          <w:spacing w:val="33"/>
          <w:sz w:val="21"/>
        </w:rPr>
        <w:t xml:space="preserve"> </w:t>
      </w:r>
      <w:r>
        <w:rPr>
          <w:b/>
          <w:sz w:val="28"/>
        </w:rPr>
        <w:t>R</w:t>
      </w:r>
      <w:r>
        <w:rPr>
          <w:b/>
          <w:sz w:val="21"/>
        </w:rPr>
        <w:t>ESPONSIBILITIES</w:t>
      </w:r>
      <w:r>
        <w:rPr>
          <w:b/>
          <w:spacing w:val="33"/>
          <w:sz w:val="21"/>
        </w:rPr>
        <w:t xml:space="preserve"> </w:t>
      </w:r>
      <w:r>
        <w:rPr>
          <w:b/>
          <w:sz w:val="21"/>
        </w:rPr>
        <w:t>TO</w:t>
      </w:r>
      <w:r>
        <w:rPr>
          <w:b/>
          <w:spacing w:val="33"/>
          <w:sz w:val="21"/>
        </w:rPr>
        <w:t xml:space="preserve"> </w:t>
      </w:r>
      <w:r>
        <w:rPr>
          <w:b/>
          <w:sz w:val="21"/>
        </w:rPr>
        <w:t>THE</w:t>
      </w:r>
      <w:r>
        <w:rPr>
          <w:b/>
          <w:spacing w:val="33"/>
          <w:sz w:val="21"/>
        </w:rPr>
        <w:t xml:space="preserve"> </w:t>
      </w:r>
      <w:r>
        <w:rPr>
          <w:b/>
          <w:sz w:val="28"/>
        </w:rPr>
        <w:t>S</w:t>
      </w:r>
      <w:r>
        <w:rPr>
          <w:b/>
          <w:sz w:val="21"/>
        </w:rPr>
        <w:t>OCIAL</w:t>
      </w:r>
      <w:r>
        <w:rPr>
          <w:b/>
          <w:spacing w:val="33"/>
          <w:sz w:val="21"/>
        </w:rPr>
        <w:t xml:space="preserve"> </w:t>
      </w:r>
      <w:r>
        <w:rPr>
          <w:b/>
          <w:sz w:val="28"/>
        </w:rPr>
        <w:t>W</w:t>
      </w:r>
      <w:r>
        <w:rPr>
          <w:b/>
          <w:sz w:val="21"/>
        </w:rPr>
        <w:t>ORK</w:t>
      </w:r>
      <w:r>
        <w:rPr>
          <w:b/>
          <w:spacing w:val="33"/>
          <w:sz w:val="21"/>
        </w:rPr>
        <w:t xml:space="preserve"> </w:t>
      </w:r>
      <w:r>
        <w:rPr>
          <w:b/>
          <w:sz w:val="28"/>
        </w:rPr>
        <w:t>P</w:t>
      </w:r>
      <w:r>
        <w:rPr>
          <w:b/>
          <w:sz w:val="21"/>
        </w:rPr>
        <w:t>ROFESSION</w:t>
      </w:r>
    </w:p>
    <w:p w:rsidR="00104CF4" w:rsidRDefault="00104CF4">
      <w:pPr>
        <w:pStyle w:val="BodyText"/>
        <w:spacing w:before="3"/>
        <w:rPr>
          <w:b/>
        </w:rPr>
      </w:pPr>
    </w:p>
    <w:p w:rsidR="00104CF4" w:rsidRDefault="00CD41FE">
      <w:pPr>
        <w:pStyle w:val="Heading3"/>
        <w:numPr>
          <w:ilvl w:val="1"/>
          <w:numId w:val="5"/>
        </w:numPr>
        <w:tabs>
          <w:tab w:val="left" w:pos="624"/>
        </w:tabs>
        <w:spacing w:before="0"/>
        <w:ind w:hanging="483"/>
      </w:pPr>
      <w:r>
        <w:t>Integrity of the</w:t>
      </w:r>
      <w:r>
        <w:rPr>
          <w:spacing w:val="-3"/>
        </w:rPr>
        <w:t xml:space="preserve"> </w:t>
      </w:r>
      <w:r>
        <w:t>Profession</w:t>
      </w:r>
    </w:p>
    <w:p w:rsidR="00104CF4" w:rsidRDefault="00104CF4">
      <w:pPr>
        <w:pStyle w:val="BodyText"/>
        <w:spacing w:before="11"/>
        <w:rPr>
          <w:b/>
          <w:sz w:val="23"/>
        </w:rPr>
      </w:pPr>
    </w:p>
    <w:p w:rsidR="00104CF4" w:rsidRDefault="00CD41FE">
      <w:pPr>
        <w:pStyle w:val="ListParagraph"/>
        <w:numPr>
          <w:ilvl w:val="0"/>
          <w:numId w:val="4"/>
        </w:numPr>
        <w:tabs>
          <w:tab w:val="left" w:pos="455"/>
        </w:tabs>
        <w:spacing w:before="1"/>
        <w:ind w:right="901" w:firstLine="0"/>
        <w:rPr>
          <w:sz w:val="24"/>
        </w:rPr>
      </w:pPr>
      <w:r>
        <w:rPr>
          <w:sz w:val="24"/>
        </w:rPr>
        <w:t>Social workers should work toward the maintenance and promotion of high standards of practice.</w:t>
      </w:r>
    </w:p>
    <w:p w:rsidR="00104CF4" w:rsidRDefault="00104CF4">
      <w:pPr>
        <w:pStyle w:val="BodyText"/>
        <w:spacing w:before="11"/>
        <w:rPr>
          <w:sz w:val="23"/>
        </w:rPr>
      </w:pPr>
    </w:p>
    <w:p w:rsidR="00104CF4" w:rsidRDefault="00CD41FE">
      <w:pPr>
        <w:pStyle w:val="ListParagraph"/>
        <w:numPr>
          <w:ilvl w:val="0"/>
          <w:numId w:val="4"/>
        </w:numPr>
        <w:tabs>
          <w:tab w:val="left" w:pos="466"/>
        </w:tabs>
        <w:spacing w:before="1"/>
        <w:ind w:right="555" w:firstLine="0"/>
        <w:rPr>
          <w:sz w:val="24"/>
        </w:rPr>
      </w:pPr>
      <w:r>
        <w:rPr>
          <w:sz w:val="24"/>
        </w:rPr>
        <w:t>Social workers should uphold and advance the values, ethics, knowledge, and mission of the profession. Social workers should protect, enhance, and improve the integrity of the profession through appropriate study and research, active discussion, and responsible criticism of the profession.</w:t>
      </w:r>
    </w:p>
    <w:p w:rsidR="00104CF4" w:rsidRDefault="00104CF4">
      <w:pPr>
        <w:pStyle w:val="BodyText"/>
        <w:spacing w:before="11"/>
        <w:rPr>
          <w:sz w:val="23"/>
        </w:rPr>
      </w:pPr>
    </w:p>
    <w:p w:rsidR="00104CF4" w:rsidRDefault="00CD41FE">
      <w:pPr>
        <w:pStyle w:val="ListParagraph"/>
        <w:numPr>
          <w:ilvl w:val="0"/>
          <w:numId w:val="4"/>
        </w:numPr>
        <w:tabs>
          <w:tab w:val="left" w:pos="442"/>
        </w:tabs>
        <w:spacing w:before="1"/>
        <w:ind w:right="215" w:firstLine="0"/>
        <w:rPr>
          <w:sz w:val="24"/>
        </w:rPr>
      </w:pPr>
      <w:r>
        <w:rPr>
          <w:sz w:val="24"/>
        </w:rPr>
        <w:t>Social workers should contribute time and professional expertise to activities that promote respect for the value, integrity, and competence of the social work profession. These activities may include teaching, research, consultation, service, legislative testimony, presentations in the community, and participation in their professional organizations.</w:t>
      </w:r>
    </w:p>
    <w:p w:rsidR="00104CF4" w:rsidRDefault="00104CF4">
      <w:pPr>
        <w:pStyle w:val="BodyText"/>
        <w:spacing w:before="11"/>
        <w:rPr>
          <w:sz w:val="23"/>
        </w:rPr>
      </w:pPr>
    </w:p>
    <w:p w:rsidR="00104CF4" w:rsidRDefault="00CD41FE">
      <w:pPr>
        <w:pStyle w:val="ListParagraph"/>
        <w:numPr>
          <w:ilvl w:val="0"/>
          <w:numId w:val="4"/>
        </w:numPr>
        <w:tabs>
          <w:tab w:val="left" w:pos="466"/>
        </w:tabs>
        <w:spacing w:before="1"/>
        <w:ind w:right="205" w:firstLine="0"/>
        <w:rPr>
          <w:sz w:val="24"/>
        </w:rPr>
      </w:pPr>
      <w:r>
        <w:rPr>
          <w:sz w:val="24"/>
        </w:rPr>
        <w:t>Social workers should contribute to the knowledge base of social work and share with colleagues their knowledge related to practice, research, and ethics. Social workers should seek to contribute to the profession's literature and to share their knowledge at professional meetings and conferences.</w:t>
      </w:r>
    </w:p>
    <w:p w:rsidR="00104CF4" w:rsidRDefault="00104CF4">
      <w:pPr>
        <w:pStyle w:val="BodyText"/>
        <w:spacing w:before="11"/>
        <w:rPr>
          <w:sz w:val="23"/>
        </w:rPr>
      </w:pPr>
    </w:p>
    <w:p w:rsidR="00104CF4" w:rsidRDefault="00CD41FE">
      <w:pPr>
        <w:pStyle w:val="ListParagraph"/>
        <w:numPr>
          <w:ilvl w:val="0"/>
          <w:numId w:val="4"/>
        </w:numPr>
        <w:tabs>
          <w:tab w:val="left" w:pos="460"/>
        </w:tabs>
        <w:spacing w:before="1"/>
        <w:ind w:left="459" w:hanging="319"/>
        <w:rPr>
          <w:sz w:val="24"/>
        </w:rPr>
      </w:pPr>
      <w:r>
        <w:rPr>
          <w:sz w:val="24"/>
        </w:rPr>
        <w:t>Social workers should act to prevent the unauthorized and unqualified practice of social</w:t>
      </w:r>
      <w:r>
        <w:rPr>
          <w:spacing w:val="-1"/>
          <w:sz w:val="24"/>
        </w:rPr>
        <w:t xml:space="preserve"> </w:t>
      </w:r>
      <w:r>
        <w:rPr>
          <w:sz w:val="24"/>
        </w:rPr>
        <w:t>work.</w:t>
      </w:r>
    </w:p>
    <w:p w:rsidR="00104CF4" w:rsidRDefault="00104CF4">
      <w:pPr>
        <w:pStyle w:val="BodyText"/>
        <w:spacing w:before="11"/>
        <w:rPr>
          <w:sz w:val="23"/>
        </w:rPr>
      </w:pPr>
    </w:p>
    <w:p w:rsidR="00104CF4" w:rsidRDefault="00CD41FE">
      <w:pPr>
        <w:pStyle w:val="Heading3"/>
        <w:numPr>
          <w:ilvl w:val="1"/>
          <w:numId w:val="5"/>
        </w:numPr>
        <w:tabs>
          <w:tab w:val="left" w:pos="624"/>
        </w:tabs>
        <w:ind w:hanging="483"/>
      </w:pPr>
      <w:r>
        <w:t>Evaluation and Research</w:t>
      </w:r>
    </w:p>
    <w:p w:rsidR="00104CF4" w:rsidRDefault="00104CF4">
      <w:pPr>
        <w:pStyle w:val="BodyText"/>
        <w:spacing w:before="11"/>
        <w:rPr>
          <w:b/>
          <w:sz w:val="23"/>
        </w:rPr>
      </w:pPr>
    </w:p>
    <w:p w:rsidR="00104CF4" w:rsidRDefault="00CD41FE">
      <w:pPr>
        <w:pStyle w:val="ListParagraph"/>
        <w:numPr>
          <w:ilvl w:val="0"/>
          <w:numId w:val="3"/>
        </w:numPr>
        <w:tabs>
          <w:tab w:val="left" w:pos="455"/>
        </w:tabs>
        <w:spacing w:before="1"/>
        <w:ind w:right="698" w:firstLine="0"/>
        <w:rPr>
          <w:sz w:val="24"/>
        </w:rPr>
      </w:pPr>
      <w:r>
        <w:rPr>
          <w:sz w:val="24"/>
        </w:rPr>
        <w:t>Social workers should monitor and evaluate policies, the implementation of programs, and practice interventions.</w:t>
      </w:r>
    </w:p>
    <w:p w:rsidR="00104CF4" w:rsidRDefault="00104CF4">
      <w:pPr>
        <w:pStyle w:val="BodyText"/>
        <w:spacing w:before="11"/>
        <w:rPr>
          <w:sz w:val="23"/>
        </w:rPr>
      </w:pPr>
    </w:p>
    <w:p w:rsidR="00104CF4" w:rsidRDefault="00CD41FE">
      <w:pPr>
        <w:pStyle w:val="ListParagraph"/>
        <w:numPr>
          <w:ilvl w:val="0"/>
          <w:numId w:val="3"/>
        </w:numPr>
        <w:tabs>
          <w:tab w:val="left" w:pos="517"/>
        </w:tabs>
        <w:spacing w:before="1"/>
        <w:ind w:right="137" w:firstLine="0"/>
        <w:rPr>
          <w:sz w:val="24"/>
        </w:rPr>
      </w:pPr>
      <w:r>
        <w:rPr>
          <w:sz w:val="24"/>
        </w:rPr>
        <w:t>Social workers should promote and facilitate evaluation and research to contribute to the development of knowledge.</w:t>
      </w:r>
    </w:p>
    <w:p w:rsidR="00104CF4" w:rsidRDefault="00104CF4">
      <w:pPr>
        <w:pStyle w:val="BodyText"/>
        <w:spacing w:before="11"/>
        <w:rPr>
          <w:sz w:val="23"/>
        </w:rPr>
      </w:pPr>
    </w:p>
    <w:p w:rsidR="00104CF4" w:rsidRDefault="00CD41FE">
      <w:pPr>
        <w:pStyle w:val="ListParagraph"/>
        <w:numPr>
          <w:ilvl w:val="0"/>
          <w:numId w:val="3"/>
        </w:numPr>
        <w:tabs>
          <w:tab w:val="left" w:pos="451"/>
        </w:tabs>
        <w:spacing w:before="1"/>
        <w:ind w:right="137" w:firstLine="0"/>
        <w:rPr>
          <w:sz w:val="24"/>
        </w:rPr>
      </w:pPr>
      <w:r>
        <w:rPr>
          <w:sz w:val="24"/>
        </w:rPr>
        <w:t>Social workers should critically examine and keep current with emerging knowledge relevant to social work and fully use evaluation and research evidence in their professional practice.</w:t>
      </w:r>
    </w:p>
    <w:p w:rsidR="00104CF4" w:rsidRDefault="00104CF4">
      <w:pPr>
        <w:pStyle w:val="BodyText"/>
        <w:spacing w:before="11"/>
        <w:rPr>
          <w:sz w:val="23"/>
        </w:rPr>
      </w:pPr>
    </w:p>
    <w:p w:rsidR="00104CF4" w:rsidRDefault="00CD41FE">
      <w:pPr>
        <w:pStyle w:val="ListParagraph"/>
        <w:numPr>
          <w:ilvl w:val="0"/>
          <w:numId w:val="3"/>
        </w:numPr>
        <w:tabs>
          <w:tab w:val="left" w:pos="583"/>
        </w:tabs>
        <w:spacing w:before="1"/>
        <w:ind w:right="137" w:firstLine="0"/>
        <w:jc w:val="both"/>
        <w:rPr>
          <w:sz w:val="24"/>
        </w:rPr>
      </w:pPr>
      <w:r>
        <w:rPr>
          <w:sz w:val="24"/>
        </w:rPr>
        <w:t>Social workers engaged in evaluation or research should carefully consider possible consequences and should follow guidelines developed for the protection of evaluation and research participants. Appropriate institutional review boards should be consulted.</w:t>
      </w:r>
    </w:p>
    <w:p w:rsidR="00104CF4" w:rsidRDefault="00104CF4">
      <w:pPr>
        <w:pStyle w:val="BodyText"/>
        <w:spacing w:before="4"/>
      </w:pPr>
    </w:p>
    <w:p w:rsidR="00104CF4" w:rsidRDefault="00CD41FE">
      <w:pPr>
        <w:pStyle w:val="ListParagraph"/>
        <w:numPr>
          <w:ilvl w:val="0"/>
          <w:numId w:val="3"/>
        </w:numPr>
        <w:tabs>
          <w:tab w:val="left" w:pos="468"/>
        </w:tabs>
        <w:ind w:right="137" w:firstLine="0"/>
        <w:jc w:val="both"/>
        <w:rPr>
          <w:sz w:val="24"/>
        </w:rPr>
      </w:pPr>
      <w:r>
        <w:rPr>
          <w:sz w:val="24"/>
        </w:rPr>
        <w:t xml:space="preserve">Social workers engaged in evaluation or research should obtain voluntary and written informed consent from participants, when appropriate, without any implied or actual deprivation or penalty for refusal to participate; without undue inducement to participate; and with due regard for participants' </w:t>
      </w:r>
      <w:r>
        <w:rPr>
          <w:spacing w:val="-1"/>
          <w:w w:val="84"/>
          <w:sz w:val="24"/>
        </w:rPr>
        <w:t>well-­‐being,</w:t>
      </w:r>
      <w:r>
        <w:rPr>
          <w:w w:val="84"/>
          <w:sz w:val="24"/>
        </w:rPr>
        <w:t xml:space="preserve"> </w:t>
      </w:r>
      <w:r>
        <w:rPr>
          <w:sz w:val="24"/>
        </w:rPr>
        <w:t>privacy, and dignity. Informed consent should include information about  the nature, extent, and duration of the participation requested and disclosure of the risks and benefits of participation in the</w:t>
      </w:r>
      <w:r>
        <w:rPr>
          <w:spacing w:val="-3"/>
          <w:sz w:val="24"/>
        </w:rPr>
        <w:t xml:space="preserve"> </w:t>
      </w:r>
      <w:r>
        <w:rPr>
          <w:sz w:val="24"/>
        </w:rPr>
        <w:t>research.</w:t>
      </w:r>
    </w:p>
    <w:p w:rsidR="00104CF4" w:rsidRDefault="00104CF4">
      <w:pPr>
        <w:jc w:val="both"/>
        <w:rPr>
          <w:sz w:val="24"/>
        </w:rPr>
        <w:sectPr w:rsidR="00104CF4">
          <w:pgSz w:w="12240" w:h="15840"/>
          <w:pgMar w:top="1120" w:right="1300" w:bottom="1260" w:left="940" w:header="0" w:footer="1061" w:gutter="0"/>
          <w:cols w:space="720"/>
        </w:sectPr>
      </w:pPr>
    </w:p>
    <w:p w:rsidR="00104CF4" w:rsidRDefault="00CD41FE">
      <w:pPr>
        <w:pStyle w:val="ListParagraph"/>
        <w:numPr>
          <w:ilvl w:val="0"/>
          <w:numId w:val="3"/>
        </w:numPr>
        <w:tabs>
          <w:tab w:val="left" w:pos="473"/>
        </w:tabs>
        <w:spacing w:before="46"/>
        <w:ind w:right="137" w:firstLine="0"/>
        <w:jc w:val="both"/>
        <w:rPr>
          <w:sz w:val="24"/>
        </w:rPr>
      </w:pPr>
      <w:r>
        <w:rPr>
          <w:sz w:val="24"/>
        </w:rPr>
        <w:lastRenderedPageBreak/>
        <w:t>When evaluation or research participants are incapable of giving informed consent, social workers should provide an appropriate explanation to the participants, obtain the participants' assent to the extent they are able, and obtain written consent from an appropriate</w:t>
      </w:r>
      <w:r>
        <w:rPr>
          <w:spacing w:val="-1"/>
          <w:sz w:val="24"/>
        </w:rPr>
        <w:t xml:space="preserve"> </w:t>
      </w:r>
      <w:r>
        <w:rPr>
          <w:sz w:val="24"/>
        </w:rPr>
        <w:t>proxy.</w:t>
      </w:r>
    </w:p>
    <w:p w:rsidR="00104CF4" w:rsidRDefault="00104CF4">
      <w:pPr>
        <w:pStyle w:val="BodyText"/>
        <w:spacing w:before="11"/>
        <w:rPr>
          <w:sz w:val="23"/>
        </w:rPr>
      </w:pPr>
    </w:p>
    <w:p w:rsidR="00104CF4" w:rsidRDefault="00CD41FE">
      <w:pPr>
        <w:pStyle w:val="ListParagraph"/>
        <w:numPr>
          <w:ilvl w:val="0"/>
          <w:numId w:val="3"/>
        </w:numPr>
        <w:tabs>
          <w:tab w:val="left" w:pos="457"/>
        </w:tabs>
        <w:spacing w:before="1"/>
        <w:ind w:right="137" w:firstLine="0"/>
        <w:jc w:val="both"/>
        <w:rPr>
          <w:sz w:val="24"/>
        </w:rPr>
      </w:pPr>
      <w:r>
        <w:rPr>
          <w:sz w:val="24"/>
        </w:rPr>
        <w:t>Social workers should never design or conduct evaluation or research that does not use consent procedures, such as certain forms of naturalistic observation and archival research, unless rigorous and responsible review of the research has found it to be justified because of its prospective scientific, educational, or applied value and unless equally effective alternative procedures that do not involve waiver of consent are not feasible</w:t>
      </w:r>
    </w:p>
    <w:p w:rsidR="00104CF4" w:rsidRDefault="00104CF4">
      <w:pPr>
        <w:pStyle w:val="BodyText"/>
        <w:spacing w:before="11"/>
        <w:rPr>
          <w:sz w:val="23"/>
        </w:rPr>
      </w:pPr>
    </w:p>
    <w:p w:rsidR="00104CF4" w:rsidRDefault="00CD41FE">
      <w:pPr>
        <w:pStyle w:val="ListParagraph"/>
        <w:numPr>
          <w:ilvl w:val="0"/>
          <w:numId w:val="3"/>
        </w:numPr>
        <w:tabs>
          <w:tab w:val="left" w:pos="528"/>
        </w:tabs>
        <w:spacing w:before="1"/>
        <w:ind w:right="137" w:firstLine="0"/>
        <w:jc w:val="both"/>
        <w:rPr>
          <w:sz w:val="24"/>
        </w:rPr>
      </w:pPr>
      <w:r>
        <w:rPr>
          <w:sz w:val="24"/>
        </w:rPr>
        <w:t>Social workers should inform participants of their right to withdraw from evaluation and research at any time without penalty.</w:t>
      </w:r>
    </w:p>
    <w:p w:rsidR="00104CF4" w:rsidRDefault="00104CF4">
      <w:pPr>
        <w:pStyle w:val="BodyText"/>
        <w:spacing w:before="11"/>
        <w:rPr>
          <w:sz w:val="23"/>
        </w:rPr>
      </w:pPr>
    </w:p>
    <w:p w:rsidR="00104CF4" w:rsidRDefault="00CD41FE">
      <w:pPr>
        <w:pStyle w:val="ListParagraph"/>
        <w:numPr>
          <w:ilvl w:val="0"/>
          <w:numId w:val="3"/>
        </w:numPr>
        <w:tabs>
          <w:tab w:val="left" w:pos="449"/>
        </w:tabs>
        <w:spacing w:before="1" w:line="244" w:lineRule="auto"/>
        <w:ind w:right="137" w:firstLine="0"/>
        <w:jc w:val="both"/>
        <w:rPr>
          <w:sz w:val="24"/>
        </w:rPr>
      </w:pPr>
      <w:r>
        <w:rPr>
          <w:sz w:val="24"/>
        </w:rPr>
        <w:t>Social workers should take appropriate steps to ensure that participants in evaluation and research have access to appropriate supportive services.</w:t>
      </w:r>
    </w:p>
    <w:p w:rsidR="00104CF4" w:rsidRDefault="00104CF4">
      <w:pPr>
        <w:pStyle w:val="BodyText"/>
        <w:spacing w:before="6"/>
        <w:rPr>
          <w:sz w:val="23"/>
        </w:rPr>
      </w:pPr>
    </w:p>
    <w:p w:rsidR="00104CF4" w:rsidRDefault="00CD41FE">
      <w:pPr>
        <w:pStyle w:val="ListParagraph"/>
        <w:numPr>
          <w:ilvl w:val="0"/>
          <w:numId w:val="3"/>
        </w:numPr>
        <w:tabs>
          <w:tab w:val="left" w:pos="410"/>
        </w:tabs>
        <w:ind w:right="139" w:firstLine="0"/>
        <w:jc w:val="both"/>
        <w:rPr>
          <w:sz w:val="24"/>
        </w:rPr>
      </w:pPr>
      <w:r>
        <w:rPr>
          <w:sz w:val="24"/>
        </w:rPr>
        <w:t>Social workers engaged in evaluation or research should protect participants from unwarranted physical or mental distress, harm, danger, or deprivation.</w:t>
      </w:r>
    </w:p>
    <w:p w:rsidR="00104CF4" w:rsidRDefault="00104CF4">
      <w:pPr>
        <w:pStyle w:val="BodyText"/>
        <w:spacing w:before="11"/>
        <w:rPr>
          <w:sz w:val="23"/>
        </w:rPr>
      </w:pPr>
    </w:p>
    <w:p w:rsidR="00104CF4" w:rsidRDefault="00CD41FE">
      <w:pPr>
        <w:pStyle w:val="ListParagraph"/>
        <w:numPr>
          <w:ilvl w:val="0"/>
          <w:numId w:val="3"/>
        </w:numPr>
        <w:tabs>
          <w:tab w:val="left" w:pos="470"/>
        </w:tabs>
        <w:spacing w:before="1"/>
        <w:ind w:right="137" w:firstLine="0"/>
        <w:jc w:val="both"/>
        <w:rPr>
          <w:sz w:val="24"/>
        </w:rPr>
      </w:pPr>
      <w:r>
        <w:rPr>
          <w:sz w:val="24"/>
        </w:rPr>
        <w:t>Social workers engaged in the evaluation of services should discuss collected information only for professional purposes and only with people professionally concerned with this information.</w:t>
      </w:r>
    </w:p>
    <w:p w:rsidR="00104CF4" w:rsidRDefault="00104CF4">
      <w:pPr>
        <w:pStyle w:val="BodyText"/>
        <w:spacing w:before="11"/>
        <w:rPr>
          <w:sz w:val="23"/>
        </w:rPr>
      </w:pPr>
    </w:p>
    <w:p w:rsidR="00104CF4" w:rsidRDefault="00CD41FE">
      <w:pPr>
        <w:pStyle w:val="ListParagraph"/>
        <w:numPr>
          <w:ilvl w:val="0"/>
          <w:numId w:val="3"/>
        </w:numPr>
        <w:tabs>
          <w:tab w:val="left" w:pos="401"/>
        </w:tabs>
        <w:spacing w:before="1"/>
        <w:ind w:right="137" w:firstLine="0"/>
        <w:jc w:val="both"/>
        <w:rPr>
          <w:sz w:val="24"/>
        </w:rPr>
      </w:pPr>
      <w:r>
        <w:rPr>
          <w:sz w:val="24"/>
        </w:rPr>
        <w:t>Social workers engaged in evaluation or research should ensure the anonymity or confidentiality of participants and of the data obtained from them. Social workers should inform participants of any limits of confidentiality, the measures that will be taken to ensure confidentiality, and when any records containing research data will be destroyed.</w:t>
      </w:r>
    </w:p>
    <w:p w:rsidR="00104CF4" w:rsidRDefault="00104CF4">
      <w:pPr>
        <w:pStyle w:val="BodyText"/>
        <w:spacing w:before="11"/>
        <w:rPr>
          <w:sz w:val="23"/>
        </w:rPr>
      </w:pPr>
    </w:p>
    <w:p w:rsidR="00104CF4" w:rsidRDefault="00CD41FE">
      <w:pPr>
        <w:pStyle w:val="ListParagraph"/>
        <w:numPr>
          <w:ilvl w:val="0"/>
          <w:numId w:val="3"/>
        </w:numPr>
        <w:tabs>
          <w:tab w:val="left" w:pos="615"/>
        </w:tabs>
        <w:spacing w:before="1"/>
        <w:ind w:right="137" w:firstLine="0"/>
        <w:jc w:val="both"/>
        <w:rPr>
          <w:sz w:val="24"/>
        </w:rPr>
      </w:pPr>
      <w:r>
        <w:rPr>
          <w:sz w:val="24"/>
        </w:rPr>
        <w:t>Social workers who report evaluation and research results should protect participants' confidentiality by omitting identifying information unless proper consent has been obtained authorizing disclosure.</w:t>
      </w:r>
    </w:p>
    <w:p w:rsidR="00104CF4" w:rsidRDefault="00104CF4">
      <w:pPr>
        <w:pStyle w:val="BodyText"/>
        <w:spacing w:before="11"/>
        <w:rPr>
          <w:sz w:val="23"/>
        </w:rPr>
      </w:pPr>
    </w:p>
    <w:p w:rsidR="00104CF4" w:rsidRDefault="00CD41FE">
      <w:pPr>
        <w:pStyle w:val="ListParagraph"/>
        <w:numPr>
          <w:ilvl w:val="0"/>
          <w:numId w:val="3"/>
        </w:numPr>
        <w:tabs>
          <w:tab w:val="left" w:pos="520"/>
        </w:tabs>
        <w:spacing w:before="1"/>
        <w:ind w:right="137" w:firstLine="0"/>
        <w:jc w:val="both"/>
        <w:rPr>
          <w:sz w:val="24"/>
        </w:rPr>
      </w:pPr>
      <w:r>
        <w:rPr>
          <w:sz w:val="24"/>
        </w:rPr>
        <w:t>Social workers should report evaluation and research findings accurately. They should not fabricate or falsify results and should take steps to correct any errors later found in published data using standard publication methods.</w:t>
      </w:r>
    </w:p>
    <w:p w:rsidR="00104CF4" w:rsidRDefault="00104CF4">
      <w:pPr>
        <w:pStyle w:val="BodyText"/>
        <w:spacing w:before="11"/>
        <w:rPr>
          <w:sz w:val="23"/>
        </w:rPr>
      </w:pPr>
    </w:p>
    <w:p w:rsidR="00104CF4" w:rsidRDefault="00CD41FE">
      <w:pPr>
        <w:pStyle w:val="ListParagraph"/>
        <w:numPr>
          <w:ilvl w:val="0"/>
          <w:numId w:val="3"/>
        </w:numPr>
        <w:tabs>
          <w:tab w:val="left" w:pos="515"/>
        </w:tabs>
        <w:spacing w:before="1"/>
        <w:ind w:right="137" w:firstLine="0"/>
        <w:jc w:val="both"/>
        <w:rPr>
          <w:sz w:val="24"/>
        </w:rPr>
      </w:pPr>
      <w:r>
        <w:rPr>
          <w:sz w:val="24"/>
        </w:rPr>
        <w:t>Social workers engaged in evaluation or research should be alert to and avoid conflicts of interest and dual relationships with participants, should inform participants when a real or potential conflict of interest arises, and should take steps to resolve the issue in a manner that makes participants' interests primary.</w:t>
      </w:r>
    </w:p>
    <w:p w:rsidR="00104CF4" w:rsidRDefault="00104CF4">
      <w:pPr>
        <w:pStyle w:val="BodyText"/>
        <w:spacing w:before="11"/>
        <w:rPr>
          <w:sz w:val="23"/>
        </w:rPr>
      </w:pPr>
    </w:p>
    <w:p w:rsidR="00104CF4" w:rsidRDefault="00CD41FE">
      <w:pPr>
        <w:pStyle w:val="ListParagraph"/>
        <w:numPr>
          <w:ilvl w:val="0"/>
          <w:numId w:val="3"/>
        </w:numPr>
        <w:tabs>
          <w:tab w:val="left" w:pos="565"/>
        </w:tabs>
        <w:spacing w:before="1"/>
        <w:ind w:right="137" w:firstLine="0"/>
        <w:jc w:val="both"/>
        <w:rPr>
          <w:sz w:val="24"/>
        </w:rPr>
      </w:pPr>
      <w:r>
        <w:rPr>
          <w:sz w:val="24"/>
        </w:rPr>
        <w:t>Social workers should educate themselves, their students, and their colleagues about responsible research practices.</w:t>
      </w:r>
    </w:p>
    <w:p w:rsidR="00104CF4" w:rsidRDefault="00104CF4">
      <w:pPr>
        <w:jc w:val="both"/>
        <w:rPr>
          <w:sz w:val="24"/>
        </w:rPr>
        <w:sectPr w:rsidR="00104CF4">
          <w:pgSz w:w="12240" w:h="15840"/>
          <w:pgMar w:top="1400" w:right="1300" w:bottom="1260" w:left="940" w:header="0" w:footer="1061" w:gutter="0"/>
          <w:cols w:space="720"/>
        </w:sectPr>
      </w:pPr>
    </w:p>
    <w:p w:rsidR="00104CF4" w:rsidRDefault="00CD41FE">
      <w:pPr>
        <w:pStyle w:val="ListParagraph"/>
        <w:numPr>
          <w:ilvl w:val="1"/>
          <w:numId w:val="39"/>
        </w:numPr>
        <w:tabs>
          <w:tab w:val="left" w:pos="407"/>
        </w:tabs>
        <w:spacing w:before="30"/>
        <w:ind w:left="406" w:hanging="266"/>
        <w:jc w:val="both"/>
        <w:rPr>
          <w:b/>
          <w:sz w:val="21"/>
        </w:rPr>
      </w:pPr>
      <w:r>
        <w:rPr>
          <w:b/>
          <w:sz w:val="28"/>
        </w:rPr>
        <w:lastRenderedPageBreak/>
        <w:t>S</w:t>
      </w:r>
      <w:r>
        <w:rPr>
          <w:b/>
          <w:sz w:val="21"/>
        </w:rPr>
        <w:t xml:space="preserve">OCIAL  </w:t>
      </w:r>
      <w:r>
        <w:rPr>
          <w:b/>
          <w:sz w:val="28"/>
        </w:rPr>
        <w:t>W</w:t>
      </w:r>
      <w:r>
        <w:rPr>
          <w:b/>
          <w:sz w:val="21"/>
        </w:rPr>
        <w:t>ORKERS</w:t>
      </w:r>
      <w:r>
        <w:rPr>
          <w:b/>
          <w:sz w:val="28"/>
        </w:rPr>
        <w:t>' E</w:t>
      </w:r>
      <w:r>
        <w:rPr>
          <w:b/>
          <w:sz w:val="21"/>
        </w:rPr>
        <w:t xml:space="preserve">THICAL  </w:t>
      </w:r>
      <w:r>
        <w:rPr>
          <w:b/>
          <w:sz w:val="28"/>
        </w:rPr>
        <w:t>R</w:t>
      </w:r>
      <w:r>
        <w:rPr>
          <w:b/>
          <w:sz w:val="21"/>
        </w:rPr>
        <w:t xml:space="preserve">ESPONSIBILITIES  TO  THE  </w:t>
      </w:r>
      <w:r>
        <w:rPr>
          <w:b/>
          <w:sz w:val="28"/>
        </w:rPr>
        <w:t>B</w:t>
      </w:r>
      <w:r>
        <w:rPr>
          <w:b/>
          <w:sz w:val="21"/>
        </w:rPr>
        <w:t>ROADER</w:t>
      </w:r>
      <w:r>
        <w:rPr>
          <w:b/>
          <w:spacing w:val="-17"/>
          <w:sz w:val="21"/>
        </w:rPr>
        <w:t xml:space="preserve"> </w:t>
      </w:r>
      <w:r>
        <w:rPr>
          <w:b/>
          <w:sz w:val="28"/>
        </w:rPr>
        <w:t>S</w:t>
      </w:r>
      <w:r>
        <w:rPr>
          <w:b/>
          <w:sz w:val="21"/>
        </w:rPr>
        <w:t>OCIETY</w:t>
      </w:r>
    </w:p>
    <w:p w:rsidR="00104CF4" w:rsidRDefault="00104CF4">
      <w:pPr>
        <w:pStyle w:val="BodyText"/>
        <w:spacing w:before="3"/>
        <w:rPr>
          <w:b/>
        </w:rPr>
      </w:pPr>
    </w:p>
    <w:p w:rsidR="00104CF4" w:rsidRDefault="00CD41FE">
      <w:pPr>
        <w:pStyle w:val="Heading3"/>
        <w:numPr>
          <w:ilvl w:val="2"/>
          <w:numId w:val="39"/>
        </w:numPr>
        <w:tabs>
          <w:tab w:val="left" w:pos="624"/>
        </w:tabs>
        <w:spacing w:before="0"/>
        <w:ind w:hanging="483"/>
        <w:jc w:val="both"/>
      </w:pPr>
      <w:r>
        <w:t>Social</w:t>
      </w:r>
      <w:r>
        <w:rPr>
          <w:spacing w:val="-1"/>
        </w:rPr>
        <w:t xml:space="preserve"> </w:t>
      </w:r>
      <w:r>
        <w:t>Welfare</w:t>
      </w:r>
    </w:p>
    <w:p w:rsidR="00104CF4" w:rsidRDefault="00104CF4">
      <w:pPr>
        <w:pStyle w:val="BodyText"/>
        <w:spacing w:before="4"/>
        <w:rPr>
          <w:b/>
        </w:rPr>
      </w:pPr>
    </w:p>
    <w:p w:rsidR="00104CF4" w:rsidRDefault="00CD41FE">
      <w:pPr>
        <w:pStyle w:val="BodyText"/>
        <w:ind w:left="140" w:right="137"/>
        <w:jc w:val="both"/>
      </w:pPr>
      <w:r>
        <w:t>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Public</w:t>
      </w:r>
      <w:r>
        <w:rPr>
          <w:spacing w:val="-7"/>
        </w:rPr>
        <w:t xml:space="preserve"> </w:t>
      </w:r>
      <w:r>
        <w:t>Participation</w:t>
      </w:r>
    </w:p>
    <w:p w:rsidR="00104CF4" w:rsidRDefault="00104CF4">
      <w:pPr>
        <w:pStyle w:val="BodyText"/>
        <w:spacing w:before="11"/>
        <w:rPr>
          <w:b/>
          <w:sz w:val="23"/>
        </w:rPr>
      </w:pPr>
    </w:p>
    <w:p w:rsidR="00104CF4" w:rsidRDefault="00CD41FE">
      <w:pPr>
        <w:pStyle w:val="BodyText"/>
        <w:spacing w:before="1"/>
        <w:ind w:left="140" w:right="137"/>
        <w:jc w:val="both"/>
      </w:pPr>
      <w:r>
        <w:t>Social workers should facilitate informed participation by the public in shaping social policies and institutions.</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Public</w:t>
      </w:r>
      <w:r>
        <w:rPr>
          <w:spacing w:val="-6"/>
        </w:rPr>
        <w:t xml:space="preserve"> </w:t>
      </w:r>
      <w:r>
        <w:t>Emergencies</w:t>
      </w:r>
    </w:p>
    <w:p w:rsidR="00104CF4" w:rsidRDefault="00104CF4">
      <w:pPr>
        <w:pStyle w:val="BodyText"/>
        <w:spacing w:before="11"/>
        <w:rPr>
          <w:b/>
          <w:sz w:val="23"/>
        </w:rPr>
      </w:pPr>
    </w:p>
    <w:p w:rsidR="00104CF4" w:rsidRDefault="00CD41FE">
      <w:pPr>
        <w:pStyle w:val="BodyText"/>
        <w:spacing w:before="1"/>
        <w:ind w:left="140" w:right="137"/>
        <w:jc w:val="both"/>
      </w:pPr>
      <w:r>
        <w:t>Social workers should provide appropriate professional services in public emergencies to the greatest extent possible.</w:t>
      </w:r>
    </w:p>
    <w:p w:rsidR="00104CF4" w:rsidRDefault="00104CF4">
      <w:pPr>
        <w:pStyle w:val="BodyText"/>
        <w:spacing w:before="11"/>
        <w:rPr>
          <w:sz w:val="23"/>
        </w:rPr>
      </w:pPr>
    </w:p>
    <w:p w:rsidR="00104CF4" w:rsidRDefault="00CD41FE">
      <w:pPr>
        <w:pStyle w:val="Heading3"/>
        <w:numPr>
          <w:ilvl w:val="2"/>
          <w:numId w:val="39"/>
        </w:numPr>
        <w:tabs>
          <w:tab w:val="left" w:pos="624"/>
        </w:tabs>
        <w:ind w:hanging="483"/>
        <w:jc w:val="both"/>
      </w:pPr>
      <w:r>
        <w:t>Social and Political Action</w:t>
      </w:r>
    </w:p>
    <w:p w:rsidR="00104CF4" w:rsidRDefault="00104CF4">
      <w:pPr>
        <w:pStyle w:val="BodyText"/>
        <w:spacing w:before="11"/>
        <w:rPr>
          <w:b/>
          <w:sz w:val="23"/>
        </w:rPr>
      </w:pPr>
    </w:p>
    <w:p w:rsidR="00104CF4" w:rsidRDefault="00CD41FE">
      <w:pPr>
        <w:pStyle w:val="ListParagraph"/>
        <w:numPr>
          <w:ilvl w:val="0"/>
          <w:numId w:val="2"/>
        </w:numPr>
        <w:tabs>
          <w:tab w:val="left" w:pos="474"/>
        </w:tabs>
        <w:spacing w:before="1"/>
        <w:ind w:right="137" w:firstLine="0"/>
        <w:jc w:val="both"/>
        <w:rPr>
          <w:sz w:val="24"/>
        </w:rPr>
      </w:pPr>
      <w:r>
        <w:rPr>
          <w:sz w:val="24"/>
        </w:rPr>
        <w:t>Social workers should engage in social and political action that seeks to ensure that all people have equal access to the resources, employment, services, and opportunities they require to meet their basic human needs and to develop fully. Social workers should be aware of the impact of the political arena on practice and should advocate for changes in policy and legislation to improve social conditions in order to meet basic human needs and promote social justice.</w:t>
      </w:r>
    </w:p>
    <w:p w:rsidR="00104CF4" w:rsidRDefault="00104CF4">
      <w:pPr>
        <w:pStyle w:val="BodyText"/>
        <w:spacing w:before="11"/>
        <w:rPr>
          <w:sz w:val="23"/>
        </w:rPr>
      </w:pPr>
    </w:p>
    <w:p w:rsidR="00104CF4" w:rsidRDefault="00CD41FE">
      <w:pPr>
        <w:pStyle w:val="ListParagraph"/>
        <w:numPr>
          <w:ilvl w:val="0"/>
          <w:numId w:val="2"/>
        </w:numPr>
        <w:tabs>
          <w:tab w:val="left" w:pos="484"/>
        </w:tabs>
        <w:spacing w:before="1"/>
        <w:ind w:right="137" w:firstLine="0"/>
        <w:jc w:val="both"/>
        <w:rPr>
          <w:sz w:val="24"/>
        </w:rPr>
      </w:pPr>
      <w:r>
        <w:rPr>
          <w:sz w:val="24"/>
        </w:rPr>
        <w:t>Social workers should act to expand choice and opportunity for all people, with special regard for vulnerable, disadvantaged, oppressed, and exploited people and</w:t>
      </w:r>
      <w:r>
        <w:rPr>
          <w:spacing w:val="-8"/>
          <w:sz w:val="24"/>
        </w:rPr>
        <w:t xml:space="preserve"> </w:t>
      </w:r>
      <w:r>
        <w:rPr>
          <w:sz w:val="24"/>
        </w:rPr>
        <w:t>groups.</w:t>
      </w:r>
    </w:p>
    <w:p w:rsidR="00104CF4" w:rsidRDefault="00104CF4">
      <w:pPr>
        <w:pStyle w:val="BodyText"/>
        <w:spacing w:before="11"/>
        <w:rPr>
          <w:sz w:val="23"/>
        </w:rPr>
      </w:pPr>
    </w:p>
    <w:p w:rsidR="00104CF4" w:rsidRDefault="00CD41FE">
      <w:pPr>
        <w:pStyle w:val="ListParagraph"/>
        <w:numPr>
          <w:ilvl w:val="0"/>
          <w:numId w:val="2"/>
        </w:numPr>
        <w:tabs>
          <w:tab w:val="left" w:pos="512"/>
        </w:tabs>
        <w:spacing w:before="1"/>
        <w:ind w:right="137" w:firstLine="0"/>
        <w:jc w:val="both"/>
        <w:rPr>
          <w:sz w:val="24"/>
        </w:rPr>
      </w:pPr>
      <w:r>
        <w:rPr>
          <w:sz w:val="24"/>
        </w:rPr>
        <w:t>Social workers should promote conditions that encourage respect for cultural and social diversity within the United States and globally. Social workers should promote policies and  practices that demonstrate respect for difference, support the expansion of cultural knowledge and resources, advocate for programs and institutions that demonstrate cultural competence, and promote policies that safeguard the rights of and confirm equity and social justice for all people.</w:t>
      </w:r>
    </w:p>
    <w:p w:rsidR="00104CF4" w:rsidRDefault="00104CF4">
      <w:pPr>
        <w:pStyle w:val="BodyText"/>
        <w:spacing w:before="11"/>
        <w:rPr>
          <w:sz w:val="23"/>
        </w:rPr>
      </w:pPr>
    </w:p>
    <w:p w:rsidR="00104CF4" w:rsidRDefault="00CD41FE">
      <w:pPr>
        <w:pStyle w:val="ListParagraph"/>
        <w:numPr>
          <w:ilvl w:val="0"/>
          <w:numId w:val="2"/>
        </w:numPr>
        <w:tabs>
          <w:tab w:val="left" w:pos="543"/>
        </w:tabs>
        <w:spacing w:before="1"/>
        <w:ind w:right="137" w:firstLine="0"/>
        <w:jc w:val="both"/>
        <w:rPr>
          <w:sz w:val="24"/>
        </w:rPr>
      </w:pPr>
      <w:r>
        <w:rPr>
          <w:sz w:val="24"/>
        </w:rPr>
        <w:t>Social workers should act to prevent and eliminate domination of, exploitation of, and discrimination against any person, group, or class on the basis of race, ethnicity, national origin, color, sex, sexual orientation, age, marital status, political belief, religion, or mental or physical disability.</w:t>
      </w:r>
    </w:p>
    <w:p w:rsidR="00104CF4" w:rsidRDefault="00104CF4">
      <w:pPr>
        <w:jc w:val="both"/>
        <w:rPr>
          <w:sz w:val="24"/>
        </w:rPr>
        <w:sectPr w:rsidR="00104CF4">
          <w:pgSz w:w="12240" w:h="15840"/>
          <w:pgMar w:top="1460" w:right="1300" w:bottom="1260" w:left="940" w:header="0" w:footer="1061" w:gutter="0"/>
          <w:cols w:space="720"/>
        </w:sectPr>
      </w:pPr>
    </w:p>
    <w:p w:rsidR="00104CF4" w:rsidRDefault="00CD41FE">
      <w:pPr>
        <w:pStyle w:val="BodyText"/>
        <w:spacing w:before="34"/>
        <w:ind w:left="3179" w:right="2899"/>
        <w:jc w:val="center"/>
      </w:pPr>
      <w:r>
        <w:lastRenderedPageBreak/>
        <w:t>Appendix G</w:t>
      </w:r>
    </w:p>
    <w:p w:rsidR="00104CF4" w:rsidRDefault="00CD41FE">
      <w:pPr>
        <w:pStyle w:val="Heading3"/>
        <w:spacing w:before="0"/>
        <w:ind w:left="3178" w:right="2899"/>
        <w:jc w:val="center"/>
      </w:pPr>
      <w:r>
        <w:t>Code of Conduct</w:t>
      </w:r>
    </w:p>
    <w:p w:rsidR="00104CF4" w:rsidRDefault="00104CF4">
      <w:pPr>
        <w:pStyle w:val="BodyText"/>
        <w:rPr>
          <w:b/>
          <w:sz w:val="20"/>
        </w:rPr>
      </w:pPr>
    </w:p>
    <w:p w:rsidR="00104CF4" w:rsidRDefault="00CD41FE">
      <w:pPr>
        <w:pStyle w:val="BodyText"/>
        <w:spacing w:before="7"/>
        <w:rPr>
          <w:b/>
          <w:sz w:val="15"/>
        </w:rPr>
      </w:pPr>
      <w:r>
        <w:rPr>
          <w:noProof/>
        </w:rPr>
        <w:drawing>
          <wp:anchor distT="0" distB="0" distL="0" distR="0" simplePos="0" relativeHeight="2440" behindDoc="0" locked="0" layoutInCell="1" allowOverlap="1">
            <wp:simplePos x="0" y="0"/>
            <wp:positionH relativeFrom="page">
              <wp:posOffset>2961004</wp:posOffset>
            </wp:positionH>
            <wp:positionV relativeFrom="paragraph">
              <wp:posOffset>145547</wp:posOffset>
            </wp:positionV>
            <wp:extent cx="1679657" cy="561594"/>
            <wp:effectExtent l="0" t="0" r="0" b="0"/>
            <wp:wrapTopAndBottom/>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61" cstate="print"/>
                    <a:stretch>
                      <a:fillRect/>
                    </a:stretch>
                  </pic:blipFill>
                  <pic:spPr>
                    <a:xfrm>
                      <a:off x="0" y="0"/>
                      <a:ext cx="1679657" cy="561594"/>
                    </a:xfrm>
                    <a:prstGeom prst="rect">
                      <a:avLst/>
                    </a:prstGeom>
                  </pic:spPr>
                </pic:pic>
              </a:graphicData>
            </a:graphic>
          </wp:anchor>
        </w:drawing>
      </w:r>
    </w:p>
    <w:p w:rsidR="00104CF4" w:rsidRDefault="00CD41FE">
      <w:pPr>
        <w:spacing w:before="77"/>
        <w:ind w:left="3179" w:right="2899"/>
        <w:jc w:val="center"/>
        <w:rPr>
          <w:b/>
          <w:sz w:val="24"/>
        </w:rPr>
      </w:pPr>
      <w:r>
        <w:rPr>
          <w:b/>
          <w:sz w:val="24"/>
        </w:rPr>
        <w:t>Social Work Program</w:t>
      </w:r>
    </w:p>
    <w:p w:rsidR="00104CF4" w:rsidRDefault="00CD41FE">
      <w:pPr>
        <w:ind w:left="3179" w:right="2899"/>
        <w:jc w:val="center"/>
        <w:rPr>
          <w:b/>
          <w:sz w:val="24"/>
        </w:rPr>
      </w:pPr>
      <w:r>
        <w:rPr>
          <w:b/>
          <w:sz w:val="24"/>
        </w:rPr>
        <w:t>Code of Conduct for Social Work Students</w:t>
      </w:r>
    </w:p>
    <w:p w:rsidR="00104CF4" w:rsidRDefault="00104CF4">
      <w:pPr>
        <w:pStyle w:val="BodyText"/>
        <w:spacing w:before="4"/>
        <w:rPr>
          <w:b/>
        </w:rPr>
      </w:pPr>
    </w:p>
    <w:p w:rsidR="00104CF4" w:rsidRDefault="00CD41FE">
      <w:pPr>
        <w:spacing w:line="252" w:lineRule="auto"/>
        <w:ind w:left="420" w:right="178"/>
        <w:rPr>
          <w:sz w:val="21"/>
        </w:rPr>
      </w:pPr>
      <w:r>
        <w:rPr>
          <w:w w:val="105"/>
          <w:sz w:val="21"/>
        </w:rPr>
        <w:t>The TAMUCT BSW Program expects all social work students to conduct themselves in an ethical, professional manner, consistent with our profession’s Code of Ethics.</w:t>
      </w:r>
    </w:p>
    <w:p w:rsidR="00104CF4" w:rsidRDefault="00104CF4">
      <w:pPr>
        <w:pStyle w:val="BodyText"/>
        <w:spacing w:before="12"/>
        <w:rPr>
          <w:sz w:val="21"/>
        </w:rPr>
      </w:pPr>
    </w:p>
    <w:p w:rsidR="00104CF4" w:rsidRDefault="00CD41FE">
      <w:pPr>
        <w:spacing w:line="252" w:lineRule="auto"/>
        <w:ind w:left="420" w:right="77"/>
        <w:rPr>
          <w:sz w:val="21"/>
        </w:rPr>
      </w:pPr>
      <w:r>
        <w:rPr>
          <w:w w:val="105"/>
          <w:sz w:val="21"/>
        </w:rPr>
        <w:t>Preamble of the NASW Code of Ethics: The primary mission of the social work profession is to enhance human wellbeing and help meet the basic human needs of all people, with particular attention to the needs and empowerment of people who are vulnerable, oppressed, and living in poverty. The mission of the social work profession is rooted in a set of core values. These core values, embraced by social workers throughout the profession’s history, are the foundation of social work’s unique purpose and perspective. Professional values are listed below.</w:t>
      </w:r>
    </w:p>
    <w:p w:rsidR="00104CF4" w:rsidRDefault="00CD41FE">
      <w:pPr>
        <w:pStyle w:val="ListParagraph"/>
        <w:numPr>
          <w:ilvl w:val="1"/>
          <w:numId w:val="2"/>
        </w:numPr>
        <w:tabs>
          <w:tab w:val="left" w:pos="3660"/>
        </w:tabs>
        <w:spacing w:line="256" w:lineRule="exact"/>
        <w:rPr>
          <w:sz w:val="21"/>
        </w:rPr>
      </w:pPr>
      <w:r>
        <w:rPr>
          <w:w w:val="105"/>
          <w:sz w:val="21"/>
        </w:rPr>
        <w:t>Service</w:t>
      </w:r>
    </w:p>
    <w:p w:rsidR="00104CF4" w:rsidRDefault="00CD41FE">
      <w:pPr>
        <w:pStyle w:val="ListParagraph"/>
        <w:numPr>
          <w:ilvl w:val="1"/>
          <w:numId w:val="2"/>
        </w:numPr>
        <w:tabs>
          <w:tab w:val="left" w:pos="3660"/>
        </w:tabs>
        <w:spacing w:before="12"/>
        <w:rPr>
          <w:sz w:val="21"/>
        </w:rPr>
      </w:pPr>
      <w:r>
        <w:rPr>
          <w:w w:val="105"/>
          <w:sz w:val="21"/>
        </w:rPr>
        <w:t>Social</w:t>
      </w:r>
      <w:r>
        <w:rPr>
          <w:spacing w:val="-11"/>
          <w:w w:val="105"/>
          <w:sz w:val="21"/>
        </w:rPr>
        <w:t xml:space="preserve"> </w:t>
      </w:r>
      <w:r>
        <w:rPr>
          <w:w w:val="105"/>
          <w:sz w:val="21"/>
        </w:rPr>
        <w:t>justice</w:t>
      </w:r>
    </w:p>
    <w:p w:rsidR="00104CF4" w:rsidRDefault="00CD41FE">
      <w:pPr>
        <w:pStyle w:val="ListParagraph"/>
        <w:numPr>
          <w:ilvl w:val="1"/>
          <w:numId w:val="2"/>
        </w:numPr>
        <w:tabs>
          <w:tab w:val="left" w:pos="3660"/>
        </w:tabs>
        <w:spacing w:before="12"/>
        <w:rPr>
          <w:sz w:val="21"/>
        </w:rPr>
      </w:pPr>
      <w:r>
        <w:rPr>
          <w:w w:val="105"/>
          <w:sz w:val="21"/>
        </w:rPr>
        <w:t>Dignity and worth of the</w:t>
      </w:r>
      <w:r>
        <w:rPr>
          <w:spacing w:val="-20"/>
          <w:w w:val="105"/>
          <w:sz w:val="21"/>
        </w:rPr>
        <w:t xml:space="preserve"> </w:t>
      </w:r>
      <w:r>
        <w:rPr>
          <w:w w:val="105"/>
          <w:sz w:val="21"/>
        </w:rPr>
        <w:t>person</w:t>
      </w:r>
    </w:p>
    <w:p w:rsidR="00104CF4" w:rsidRDefault="00CD41FE">
      <w:pPr>
        <w:pStyle w:val="ListParagraph"/>
        <w:numPr>
          <w:ilvl w:val="1"/>
          <w:numId w:val="2"/>
        </w:numPr>
        <w:tabs>
          <w:tab w:val="left" w:pos="3660"/>
        </w:tabs>
        <w:spacing w:before="12"/>
        <w:rPr>
          <w:sz w:val="21"/>
        </w:rPr>
      </w:pPr>
      <w:r>
        <w:rPr>
          <w:w w:val="105"/>
          <w:sz w:val="21"/>
        </w:rPr>
        <w:t>Importance of human</w:t>
      </w:r>
      <w:r>
        <w:rPr>
          <w:spacing w:val="-21"/>
          <w:w w:val="105"/>
          <w:sz w:val="21"/>
        </w:rPr>
        <w:t xml:space="preserve"> </w:t>
      </w:r>
      <w:r>
        <w:rPr>
          <w:w w:val="105"/>
          <w:sz w:val="21"/>
        </w:rPr>
        <w:t>relationships</w:t>
      </w:r>
    </w:p>
    <w:p w:rsidR="00104CF4" w:rsidRDefault="00CD41FE">
      <w:pPr>
        <w:pStyle w:val="ListParagraph"/>
        <w:numPr>
          <w:ilvl w:val="1"/>
          <w:numId w:val="2"/>
        </w:numPr>
        <w:tabs>
          <w:tab w:val="left" w:pos="3660"/>
        </w:tabs>
        <w:spacing w:before="12"/>
        <w:rPr>
          <w:sz w:val="21"/>
        </w:rPr>
      </w:pPr>
      <w:r>
        <w:rPr>
          <w:w w:val="105"/>
          <w:sz w:val="21"/>
        </w:rPr>
        <w:t>Integrity</w:t>
      </w:r>
    </w:p>
    <w:p w:rsidR="00104CF4" w:rsidRDefault="00CD41FE">
      <w:pPr>
        <w:pStyle w:val="ListParagraph"/>
        <w:numPr>
          <w:ilvl w:val="1"/>
          <w:numId w:val="2"/>
        </w:numPr>
        <w:tabs>
          <w:tab w:val="left" w:pos="3660"/>
        </w:tabs>
        <w:spacing w:before="12"/>
        <w:rPr>
          <w:sz w:val="21"/>
        </w:rPr>
      </w:pPr>
      <w:r>
        <w:rPr>
          <w:w w:val="105"/>
          <w:sz w:val="21"/>
        </w:rPr>
        <w:t>Competence</w:t>
      </w:r>
    </w:p>
    <w:p w:rsidR="00104CF4" w:rsidRDefault="00104CF4">
      <w:pPr>
        <w:pStyle w:val="BodyText"/>
        <w:rPr>
          <w:sz w:val="23"/>
        </w:rPr>
      </w:pPr>
    </w:p>
    <w:p w:rsidR="00104CF4" w:rsidRDefault="00CD41FE">
      <w:pPr>
        <w:spacing w:line="249" w:lineRule="auto"/>
        <w:ind w:left="420" w:right="77"/>
        <w:rPr>
          <w:sz w:val="21"/>
        </w:rPr>
      </w:pPr>
      <w:r>
        <w:rPr>
          <w:w w:val="105"/>
          <w:sz w:val="21"/>
        </w:rPr>
        <w:t>Professional ethics are at the core of social work. The profession has an obligation to articulate its basic values, ethical principles, and ethical standards. The NASW Code of Ethics sets forth these values, principles, and standards to guide social workers’ conduct. The Code is relevant to all social workers and social work students, regardless of their professional functions, the settings in which they work, or the populations they serve.</w:t>
      </w:r>
    </w:p>
    <w:p w:rsidR="00104CF4" w:rsidRDefault="00104CF4">
      <w:pPr>
        <w:pStyle w:val="BodyText"/>
        <w:spacing w:before="2"/>
        <w:rPr>
          <w:sz w:val="22"/>
        </w:rPr>
      </w:pPr>
    </w:p>
    <w:p w:rsidR="00104CF4" w:rsidRDefault="00CD41FE">
      <w:pPr>
        <w:spacing w:line="252" w:lineRule="auto"/>
        <w:ind w:left="420" w:right="77"/>
        <w:rPr>
          <w:sz w:val="21"/>
        </w:rPr>
      </w:pPr>
      <w:r>
        <w:rPr>
          <w:w w:val="105"/>
          <w:sz w:val="21"/>
        </w:rPr>
        <w:t>Accordingly, we expect social work students to demonstrate courtesy, respect and support for fellow students, instructors, clients, and all other persons. While the values of the profession are codified in the NASW Code of Ethics, we feel that the following additional standards of behavior are to be exhibited as well by all students enrolled in our program:</w:t>
      </w:r>
    </w:p>
    <w:p w:rsidR="00104CF4" w:rsidRDefault="00104CF4">
      <w:pPr>
        <w:pStyle w:val="BodyText"/>
        <w:spacing w:before="7"/>
        <w:rPr>
          <w:sz w:val="21"/>
        </w:rPr>
      </w:pPr>
    </w:p>
    <w:p w:rsidR="00104CF4" w:rsidRDefault="00CD41FE">
      <w:pPr>
        <w:pStyle w:val="ListParagraph"/>
        <w:numPr>
          <w:ilvl w:val="0"/>
          <w:numId w:val="1"/>
        </w:numPr>
        <w:tabs>
          <w:tab w:val="left" w:pos="340"/>
        </w:tabs>
        <w:ind w:firstLine="0"/>
        <w:rPr>
          <w:sz w:val="24"/>
        </w:rPr>
      </w:pPr>
      <w:r>
        <w:rPr>
          <w:b/>
          <w:sz w:val="24"/>
        </w:rPr>
        <w:t xml:space="preserve">Attendance:  </w:t>
      </w:r>
      <w:r>
        <w:rPr>
          <w:sz w:val="24"/>
        </w:rPr>
        <w:t>Attends classes and related meetings  (CSWE EPAS</w:t>
      </w:r>
      <w:r>
        <w:rPr>
          <w:spacing w:val="-5"/>
          <w:sz w:val="24"/>
        </w:rPr>
        <w:t xml:space="preserve"> </w:t>
      </w:r>
      <w:r>
        <w:rPr>
          <w:sz w:val="24"/>
        </w:rPr>
        <w:t>2.1.1)</w:t>
      </w:r>
    </w:p>
    <w:p w:rsidR="00104CF4" w:rsidRDefault="00CD41FE">
      <w:pPr>
        <w:pStyle w:val="ListParagraph"/>
        <w:numPr>
          <w:ilvl w:val="0"/>
          <w:numId w:val="1"/>
        </w:numPr>
        <w:tabs>
          <w:tab w:val="left" w:pos="340"/>
        </w:tabs>
        <w:ind w:left="339" w:hanging="236"/>
        <w:rPr>
          <w:sz w:val="24"/>
        </w:rPr>
      </w:pPr>
      <w:r>
        <w:rPr>
          <w:b/>
          <w:sz w:val="24"/>
        </w:rPr>
        <w:t xml:space="preserve">Punctuality: </w:t>
      </w:r>
      <w:r>
        <w:rPr>
          <w:sz w:val="24"/>
        </w:rPr>
        <w:t>Is punctual and present (CSWE EPAS</w:t>
      </w:r>
      <w:r>
        <w:rPr>
          <w:spacing w:val="-14"/>
          <w:sz w:val="24"/>
        </w:rPr>
        <w:t xml:space="preserve"> </w:t>
      </w:r>
      <w:r>
        <w:rPr>
          <w:sz w:val="24"/>
        </w:rPr>
        <w:t>2.1.1)</w:t>
      </w:r>
    </w:p>
    <w:p w:rsidR="00104CF4" w:rsidRDefault="00CD41FE">
      <w:pPr>
        <w:pStyle w:val="ListParagraph"/>
        <w:numPr>
          <w:ilvl w:val="0"/>
          <w:numId w:val="1"/>
        </w:numPr>
        <w:tabs>
          <w:tab w:val="left" w:pos="340"/>
        </w:tabs>
        <w:ind w:right="1688" w:firstLine="0"/>
        <w:rPr>
          <w:sz w:val="24"/>
        </w:rPr>
      </w:pPr>
      <w:r>
        <w:rPr>
          <w:b/>
          <w:sz w:val="24"/>
        </w:rPr>
        <w:t xml:space="preserve">Initiation of Communication: </w:t>
      </w:r>
      <w:r>
        <w:rPr>
          <w:sz w:val="24"/>
        </w:rPr>
        <w:t>Initiates communication with the professor/supervisor (CSWE EPAS 2.1.1;</w:t>
      </w:r>
      <w:r>
        <w:rPr>
          <w:spacing w:val="-5"/>
          <w:sz w:val="24"/>
        </w:rPr>
        <w:t xml:space="preserve"> </w:t>
      </w:r>
      <w:r>
        <w:rPr>
          <w:sz w:val="24"/>
        </w:rPr>
        <w:t>2.1.3)</w:t>
      </w:r>
    </w:p>
    <w:p w:rsidR="00104CF4" w:rsidRDefault="00CD41FE">
      <w:pPr>
        <w:pStyle w:val="ListParagraph"/>
        <w:numPr>
          <w:ilvl w:val="0"/>
          <w:numId w:val="1"/>
        </w:numPr>
        <w:tabs>
          <w:tab w:val="left" w:pos="340"/>
        </w:tabs>
        <w:ind w:left="339" w:hanging="236"/>
        <w:rPr>
          <w:sz w:val="24"/>
        </w:rPr>
      </w:pPr>
      <w:r>
        <w:rPr>
          <w:b/>
          <w:sz w:val="24"/>
        </w:rPr>
        <w:t xml:space="preserve">Respect: </w:t>
      </w:r>
      <w:r>
        <w:rPr>
          <w:sz w:val="24"/>
        </w:rPr>
        <w:t>Demonstrates respect and support in relationships (CSWE EPAS</w:t>
      </w:r>
      <w:r>
        <w:rPr>
          <w:spacing w:val="-5"/>
          <w:sz w:val="24"/>
        </w:rPr>
        <w:t xml:space="preserve"> </w:t>
      </w:r>
      <w:r>
        <w:rPr>
          <w:sz w:val="24"/>
        </w:rPr>
        <w:t>2.1.1)</w:t>
      </w:r>
    </w:p>
    <w:p w:rsidR="00104CF4" w:rsidRDefault="00CD41FE">
      <w:pPr>
        <w:pStyle w:val="ListParagraph"/>
        <w:numPr>
          <w:ilvl w:val="0"/>
          <w:numId w:val="1"/>
        </w:numPr>
        <w:tabs>
          <w:tab w:val="left" w:pos="340"/>
        </w:tabs>
        <w:ind w:left="339" w:hanging="236"/>
        <w:rPr>
          <w:sz w:val="24"/>
        </w:rPr>
      </w:pPr>
      <w:r>
        <w:rPr>
          <w:b/>
          <w:sz w:val="24"/>
        </w:rPr>
        <w:t>Sel</w:t>
      </w:r>
      <w:r>
        <w:rPr>
          <w:b/>
          <w:spacing w:val="-1"/>
          <w:sz w:val="24"/>
        </w:rPr>
        <w:t>f</w:t>
      </w:r>
      <w:r>
        <w:rPr>
          <w:b/>
          <w:w w:val="33"/>
          <w:sz w:val="24"/>
        </w:rPr>
        <w:t>-­‐</w:t>
      </w:r>
      <w:r>
        <w:rPr>
          <w:b/>
          <w:sz w:val="24"/>
        </w:rPr>
        <w:t>Awareness</w:t>
      </w:r>
      <w:r>
        <w:rPr>
          <w:sz w:val="24"/>
        </w:rPr>
        <w:t>: Demonstrates sel</w:t>
      </w:r>
      <w:r>
        <w:rPr>
          <w:spacing w:val="-1"/>
          <w:sz w:val="24"/>
        </w:rPr>
        <w:t>f</w:t>
      </w:r>
      <w:r>
        <w:rPr>
          <w:w w:val="33"/>
          <w:sz w:val="24"/>
        </w:rPr>
        <w:t>-­‐</w:t>
      </w:r>
      <w:r>
        <w:rPr>
          <w:sz w:val="24"/>
        </w:rPr>
        <w:t>awareness (CS</w:t>
      </w:r>
      <w:r>
        <w:rPr>
          <w:spacing w:val="-1"/>
          <w:sz w:val="24"/>
        </w:rPr>
        <w:t>W</w:t>
      </w:r>
      <w:r>
        <w:rPr>
          <w:sz w:val="24"/>
        </w:rPr>
        <w:t>E E</w:t>
      </w:r>
      <w:r>
        <w:rPr>
          <w:spacing w:val="-1"/>
          <w:sz w:val="24"/>
        </w:rPr>
        <w:t>PA</w:t>
      </w:r>
      <w:r>
        <w:rPr>
          <w:sz w:val="24"/>
        </w:rPr>
        <w:t>S</w:t>
      </w:r>
      <w:r>
        <w:rPr>
          <w:spacing w:val="-1"/>
          <w:sz w:val="24"/>
        </w:rPr>
        <w:t xml:space="preserve"> </w:t>
      </w:r>
      <w:r>
        <w:rPr>
          <w:sz w:val="24"/>
        </w:rPr>
        <w:t>2.1.1)</w:t>
      </w:r>
    </w:p>
    <w:p w:rsidR="00104CF4" w:rsidRDefault="00CD41FE">
      <w:pPr>
        <w:pStyle w:val="ListParagraph"/>
        <w:numPr>
          <w:ilvl w:val="0"/>
          <w:numId w:val="1"/>
        </w:numPr>
        <w:tabs>
          <w:tab w:val="left" w:pos="340"/>
        </w:tabs>
        <w:ind w:right="2216" w:firstLine="0"/>
        <w:rPr>
          <w:sz w:val="24"/>
        </w:rPr>
      </w:pPr>
      <w:r>
        <w:rPr>
          <w:b/>
          <w:sz w:val="24"/>
        </w:rPr>
        <w:t>Diversity Awareness</w:t>
      </w:r>
      <w:r>
        <w:rPr>
          <w:sz w:val="24"/>
        </w:rPr>
        <w:t>: Demonstrates awareness and responsiveness to diversity (CSWE EPAS 2.1.1;</w:t>
      </w:r>
      <w:r>
        <w:rPr>
          <w:spacing w:val="-5"/>
          <w:sz w:val="24"/>
        </w:rPr>
        <w:t xml:space="preserve"> </w:t>
      </w:r>
      <w:r>
        <w:rPr>
          <w:sz w:val="24"/>
        </w:rPr>
        <w:t>2.1.4)</w:t>
      </w:r>
    </w:p>
    <w:p w:rsidR="00104CF4" w:rsidRDefault="00CD41FE">
      <w:pPr>
        <w:pStyle w:val="ListParagraph"/>
        <w:numPr>
          <w:ilvl w:val="0"/>
          <w:numId w:val="1"/>
        </w:numPr>
        <w:tabs>
          <w:tab w:val="left" w:pos="340"/>
        </w:tabs>
        <w:ind w:left="339" w:hanging="236"/>
        <w:rPr>
          <w:sz w:val="24"/>
        </w:rPr>
      </w:pPr>
      <w:r>
        <w:rPr>
          <w:b/>
          <w:sz w:val="24"/>
        </w:rPr>
        <w:t>Collegiality</w:t>
      </w:r>
      <w:r>
        <w:rPr>
          <w:sz w:val="24"/>
        </w:rPr>
        <w:t>: Demonstrates collegiality and collaborative interactions (CSWE EPAS</w:t>
      </w:r>
      <w:r>
        <w:rPr>
          <w:spacing w:val="-14"/>
          <w:sz w:val="24"/>
        </w:rPr>
        <w:t xml:space="preserve"> </w:t>
      </w:r>
      <w:r>
        <w:rPr>
          <w:sz w:val="24"/>
        </w:rPr>
        <w:t>2.1.1)</w:t>
      </w:r>
    </w:p>
    <w:p w:rsidR="00104CF4" w:rsidRDefault="00104CF4">
      <w:pPr>
        <w:rPr>
          <w:sz w:val="24"/>
        </w:rPr>
        <w:sectPr w:rsidR="00104CF4">
          <w:pgSz w:w="12240" w:h="15840"/>
          <w:pgMar w:top="1120" w:right="1300" w:bottom="1260" w:left="660" w:header="0" w:footer="1061" w:gutter="0"/>
          <w:cols w:space="720"/>
        </w:sectPr>
      </w:pPr>
    </w:p>
    <w:p w:rsidR="00104CF4" w:rsidRDefault="00CD41FE">
      <w:pPr>
        <w:pStyle w:val="ListParagraph"/>
        <w:numPr>
          <w:ilvl w:val="0"/>
          <w:numId w:val="1"/>
        </w:numPr>
        <w:tabs>
          <w:tab w:val="left" w:pos="340"/>
        </w:tabs>
        <w:spacing w:before="34"/>
        <w:ind w:right="1259" w:firstLine="0"/>
        <w:rPr>
          <w:sz w:val="24"/>
        </w:rPr>
      </w:pPr>
      <w:r>
        <w:rPr>
          <w:b/>
          <w:sz w:val="24"/>
        </w:rPr>
        <w:lastRenderedPageBreak/>
        <w:t>Course Engagement</w:t>
      </w:r>
      <w:r>
        <w:rPr>
          <w:sz w:val="24"/>
        </w:rPr>
        <w:t>: Demonstrates appropriate engagement in class activities/discussions (CSWE EPAS</w:t>
      </w:r>
      <w:r>
        <w:rPr>
          <w:spacing w:val="-4"/>
          <w:sz w:val="24"/>
        </w:rPr>
        <w:t xml:space="preserve"> </w:t>
      </w:r>
      <w:r>
        <w:rPr>
          <w:sz w:val="24"/>
        </w:rPr>
        <w:t>2.1.1)</w:t>
      </w:r>
    </w:p>
    <w:p w:rsidR="00104CF4" w:rsidRDefault="00CD41FE">
      <w:pPr>
        <w:pStyle w:val="ListParagraph"/>
        <w:numPr>
          <w:ilvl w:val="0"/>
          <w:numId w:val="1"/>
        </w:numPr>
        <w:tabs>
          <w:tab w:val="left" w:pos="340"/>
        </w:tabs>
        <w:ind w:right="3785" w:firstLine="0"/>
        <w:rPr>
          <w:sz w:val="24"/>
        </w:rPr>
      </w:pPr>
      <w:r>
        <w:rPr>
          <w:b/>
          <w:sz w:val="24"/>
        </w:rPr>
        <w:t>Written Expression</w:t>
      </w:r>
      <w:r>
        <w:rPr>
          <w:sz w:val="24"/>
        </w:rPr>
        <w:t>: Strives for a high level of written expression (CSWE EPAS 2.1.1;</w:t>
      </w:r>
      <w:r>
        <w:rPr>
          <w:spacing w:val="-5"/>
          <w:sz w:val="24"/>
        </w:rPr>
        <w:t xml:space="preserve"> </w:t>
      </w:r>
      <w:r>
        <w:rPr>
          <w:sz w:val="24"/>
        </w:rPr>
        <w:t>2.1.3)</w:t>
      </w:r>
    </w:p>
    <w:p w:rsidR="00104CF4" w:rsidRDefault="00CD41FE">
      <w:pPr>
        <w:pStyle w:val="ListParagraph"/>
        <w:numPr>
          <w:ilvl w:val="0"/>
          <w:numId w:val="1"/>
        </w:numPr>
        <w:tabs>
          <w:tab w:val="left" w:pos="462"/>
        </w:tabs>
        <w:ind w:left="461" w:hanging="358"/>
        <w:rPr>
          <w:sz w:val="24"/>
        </w:rPr>
      </w:pPr>
      <w:r>
        <w:rPr>
          <w:b/>
          <w:sz w:val="24"/>
        </w:rPr>
        <w:t>Initiative &amp; Reliability</w:t>
      </w:r>
      <w:r>
        <w:rPr>
          <w:sz w:val="24"/>
        </w:rPr>
        <w:t>: Demonstrates initiative, reliability and dependability (CSWE EPAS</w:t>
      </w:r>
      <w:r>
        <w:rPr>
          <w:spacing w:val="-5"/>
          <w:sz w:val="24"/>
        </w:rPr>
        <w:t xml:space="preserve"> </w:t>
      </w:r>
      <w:r>
        <w:rPr>
          <w:sz w:val="24"/>
        </w:rPr>
        <w:t>2.1.1)</w:t>
      </w:r>
    </w:p>
    <w:p w:rsidR="00104CF4" w:rsidRDefault="00CD41FE">
      <w:pPr>
        <w:pStyle w:val="ListParagraph"/>
        <w:numPr>
          <w:ilvl w:val="0"/>
          <w:numId w:val="1"/>
        </w:numPr>
        <w:tabs>
          <w:tab w:val="left" w:pos="462"/>
        </w:tabs>
        <w:ind w:right="1427" w:firstLine="0"/>
        <w:rPr>
          <w:sz w:val="24"/>
        </w:rPr>
      </w:pPr>
      <w:r>
        <w:rPr>
          <w:b/>
          <w:sz w:val="24"/>
        </w:rPr>
        <w:t xml:space="preserve">Responsiveness to Feedback: </w:t>
      </w:r>
      <w:r>
        <w:rPr>
          <w:sz w:val="24"/>
        </w:rPr>
        <w:t>Demonstrates evidence of motivation to improve oneself (CSWE EPAS</w:t>
      </w:r>
      <w:r>
        <w:rPr>
          <w:spacing w:val="-5"/>
          <w:sz w:val="24"/>
        </w:rPr>
        <w:t xml:space="preserve"> </w:t>
      </w:r>
      <w:r>
        <w:rPr>
          <w:sz w:val="24"/>
        </w:rPr>
        <w:t>2.1.1)</w:t>
      </w:r>
    </w:p>
    <w:p w:rsidR="00104CF4" w:rsidRDefault="00CD41FE">
      <w:pPr>
        <w:pStyle w:val="ListParagraph"/>
        <w:numPr>
          <w:ilvl w:val="0"/>
          <w:numId w:val="1"/>
        </w:numPr>
        <w:tabs>
          <w:tab w:val="left" w:pos="462"/>
        </w:tabs>
        <w:ind w:right="765" w:firstLine="0"/>
        <w:rPr>
          <w:sz w:val="24"/>
        </w:rPr>
      </w:pPr>
      <w:r>
        <w:rPr>
          <w:b/>
          <w:sz w:val="24"/>
        </w:rPr>
        <w:t>Compliance with Professional Requirements</w:t>
      </w:r>
      <w:r>
        <w:rPr>
          <w:sz w:val="24"/>
        </w:rPr>
        <w:t xml:space="preserve">: Demonstrates compliance with the professional conduct policy in the BSW Program, Texas A&amp;M </w:t>
      </w:r>
      <w:r>
        <w:rPr>
          <w:w w:val="89"/>
          <w:sz w:val="24"/>
        </w:rPr>
        <w:t xml:space="preserve">University-­‐Central </w:t>
      </w:r>
      <w:r>
        <w:rPr>
          <w:sz w:val="24"/>
        </w:rPr>
        <w:t xml:space="preserve">Texas Code of Conduct, </w:t>
      </w:r>
      <w:r>
        <w:rPr>
          <w:spacing w:val="-1"/>
          <w:sz w:val="24"/>
        </w:rPr>
        <w:t xml:space="preserve">Field </w:t>
      </w:r>
      <w:r>
        <w:rPr>
          <w:sz w:val="24"/>
        </w:rPr>
        <w:t>Education Manual, and, as applicable, Field Agency Policies (CSWE EPAS 2.1.1;</w:t>
      </w:r>
      <w:r>
        <w:rPr>
          <w:spacing w:val="-7"/>
          <w:sz w:val="24"/>
        </w:rPr>
        <w:t xml:space="preserve"> </w:t>
      </w:r>
      <w:r>
        <w:rPr>
          <w:sz w:val="24"/>
        </w:rPr>
        <w:t>2.1.2)</w:t>
      </w:r>
    </w:p>
    <w:p w:rsidR="00104CF4" w:rsidRDefault="00CD41FE">
      <w:pPr>
        <w:pStyle w:val="ListParagraph"/>
        <w:numPr>
          <w:ilvl w:val="0"/>
          <w:numId w:val="1"/>
        </w:numPr>
        <w:tabs>
          <w:tab w:val="left" w:pos="516"/>
        </w:tabs>
        <w:ind w:right="206" w:firstLine="0"/>
        <w:rPr>
          <w:sz w:val="24"/>
        </w:rPr>
      </w:pPr>
      <w:r>
        <w:rPr>
          <w:b/>
          <w:sz w:val="24"/>
        </w:rPr>
        <w:t>Compliance with the NASW Code of Ethics</w:t>
      </w:r>
      <w:r>
        <w:rPr>
          <w:sz w:val="24"/>
        </w:rPr>
        <w:t>: Demonstrates compliance with the Code of Ethics in its entirety (CSWE EPAS 2.1.1;</w:t>
      </w:r>
      <w:r>
        <w:rPr>
          <w:spacing w:val="-6"/>
          <w:sz w:val="24"/>
        </w:rPr>
        <w:t xml:space="preserve"> </w:t>
      </w:r>
      <w:r>
        <w:rPr>
          <w:sz w:val="24"/>
        </w:rPr>
        <w:t>2.1.2)</w:t>
      </w:r>
    </w:p>
    <w:p w:rsidR="00104CF4" w:rsidRDefault="00CD41FE">
      <w:pPr>
        <w:pStyle w:val="ListParagraph"/>
        <w:numPr>
          <w:ilvl w:val="0"/>
          <w:numId w:val="1"/>
        </w:numPr>
        <w:tabs>
          <w:tab w:val="left" w:pos="516"/>
        </w:tabs>
        <w:ind w:right="776" w:firstLine="0"/>
        <w:rPr>
          <w:sz w:val="24"/>
        </w:rPr>
      </w:pPr>
      <w:r>
        <w:rPr>
          <w:b/>
          <w:sz w:val="24"/>
        </w:rPr>
        <w:t>Quality and Quantity of Work</w:t>
      </w:r>
      <w:r>
        <w:rPr>
          <w:sz w:val="24"/>
        </w:rPr>
        <w:t>: Strives for high quality work that meets assignment guidelines (CSWE EPAS</w:t>
      </w:r>
      <w:r>
        <w:rPr>
          <w:spacing w:val="-4"/>
          <w:sz w:val="24"/>
        </w:rPr>
        <w:t xml:space="preserve"> </w:t>
      </w:r>
      <w:r>
        <w:rPr>
          <w:sz w:val="24"/>
        </w:rPr>
        <w:t>2.1.1)</w:t>
      </w:r>
    </w:p>
    <w:p w:rsidR="00104CF4" w:rsidRDefault="00CD41FE">
      <w:pPr>
        <w:pStyle w:val="ListParagraph"/>
        <w:numPr>
          <w:ilvl w:val="0"/>
          <w:numId w:val="1"/>
        </w:numPr>
        <w:tabs>
          <w:tab w:val="left" w:pos="462"/>
        </w:tabs>
        <w:spacing w:line="244" w:lineRule="auto"/>
        <w:ind w:right="101" w:firstLine="0"/>
        <w:rPr>
          <w:sz w:val="24"/>
        </w:rPr>
      </w:pPr>
      <w:r>
        <w:rPr>
          <w:b/>
          <w:sz w:val="24"/>
        </w:rPr>
        <w:t xml:space="preserve">Professional Appearance: </w:t>
      </w:r>
      <w:r>
        <w:rPr>
          <w:sz w:val="24"/>
        </w:rPr>
        <w:t>Displays professional appearance that does not interfere with professional relationships/responsibilities (CSWE EPAS</w:t>
      </w:r>
      <w:r>
        <w:rPr>
          <w:spacing w:val="-5"/>
          <w:sz w:val="24"/>
        </w:rPr>
        <w:t xml:space="preserve"> </w:t>
      </w:r>
      <w:r>
        <w:rPr>
          <w:sz w:val="24"/>
        </w:rPr>
        <w:t>2.1.1)</w:t>
      </w:r>
    </w:p>
    <w:p w:rsidR="00104CF4" w:rsidRDefault="00104CF4">
      <w:pPr>
        <w:pStyle w:val="BodyText"/>
        <w:spacing w:before="11"/>
        <w:rPr>
          <w:sz w:val="21"/>
        </w:rPr>
      </w:pPr>
    </w:p>
    <w:p w:rsidR="00104CF4" w:rsidRDefault="00CD41FE">
      <w:pPr>
        <w:spacing w:line="252" w:lineRule="auto"/>
        <w:ind w:left="420" w:right="152"/>
        <w:rPr>
          <w:sz w:val="21"/>
        </w:rPr>
      </w:pPr>
      <w:r>
        <w:rPr>
          <w:w w:val="105"/>
          <w:sz w:val="21"/>
        </w:rPr>
        <w:t xml:space="preserve">All students enrolled in BSW classes are expected to observe the tenets of the NASW Code of Ethics and the Social Work Student Code of Conduct. Students who violate these may be asked to meet with appropriate </w:t>
      </w:r>
      <w:r>
        <w:rPr>
          <w:w w:val="102"/>
          <w:sz w:val="21"/>
        </w:rPr>
        <w:t xml:space="preserve">Social Work faculty. In addition, the department’s faculty is responsible for dealing with academic and </w:t>
      </w:r>
      <w:r>
        <w:rPr>
          <w:w w:val="68"/>
          <w:sz w:val="21"/>
        </w:rPr>
        <w:t xml:space="preserve">non-­‐ </w:t>
      </w:r>
      <w:r>
        <w:rPr>
          <w:w w:val="105"/>
          <w:sz w:val="21"/>
        </w:rPr>
        <w:t>academic student issues when requested by individual faculty members. The decisions or actions of the faculty are considered the final word of the department. Students may be mentored or dismissed from the program for violation of this Code of Conduct or other egregious behaviors as outlined in the student handbook. Students have the right to appeal any decision to the BSW program director, as specified by department policy.</w:t>
      </w:r>
    </w:p>
    <w:p w:rsidR="00104CF4" w:rsidRDefault="00104CF4">
      <w:pPr>
        <w:pStyle w:val="BodyText"/>
        <w:spacing w:before="12"/>
        <w:rPr>
          <w:sz w:val="21"/>
        </w:rPr>
      </w:pPr>
    </w:p>
    <w:p w:rsidR="00104CF4" w:rsidRDefault="00CD41FE">
      <w:pPr>
        <w:spacing w:line="252" w:lineRule="auto"/>
        <w:ind w:left="420" w:right="152"/>
        <w:rPr>
          <w:sz w:val="21"/>
        </w:rPr>
      </w:pPr>
      <w:r>
        <w:rPr>
          <w:w w:val="105"/>
          <w:sz w:val="21"/>
        </w:rPr>
        <w:t>By signing below, I verify that I agree to abide by the standards of the NASW Code of Ethics and the Code of Conduct stated above.</w:t>
      </w:r>
    </w:p>
    <w:p w:rsidR="00104CF4" w:rsidRDefault="00104CF4">
      <w:pPr>
        <w:pStyle w:val="BodyText"/>
        <w:rPr>
          <w:sz w:val="20"/>
        </w:rPr>
      </w:pPr>
    </w:p>
    <w:p w:rsidR="00104CF4" w:rsidRDefault="00104CF4">
      <w:pPr>
        <w:pStyle w:val="BodyText"/>
        <w:rPr>
          <w:sz w:val="20"/>
        </w:rPr>
      </w:pPr>
    </w:p>
    <w:p w:rsidR="00104CF4" w:rsidRDefault="001C23AD">
      <w:pPr>
        <w:pStyle w:val="BodyText"/>
        <w:spacing w:before="1"/>
        <w:rPr>
          <w:sz w:val="19"/>
        </w:rPr>
      </w:pPr>
      <w:r>
        <w:rPr>
          <w:noProof/>
        </w:rPr>
        <mc:AlternateContent>
          <mc:Choice Requires="wps">
            <w:drawing>
              <wp:anchor distT="0" distB="0" distL="0" distR="0" simplePos="0" relativeHeight="2464" behindDoc="0" locked="0" layoutInCell="1" allowOverlap="1">
                <wp:simplePos x="0" y="0"/>
                <wp:positionH relativeFrom="page">
                  <wp:posOffset>685800</wp:posOffset>
                </wp:positionH>
                <wp:positionV relativeFrom="paragraph">
                  <wp:posOffset>177800</wp:posOffset>
                </wp:positionV>
                <wp:extent cx="2992120" cy="0"/>
                <wp:effectExtent l="9525" t="6350" r="8255" b="12700"/>
                <wp:wrapTopAndBottom/>
                <wp:docPr id="5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2120" cy="0"/>
                        </a:xfrm>
                        <a:prstGeom prst="line">
                          <a:avLst/>
                        </a:prstGeom>
                        <a:noFill/>
                        <a:ln w="89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4B258" id="Line 4" o:spid="_x0000_s1026" style="position:absolute;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4pt" to="289.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" strokeweight=".24742mm">
                <w10:wrap type="topAndBottom" anchorx="page"/>
              </v:line>
            </w:pict>
          </mc:Fallback>
        </mc:AlternateContent>
      </w:r>
      <w:r>
        <w:rPr>
          <w:noProof/>
        </w:rPr>
        <mc:AlternateContent>
          <mc:Choice Requires="wps">
            <w:drawing>
              <wp:anchor distT="0" distB="0" distL="0" distR="0" simplePos="0" relativeHeight="2488" behindDoc="0" locked="0" layoutInCell="1" allowOverlap="1">
                <wp:simplePos x="0" y="0"/>
                <wp:positionH relativeFrom="page">
                  <wp:posOffset>4800600</wp:posOffset>
                </wp:positionH>
                <wp:positionV relativeFrom="paragraph">
                  <wp:posOffset>177800</wp:posOffset>
                </wp:positionV>
                <wp:extent cx="1113155" cy="0"/>
                <wp:effectExtent l="9525" t="6350" r="10795" b="12700"/>
                <wp:wrapTopAndBottom/>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55" cy="0"/>
                        </a:xfrm>
                        <a:prstGeom prst="line">
                          <a:avLst/>
                        </a:prstGeom>
                        <a:noFill/>
                        <a:ln w="89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02793" id="Line 3" o:spid="_x0000_s1026" style="position:absolute;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8pt,14pt" to="465.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6e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" strokeweight=".24742mm">
                <w10:wrap type="topAndBottom" anchorx="page"/>
              </v:line>
            </w:pict>
          </mc:Fallback>
        </mc:AlternateContent>
      </w:r>
    </w:p>
    <w:p w:rsidR="00104CF4" w:rsidRDefault="00CD41FE">
      <w:pPr>
        <w:tabs>
          <w:tab w:val="left" w:pos="6899"/>
        </w:tabs>
        <w:spacing w:before="1"/>
        <w:ind w:left="420" w:right="152"/>
        <w:rPr>
          <w:sz w:val="21"/>
        </w:rPr>
      </w:pPr>
      <w:r>
        <w:rPr>
          <w:w w:val="105"/>
          <w:sz w:val="21"/>
        </w:rPr>
        <w:t>Printed</w:t>
      </w:r>
      <w:r>
        <w:rPr>
          <w:spacing w:val="-2"/>
          <w:w w:val="105"/>
          <w:sz w:val="21"/>
        </w:rPr>
        <w:t xml:space="preserve"> </w:t>
      </w:r>
      <w:r>
        <w:rPr>
          <w:w w:val="105"/>
          <w:sz w:val="21"/>
        </w:rPr>
        <w:t>Name</w:t>
      </w:r>
      <w:r>
        <w:rPr>
          <w:w w:val="105"/>
          <w:sz w:val="21"/>
        </w:rPr>
        <w:tab/>
        <w:t>Date</w:t>
      </w:r>
    </w:p>
    <w:p w:rsidR="00104CF4" w:rsidRDefault="00104CF4">
      <w:pPr>
        <w:pStyle w:val="BodyText"/>
        <w:rPr>
          <w:sz w:val="20"/>
        </w:rPr>
      </w:pPr>
    </w:p>
    <w:p w:rsidR="00104CF4" w:rsidRDefault="00104CF4">
      <w:pPr>
        <w:pStyle w:val="BodyText"/>
        <w:rPr>
          <w:sz w:val="20"/>
        </w:rPr>
      </w:pPr>
    </w:p>
    <w:p w:rsidR="00104CF4" w:rsidRDefault="001C23AD">
      <w:pPr>
        <w:pStyle w:val="BodyText"/>
        <w:spacing w:before="2"/>
        <w:rPr>
          <w:sz w:val="20"/>
        </w:rPr>
      </w:pPr>
      <w:r>
        <w:rPr>
          <w:noProof/>
        </w:rPr>
        <mc:AlternateContent>
          <mc:Choice Requires="wps">
            <w:drawing>
              <wp:anchor distT="0" distB="0" distL="0" distR="0" simplePos="0" relativeHeight="2512" behindDoc="0" locked="0" layoutInCell="1" allowOverlap="1">
                <wp:simplePos x="0" y="0"/>
                <wp:positionH relativeFrom="page">
                  <wp:posOffset>685800</wp:posOffset>
                </wp:positionH>
                <wp:positionV relativeFrom="paragraph">
                  <wp:posOffset>186055</wp:posOffset>
                </wp:positionV>
                <wp:extent cx="3061335" cy="0"/>
                <wp:effectExtent l="9525" t="5080" r="5715" b="13970"/>
                <wp:wrapTopAndBottom/>
                <wp:docPr id="5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1335" cy="0"/>
                        </a:xfrm>
                        <a:prstGeom prst="line">
                          <a:avLst/>
                        </a:prstGeom>
                        <a:noFill/>
                        <a:ln w="89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B9B43" id="Line 2" o:spid="_x0000_s1026" style="position:absolute;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4.65pt" to="295.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snFAIAACk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" strokeweight=".24742mm">
                <w10:wrap type="topAndBottom" anchorx="page"/>
              </v:line>
            </w:pict>
          </mc:Fallback>
        </mc:AlternateContent>
      </w:r>
    </w:p>
    <w:p w:rsidR="00104CF4" w:rsidRDefault="00CD41FE">
      <w:pPr>
        <w:spacing w:before="1"/>
        <w:ind w:left="420" w:right="152"/>
        <w:rPr>
          <w:sz w:val="21"/>
        </w:rPr>
      </w:pPr>
      <w:r>
        <w:rPr>
          <w:w w:val="105"/>
          <w:sz w:val="21"/>
        </w:rPr>
        <w:t>Signature</w:t>
      </w:r>
    </w:p>
    <w:sectPr w:rsidR="00104CF4">
      <w:pgSz w:w="12240" w:h="15840"/>
      <w:pgMar w:top="1120" w:right="1160" w:bottom="1260" w:left="660" w:header="0" w:footer="10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9F7" w:rsidRDefault="007C09F7">
      <w:r>
        <w:separator/>
      </w:r>
    </w:p>
  </w:endnote>
  <w:endnote w:type="continuationSeparator" w:id="0">
    <w:p w:rsidR="007C09F7" w:rsidRDefault="007C0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Bold">
    <w:altName w:val="TradeGothic Bold"/>
    <w:panose1 w:val="00000000000000000000"/>
    <w:charset w:val="00"/>
    <w:family w:val="swiss"/>
    <w:notTrueType/>
    <w:pitch w:val="default"/>
    <w:sig w:usb0="00000003" w:usb1="00000000" w:usb2="00000000" w:usb3="00000000" w:csb0="00000001"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0872" behindDoc="1" locked="0" layoutInCell="1" allowOverlap="1">
              <wp:simplePos x="0" y="0"/>
              <wp:positionH relativeFrom="page">
                <wp:posOffset>667385</wp:posOffset>
              </wp:positionH>
              <wp:positionV relativeFrom="page">
                <wp:posOffset>9235440</wp:posOffset>
              </wp:positionV>
              <wp:extent cx="6209030" cy="0"/>
              <wp:effectExtent l="10160" t="5715" r="10160" b="13335"/>
              <wp:wrapNone/>
              <wp:docPr id="5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F42A" id="Line 38" o:spid="_x0000_s1026" style="position:absolute;z-index:-12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727.2pt" to="541.4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UIFQIAACo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190896" behindDoc="1" locked="0" layoutInCell="1" allowOverlap="1">
              <wp:simplePos x="0" y="0"/>
              <wp:positionH relativeFrom="page">
                <wp:posOffset>660400</wp:posOffset>
              </wp:positionH>
              <wp:positionV relativeFrom="page">
                <wp:posOffset>9255760</wp:posOffset>
              </wp:positionV>
              <wp:extent cx="673100" cy="177800"/>
              <wp:effectExtent l="3175" t="0" r="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2</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0" type="#_x0000_t202" style="position:absolute;margin-left:52pt;margin-top:728.8pt;width:53pt;height:14pt;z-index:-12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2</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0920" behindDoc="1" locked="0" layoutInCell="1" allowOverlap="1">
              <wp:simplePos x="0" y="0"/>
              <wp:positionH relativeFrom="page">
                <wp:posOffset>1917700</wp:posOffset>
              </wp:positionH>
              <wp:positionV relativeFrom="page">
                <wp:posOffset>9255760</wp:posOffset>
              </wp:positionV>
              <wp:extent cx="4110355" cy="177800"/>
              <wp:effectExtent l="3175" t="0" r="1270" b="0"/>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151pt;margin-top:728.8pt;width:323.65pt;height:14pt;z-index:-12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424"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65</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8" type="#_x0000_t202" style="position:absolute;margin-left:52pt;margin-top:728.8pt;width:59pt;height:14pt;z-index:-1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0UsQIAALI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65</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448"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9" type="#_x0000_t202" style="position:absolute;margin-left:157pt;margin-top:728.8pt;width:323.65pt;height:14pt;z-index:-12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472" behindDoc="1" locked="0" layoutInCell="1" allowOverlap="1">
              <wp:simplePos x="0" y="0"/>
              <wp:positionH relativeFrom="page">
                <wp:posOffset>667385</wp:posOffset>
              </wp:positionH>
              <wp:positionV relativeFrom="page">
                <wp:posOffset>9235440</wp:posOffset>
              </wp:positionV>
              <wp:extent cx="6209030" cy="0"/>
              <wp:effectExtent l="10160" t="5715" r="10160" b="1333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77A4E" id="Line 13" o:spid="_x0000_s1026" style="position:absolute;z-index:-12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727.2pt" to="541.4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kDFAIAACoEAAAOAAAAZHJzL2Uyb0RvYy54bWysU8GO2jAQvVfqP1i+QxJIKU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503191496"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69</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0" type="#_x0000_t202" style="position:absolute;margin-left:52pt;margin-top:728.8pt;width:59pt;height:14pt;z-index:-12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XTsA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69</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520"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1" type="#_x0000_t202" style="position:absolute;margin-left:157pt;margin-top:728.8pt;width:323.65pt;height:14pt;z-index:-1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MhtAIAALM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544"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72</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52pt;margin-top:728.8pt;width:59pt;height:14pt;z-index:-12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elsQ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72</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568"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3" type="#_x0000_t202" style="position:absolute;margin-left:157pt;margin-top:728.8pt;width:323.65pt;height:14pt;z-index:-12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UAtQ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592" behindDoc="1" locked="0" layoutInCell="1" allowOverlap="1">
              <wp:simplePos x="0" y="0"/>
              <wp:positionH relativeFrom="page">
                <wp:posOffset>667385</wp:posOffset>
              </wp:positionH>
              <wp:positionV relativeFrom="page">
                <wp:posOffset>9235440</wp:posOffset>
              </wp:positionV>
              <wp:extent cx="6209030" cy="0"/>
              <wp:effectExtent l="10160" t="5715" r="10160" b="1333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EE3CC" id="Line 8" o:spid="_x0000_s1026" style="position:absolute;z-index:-12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727.2pt" to="541.4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" strokecolor="#d9d9d9" strokeweight=".48pt">
              <w10:wrap anchorx="page" anchory="page"/>
            </v:line>
          </w:pict>
        </mc:Fallback>
      </mc:AlternateContent>
    </w:r>
    <w:r>
      <w:rPr>
        <w:noProof/>
      </w:rPr>
      <mc:AlternateContent>
        <mc:Choice Requires="wps">
          <w:drawing>
            <wp:anchor distT="0" distB="0" distL="114300" distR="114300" simplePos="0" relativeHeight="503191616"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77</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4" type="#_x0000_t202" style="position:absolute;margin-left:52pt;margin-top:728.8pt;width:59pt;height:14pt;z-index:-1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xss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77</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640"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5" type="#_x0000_t202" style="position:absolute;margin-left:157pt;margin-top:728.8pt;width:323.65pt;height:14pt;z-index:-12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YNt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664"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78</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6" type="#_x0000_t202" style="position:absolute;margin-left:52pt;margin-top:728.8pt;width:59pt;height:14pt;z-index:-12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sAIAALE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78</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688"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7" type="#_x0000_t202" style="position:absolute;margin-left:157pt;margin-top:728.8pt;width:323.65pt;height:14pt;z-index:-12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aSswIAALE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712" behindDoc="1" locked="0" layoutInCell="1" allowOverlap="1">
              <wp:simplePos x="0" y="0"/>
              <wp:positionH relativeFrom="page">
                <wp:posOffset>667385</wp:posOffset>
              </wp:positionH>
              <wp:positionV relativeFrom="page">
                <wp:posOffset>9235440</wp:posOffset>
              </wp:positionV>
              <wp:extent cx="6209030" cy="0"/>
              <wp:effectExtent l="10160" t="5715" r="10160" b="1333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34274" id="Line 3" o:spid="_x0000_s1026" style="position:absolute;z-index:-1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727.2pt" to="541.4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THEgIAACgEAAAOAAAAZHJzL2Uyb0RvYy54bWysU8GO2jAQvVfqP1i+QxJIKU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" strokecolor="#d9d9d9" strokeweight=".48pt">
              <w10:wrap anchorx="page" anchory="page"/>
            </v:line>
          </w:pict>
        </mc:Fallback>
      </mc:AlternateContent>
    </w:r>
    <w:r>
      <w:rPr>
        <w:noProof/>
      </w:rPr>
      <mc:AlternateContent>
        <mc:Choice Requires="wps">
          <w:drawing>
            <wp:anchor distT="0" distB="0" distL="114300" distR="114300" simplePos="0" relativeHeight="503191736"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97</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8" type="#_x0000_t202" style="position:absolute;margin-left:52pt;margin-top:728.8pt;width:59pt;height:14pt;z-index:-12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fusAIAALA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97</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760"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9" type="#_x0000_t202" style="position:absolute;margin-left:157pt;margin-top:728.8pt;width:323.65pt;height:14pt;z-index:-12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UnswIAALE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0944" behindDoc="1" locked="0" layoutInCell="1" allowOverlap="1">
              <wp:simplePos x="0" y="0"/>
              <wp:positionH relativeFrom="page">
                <wp:posOffset>660400</wp:posOffset>
              </wp:positionH>
              <wp:positionV relativeFrom="page">
                <wp:posOffset>9255760</wp:posOffset>
              </wp:positionV>
              <wp:extent cx="673100" cy="177800"/>
              <wp:effectExtent l="3175" t="0" r="0" b="0"/>
              <wp:wrapNone/>
              <wp:docPr id="5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3</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2" type="#_x0000_t202" style="position:absolute;margin-left:52pt;margin-top:728.8pt;width:53pt;height:14pt;z-index:-1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WsQ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3</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0968" behindDoc="1" locked="0" layoutInCell="1" allowOverlap="1">
              <wp:simplePos x="0" y="0"/>
              <wp:positionH relativeFrom="page">
                <wp:posOffset>1917700</wp:posOffset>
              </wp:positionH>
              <wp:positionV relativeFrom="page">
                <wp:posOffset>9255760</wp:posOffset>
              </wp:positionV>
              <wp:extent cx="4110355" cy="177800"/>
              <wp:effectExtent l="3175" t="0" r="127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151pt;margin-top:728.8pt;width:323.65pt;height:14pt;z-index:-12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0992" behindDoc="1" locked="0" layoutInCell="1" allowOverlap="1">
              <wp:simplePos x="0" y="0"/>
              <wp:positionH relativeFrom="page">
                <wp:posOffset>667385</wp:posOffset>
              </wp:positionH>
              <wp:positionV relativeFrom="page">
                <wp:posOffset>9235440</wp:posOffset>
              </wp:positionV>
              <wp:extent cx="6209030" cy="0"/>
              <wp:effectExtent l="10160" t="5715" r="10160" b="13335"/>
              <wp:wrapNone/>
              <wp:docPr id="5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184CB" id="Line 33" o:spid="_x0000_s1026" style="position:absolute;z-index:-12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727.2pt" to="541.4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hnFAIAACo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503191016"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21</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4" type="#_x0000_t202" style="position:absolute;margin-left:52pt;margin-top:728.8pt;width:59pt;height:14pt;z-index:-12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9js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21</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040"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157pt;margin-top:728.8pt;width:323.65pt;height:14pt;z-index:-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064"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24</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6" type="#_x0000_t202" style="position:absolute;margin-left:52pt;margin-top:728.8pt;width:59pt;height:14pt;z-index:-12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24</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088"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157pt;margin-top:728.8pt;width:323.65pt;height:14pt;z-index:-12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CgtQIAALI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112" behindDoc="1" locked="0" layoutInCell="1" allowOverlap="1">
              <wp:simplePos x="0" y="0"/>
              <wp:positionH relativeFrom="page">
                <wp:posOffset>667385</wp:posOffset>
              </wp:positionH>
              <wp:positionV relativeFrom="page">
                <wp:posOffset>9235440</wp:posOffset>
              </wp:positionV>
              <wp:extent cx="6209030" cy="0"/>
              <wp:effectExtent l="10160" t="5715" r="10160" b="13335"/>
              <wp:wrapNone/>
              <wp:docPr id="4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9440B" id="Line 28" o:spid="_x0000_s1026" style="position:absolute;z-index:-12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727.2pt" to="541.4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191136"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28</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8" type="#_x0000_t202" style="position:absolute;margin-left:52pt;margin-top:728.8pt;width:59pt;height:14pt;z-index:-1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S5sQIAALE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28</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160"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margin-left:157pt;margin-top:728.8pt;width:323.65pt;height:14pt;z-index:-12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SttQIAALI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184"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31</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0" type="#_x0000_t202" style="position:absolute;margin-left:52pt;margin-top:728.8pt;width:59pt;height:14pt;z-index:-12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31</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208"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157pt;margin-top:728.8pt;width:323.65pt;height:14pt;z-index:-12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AQtgIAALM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232" behindDoc="1" locked="0" layoutInCell="1" allowOverlap="1">
              <wp:simplePos x="0" y="0"/>
              <wp:positionH relativeFrom="page">
                <wp:posOffset>667385</wp:posOffset>
              </wp:positionH>
              <wp:positionV relativeFrom="page">
                <wp:posOffset>9235440</wp:posOffset>
              </wp:positionV>
              <wp:extent cx="6209030" cy="0"/>
              <wp:effectExtent l="10160" t="5715" r="10160" b="13335"/>
              <wp:wrapNone/>
              <wp:docPr id="4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5EA22" id="Line 23" o:spid="_x0000_s1026" style="position:absolute;z-index:-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727.2pt" to="541.4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K9FAIAACoEAAAOAAAAZHJzL2Uyb0RvYy54bWysU8GO2jAQvVfqP1i+QxJIKU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503191256"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58</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2" type="#_x0000_t202" style="position:absolute;margin-left:52pt;margin-top:728.8pt;width:59pt;height:14pt;z-index:-12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cOsAIAALI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58</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280"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157pt;margin-top:728.8pt;width:323.65pt;height:14pt;z-index:-12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304"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60</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4" type="#_x0000_t202" style="position:absolute;margin-left:52pt;margin-top:728.8pt;width:59pt;height:14pt;z-index:-12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kysQIAALI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60</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328"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157pt;margin-top:728.8pt;width:323.65pt;height:14pt;z-index:-1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9F7" w:rsidRDefault="007C09F7">
    <w:pPr>
      <w:pStyle w:val="BodyText"/>
      <w:spacing w:line="14" w:lineRule="auto"/>
      <w:rPr>
        <w:sz w:val="20"/>
      </w:rPr>
    </w:pPr>
    <w:r>
      <w:rPr>
        <w:noProof/>
      </w:rPr>
      <mc:AlternateContent>
        <mc:Choice Requires="wps">
          <w:drawing>
            <wp:anchor distT="0" distB="0" distL="114300" distR="114300" simplePos="0" relativeHeight="503191352" behindDoc="1" locked="0" layoutInCell="1" allowOverlap="1">
              <wp:simplePos x="0" y="0"/>
              <wp:positionH relativeFrom="page">
                <wp:posOffset>667385</wp:posOffset>
              </wp:positionH>
              <wp:positionV relativeFrom="page">
                <wp:posOffset>9235440</wp:posOffset>
              </wp:positionV>
              <wp:extent cx="6209030" cy="0"/>
              <wp:effectExtent l="10160" t="5715" r="10160" b="13335"/>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03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5216B" id="Line 18" o:spid="_x0000_s1026" style="position:absolute;z-index:-12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727.2pt" to="541.4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zrFAIAACoEAAAOAAAAZHJzL2Uyb0RvYy54bWysU8GO2jAQvVfqP1i+QxJIKU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503191376" behindDoc="1" locked="0" layoutInCell="1" allowOverlap="1">
              <wp:simplePos x="0" y="0"/>
              <wp:positionH relativeFrom="page">
                <wp:posOffset>660400</wp:posOffset>
              </wp:positionH>
              <wp:positionV relativeFrom="page">
                <wp:posOffset>9255760</wp:posOffset>
              </wp:positionV>
              <wp:extent cx="749300" cy="177800"/>
              <wp:effectExtent l="3175"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64</w:t>
                          </w:r>
                          <w:r>
                            <w:fldChar w:fldCharType="end"/>
                          </w:r>
                          <w:r>
                            <w:rPr>
                              <w:rFonts w:ascii="Times New Roman"/>
                              <w:b/>
                              <w:sz w:val="24"/>
                            </w:rPr>
                            <w:t xml:space="preserve"> | </w:t>
                          </w:r>
                          <w:r>
                            <w:rPr>
                              <w:rFonts w:ascii="Times New Roman"/>
                              <w:color w:val="7F7F7F"/>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6" type="#_x0000_t202" style="position:absolute;margin-left:52pt;margin-top:728.8pt;width:59pt;height:14pt;z-index:-12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JEvsgIAALIFAAAOAAAAZHJzL2Uyb0RvYy54bWysVG1vmzAQ/j5p/8HydwqkTgi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" filled="f" stroked="f">
              <v:textbox inset="0,0,0,0">
                <w:txbxContent>
                  <w:p w:rsidR="007C09F7" w:rsidRDefault="007C09F7">
                    <w:pPr>
                      <w:spacing w:line="265" w:lineRule="exact"/>
                      <w:ind w:left="40"/>
                      <w:rPr>
                        <w:rFonts w:ascii="Times New Roman"/>
                        <w:sz w:val="24"/>
                      </w:rPr>
                    </w:pPr>
                    <w:r>
                      <w:fldChar w:fldCharType="begin"/>
                    </w:r>
                    <w:r>
                      <w:rPr>
                        <w:rFonts w:ascii="Times New Roman"/>
                        <w:b/>
                        <w:sz w:val="24"/>
                      </w:rPr>
                      <w:instrText xml:space="preserve"> PAGE </w:instrText>
                    </w:r>
                    <w:r>
                      <w:fldChar w:fldCharType="separate"/>
                    </w:r>
                    <w:r w:rsidR="007540D2">
                      <w:rPr>
                        <w:rFonts w:ascii="Times New Roman"/>
                        <w:b/>
                        <w:noProof/>
                        <w:sz w:val="24"/>
                      </w:rPr>
                      <w:t>64</w:t>
                    </w:r>
                    <w:r>
                      <w:fldChar w:fldCharType="end"/>
                    </w:r>
                    <w:r>
                      <w:rPr>
                        <w:rFonts w:ascii="Times New Roman"/>
                        <w:b/>
                        <w:sz w:val="24"/>
                      </w:rPr>
                      <w:t xml:space="preserve"> | </w:t>
                    </w:r>
                    <w:r>
                      <w:rPr>
                        <w:rFonts w:ascii="Times New Roman"/>
                        <w:color w:val="7F7F7F"/>
                        <w:sz w:val="24"/>
                      </w:rPr>
                      <w:t xml:space="preserve">Page </w:t>
                    </w:r>
                  </w:p>
                </w:txbxContent>
              </v:textbox>
              <w10:wrap anchorx="page" anchory="page"/>
            </v:shape>
          </w:pict>
        </mc:Fallback>
      </mc:AlternateContent>
    </w:r>
    <w:r>
      <w:rPr>
        <w:noProof/>
      </w:rPr>
      <mc:AlternateContent>
        <mc:Choice Requires="wps">
          <w:drawing>
            <wp:anchor distT="0" distB="0" distL="114300" distR="114300" simplePos="0" relativeHeight="503191400" behindDoc="1" locked="0" layoutInCell="1" allowOverlap="1">
              <wp:simplePos x="0" y="0"/>
              <wp:positionH relativeFrom="page">
                <wp:posOffset>1993900</wp:posOffset>
              </wp:positionH>
              <wp:positionV relativeFrom="page">
                <wp:posOffset>9255760</wp:posOffset>
              </wp:positionV>
              <wp:extent cx="4110355" cy="177800"/>
              <wp:effectExtent l="3175" t="0" r="127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margin-left:157pt;margin-top:728.8pt;width:323.65pt;height:14pt;z-index:-12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" filled="f" stroked="f">
              <v:textbox inset="0,0,0,0">
                <w:txbxContent>
                  <w:p w:rsidR="007C09F7" w:rsidRDefault="007C09F7">
                    <w:pPr>
                      <w:pStyle w:val="BodyText"/>
                      <w:spacing w:line="265" w:lineRule="exact"/>
                      <w:ind w:left="20"/>
                      <w:rPr>
                        <w:rFonts w:ascii="Times New Roman"/>
                      </w:rPr>
                    </w:pPr>
                    <w:r>
                      <w:rPr>
                        <w:rFonts w:ascii="Times New Roman"/>
                        <w:color w:val="7F7F7F"/>
                      </w:rPr>
                      <w:t xml:space="preserve">T A M U C T   B S W   </w:t>
                    </w:r>
                    <w:r>
                      <w:rPr>
                        <w:rFonts w:ascii="Times New Roman"/>
                        <w:color w:val="7F7F7F"/>
                        <w:spacing w:val="50"/>
                      </w:rPr>
                      <w:t xml:space="preserve">Program  Student </w:t>
                    </w:r>
                    <w:r>
                      <w:rPr>
                        <w:rFonts w:ascii="Times New Roman"/>
                        <w:color w:val="7F7F7F"/>
                      </w:rPr>
                      <w:t xml:space="preserve">H a </w:t>
                    </w:r>
                    <w:r>
                      <w:rPr>
                        <w:rFonts w:ascii="Times New Roman"/>
                        <w:color w:val="7F7F7F"/>
                        <w:spacing w:val="50"/>
                      </w:rPr>
                      <w:t xml:space="preserve">ndbook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9F7" w:rsidRDefault="007C09F7">
      <w:r>
        <w:separator/>
      </w:r>
    </w:p>
  </w:footnote>
  <w:footnote w:type="continuationSeparator" w:id="0">
    <w:p w:rsidR="007C09F7" w:rsidRDefault="007C09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0489"/>
    <w:multiLevelType w:val="hybridMultilevel"/>
    <w:tmpl w:val="603418FA"/>
    <w:lvl w:ilvl="0" w:tplc="9B84C236">
      <w:start w:val="1"/>
      <w:numFmt w:val="lowerLetter"/>
      <w:lvlText w:val="(%1)"/>
      <w:lvlJc w:val="left"/>
      <w:pPr>
        <w:ind w:left="140" w:hanging="322"/>
        <w:jc w:val="left"/>
      </w:pPr>
      <w:rPr>
        <w:rFonts w:ascii="Calibri" w:eastAsia="Calibri" w:hAnsi="Calibri" w:cs="Calibri" w:hint="default"/>
        <w:w w:val="100"/>
        <w:sz w:val="24"/>
        <w:szCs w:val="24"/>
      </w:rPr>
    </w:lvl>
    <w:lvl w:ilvl="1" w:tplc="38A68EC0">
      <w:start w:val="1"/>
      <w:numFmt w:val="bullet"/>
      <w:lvlText w:val="•"/>
      <w:lvlJc w:val="left"/>
      <w:pPr>
        <w:ind w:left="1126" w:hanging="322"/>
      </w:pPr>
      <w:rPr>
        <w:rFonts w:hint="default"/>
      </w:rPr>
    </w:lvl>
    <w:lvl w:ilvl="2" w:tplc="E7FE8BDA">
      <w:start w:val="1"/>
      <w:numFmt w:val="bullet"/>
      <w:lvlText w:val="•"/>
      <w:lvlJc w:val="left"/>
      <w:pPr>
        <w:ind w:left="2112" w:hanging="322"/>
      </w:pPr>
      <w:rPr>
        <w:rFonts w:hint="default"/>
      </w:rPr>
    </w:lvl>
    <w:lvl w:ilvl="3" w:tplc="AD40F370">
      <w:start w:val="1"/>
      <w:numFmt w:val="bullet"/>
      <w:lvlText w:val="•"/>
      <w:lvlJc w:val="left"/>
      <w:pPr>
        <w:ind w:left="3098" w:hanging="322"/>
      </w:pPr>
      <w:rPr>
        <w:rFonts w:hint="default"/>
      </w:rPr>
    </w:lvl>
    <w:lvl w:ilvl="4" w:tplc="D1C650E8">
      <w:start w:val="1"/>
      <w:numFmt w:val="bullet"/>
      <w:lvlText w:val="•"/>
      <w:lvlJc w:val="left"/>
      <w:pPr>
        <w:ind w:left="4084" w:hanging="322"/>
      </w:pPr>
      <w:rPr>
        <w:rFonts w:hint="default"/>
      </w:rPr>
    </w:lvl>
    <w:lvl w:ilvl="5" w:tplc="5B80C75C">
      <w:start w:val="1"/>
      <w:numFmt w:val="bullet"/>
      <w:lvlText w:val="•"/>
      <w:lvlJc w:val="left"/>
      <w:pPr>
        <w:ind w:left="5070" w:hanging="322"/>
      </w:pPr>
      <w:rPr>
        <w:rFonts w:hint="default"/>
      </w:rPr>
    </w:lvl>
    <w:lvl w:ilvl="6" w:tplc="C4D252D8">
      <w:start w:val="1"/>
      <w:numFmt w:val="bullet"/>
      <w:lvlText w:val="•"/>
      <w:lvlJc w:val="left"/>
      <w:pPr>
        <w:ind w:left="6056" w:hanging="322"/>
      </w:pPr>
      <w:rPr>
        <w:rFonts w:hint="default"/>
      </w:rPr>
    </w:lvl>
    <w:lvl w:ilvl="7" w:tplc="A98E1858">
      <w:start w:val="1"/>
      <w:numFmt w:val="bullet"/>
      <w:lvlText w:val="•"/>
      <w:lvlJc w:val="left"/>
      <w:pPr>
        <w:ind w:left="7042" w:hanging="322"/>
      </w:pPr>
      <w:rPr>
        <w:rFonts w:hint="default"/>
      </w:rPr>
    </w:lvl>
    <w:lvl w:ilvl="8" w:tplc="5210A3DA">
      <w:start w:val="1"/>
      <w:numFmt w:val="bullet"/>
      <w:lvlText w:val="•"/>
      <w:lvlJc w:val="left"/>
      <w:pPr>
        <w:ind w:left="8028" w:hanging="322"/>
      </w:pPr>
      <w:rPr>
        <w:rFonts w:hint="default"/>
      </w:rPr>
    </w:lvl>
  </w:abstractNum>
  <w:abstractNum w:abstractNumId="1" w15:restartNumberingAfterBreak="0">
    <w:nsid w:val="05C50AB6"/>
    <w:multiLevelType w:val="hybridMultilevel"/>
    <w:tmpl w:val="557E2BC2"/>
    <w:lvl w:ilvl="0" w:tplc="08D8BC64">
      <w:start w:val="1"/>
      <w:numFmt w:val="bullet"/>
      <w:lvlText w:val=""/>
      <w:lvlJc w:val="left"/>
      <w:pPr>
        <w:ind w:left="801" w:hanging="360"/>
      </w:pPr>
      <w:rPr>
        <w:rFonts w:ascii="Symbol" w:eastAsia="Symbol" w:hAnsi="Symbol" w:cs="Symbol" w:hint="default"/>
        <w:w w:val="104"/>
        <w:sz w:val="17"/>
        <w:szCs w:val="17"/>
      </w:rPr>
    </w:lvl>
    <w:lvl w:ilvl="1" w:tplc="E8FCC2EA">
      <w:start w:val="1"/>
      <w:numFmt w:val="bullet"/>
      <w:lvlText w:val="•"/>
      <w:lvlJc w:val="left"/>
      <w:pPr>
        <w:ind w:left="1727" w:hanging="360"/>
      </w:pPr>
      <w:rPr>
        <w:rFonts w:hint="default"/>
      </w:rPr>
    </w:lvl>
    <w:lvl w:ilvl="2" w:tplc="15DE2FE6">
      <w:start w:val="1"/>
      <w:numFmt w:val="bullet"/>
      <w:lvlText w:val="•"/>
      <w:lvlJc w:val="left"/>
      <w:pPr>
        <w:ind w:left="2655" w:hanging="360"/>
      </w:pPr>
      <w:rPr>
        <w:rFonts w:hint="default"/>
      </w:rPr>
    </w:lvl>
    <w:lvl w:ilvl="3" w:tplc="00D2D11A">
      <w:start w:val="1"/>
      <w:numFmt w:val="bullet"/>
      <w:lvlText w:val="•"/>
      <w:lvlJc w:val="left"/>
      <w:pPr>
        <w:ind w:left="3582" w:hanging="360"/>
      </w:pPr>
      <w:rPr>
        <w:rFonts w:hint="default"/>
      </w:rPr>
    </w:lvl>
    <w:lvl w:ilvl="4" w:tplc="53EAA370">
      <w:start w:val="1"/>
      <w:numFmt w:val="bullet"/>
      <w:lvlText w:val="•"/>
      <w:lvlJc w:val="left"/>
      <w:pPr>
        <w:ind w:left="4510" w:hanging="360"/>
      </w:pPr>
      <w:rPr>
        <w:rFonts w:hint="default"/>
      </w:rPr>
    </w:lvl>
    <w:lvl w:ilvl="5" w:tplc="98F2F43C">
      <w:start w:val="1"/>
      <w:numFmt w:val="bullet"/>
      <w:lvlText w:val="•"/>
      <w:lvlJc w:val="left"/>
      <w:pPr>
        <w:ind w:left="5437" w:hanging="360"/>
      </w:pPr>
      <w:rPr>
        <w:rFonts w:hint="default"/>
      </w:rPr>
    </w:lvl>
    <w:lvl w:ilvl="6" w:tplc="27BC9954">
      <w:start w:val="1"/>
      <w:numFmt w:val="bullet"/>
      <w:lvlText w:val="•"/>
      <w:lvlJc w:val="left"/>
      <w:pPr>
        <w:ind w:left="6365" w:hanging="360"/>
      </w:pPr>
      <w:rPr>
        <w:rFonts w:hint="default"/>
      </w:rPr>
    </w:lvl>
    <w:lvl w:ilvl="7" w:tplc="CCE86B1C">
      <w:start w:val="1"/>
      <w:numFmt w:val="bullet"/>
      <w:lvlText w:val="•"/>
      <w:lvlJc w:val="left"/>
      <w:pPr>
        <w:ind w:left="7292" w:hanging="360"/>
      </w:pPr>
      <w:rPr>
        <w:rFonts w:hint="default"/>
      </w:rPr>
    </w:lvl>
    <w:lvl w:ilvl="8" w:tplc="7FE62A66">
      <w:start w:val="1"/>
      <w:numFmt w:val="bullet"/>
      <w:lvlText w:val="•"/>
      <w:lvlJc w:val="left"/>
      <w:pPr>
        <w:ind w:left="8220" w:hanging="360"/>
      </w:pPr>
      <w:rPr>
        <w:rFonts w:hint="default"/>
      </w:rPr>
    </w:lvl>
  </w:abstractNum>
  <w:abstractNum w:abstractNumId="2" w15:restartNumberingAfterBreak="0">
    <w:nsid w:val="06C743B7"/>
    <w:multiLevelType w:val="hybridMultilevel"/>
    <w:tmpl w:val="EAD8FA04"/>
    <w:lvl w:ilvl="0" w:tplc="F194504A">
      <w:start w:val="1"/>
      <w:numFmt w:val="lowerLetter"/>
      <w:lvlText w:val="(%1)"/>
      <w:lvlJc w:val="left"/>
      <w:pPr>
        <w:ind w:left="140" w:hanging="332"/>
        <w:jc w:val="left"/>
      </w:pPr>
      <w:rPr>
        <w:rFonts w:ascii="Calibri" w:eastAsia="Calibri" w:hAnsi="Calibri" w:cs="Calibri" w:hint="default"/>
        <w:w w:val="100"/>
        <w:sz w:val="24"/>
        <w:szCs w:val="24"/>
      </w:rPr>
    </w:lvl>
    <w:lvl w:ilvl="1" w:tplc="8ABE3316">
      <w:start w:val="1"/>
      <w:numFmt w:val="bullet"/>
      <w:lvlText w:val="•"/>
      <w:lvlJc w:val="left"/>
      <w:pPr>
        <w:ind w:left="1126" w:hanging="332"/>
      </w:pPr>
      <w:rPr>
        <w:rFonts w:hint="default"/>
      </w:rPr>
    </w:lvl>
    <w:lvl w:ilvl="2" w:tplc="42FA017A">
      <w:start w:val="1"/>
      <w:numFmt w:val="bullet"/>
      <w:lvlText w:val="•"/>
      <w:lvlJc w:val="left"/>
      <w:pPr>
        <w:ind w:left="2112" w:hanging="332"/>
      </w:pPr>
      <w:rPr>
        <w:rFonts w:hint="default"/>
      </w:rPr>
    </w:lvl>
    <w:lvl w:ilvl="3" w:tplc="227EB52E">
      <w:start w:val="1"/>
      <w:numFmt w:val="bullet"/>
      <w:lvlText w:val="•"/>
      <w:lvlJc w:val="left"/>
      <w:pPr>
        <w:ind w:left="3098" w:hanging="332"/>
      </w:pPr>
      <w:rPr>
        <w:rFonts w:hint="default"/>
      </w:rPr>
    </w:lvl>
    <w:lvl w:ilvl="4" w:tplc="13004A7C">
      <w:start w:val="1"/>
      <w:numFmt w:val="bullet"/>
      <w:lvlText w:val="•"/>
      <w:lvlJc w:val="left"/>
      <w:pPr>
        <w:ind w:left="4084" w:hanging="332"/>
      </w:pPr>
      <w:rPr>
        <w:rFonts w:hint="default"/>
      </w:rPr>
    </w:lvl>
    <w:lvl w:ilvl="5" w:tplc="0B062098">
      <w:start w:val="1"/>
      <w:numFmt w:val="bullet"/>
      <w:lvlText w:val="•"/>
      <w:lvlJc w:val="left"/>
      <w:pPr>
        <w:ind w:left="5070" w:hanging="332"/>
      </w:pPr>
      <w:rPr>
        <w:rFonts w:hint="default"/>
      </w:rPr>
    </w:lvl>
    <w:lvl w:ilvl="6" w:tplc="E4F04A2A">
      <w:start w:val="1"/>
      <w:numFmt w:val="bullet"/>
      <w:lvlText w:val="•"/>
      <w:lvlJc w:val="left"/>
      <w:pPr>
        <w:ind w:left="6056" w:hanging="332"/>
      </w:pPr>
      <w:rPr>
        <w:rFonts w:hint="default"/>
      </w:rPr>
    </w:lvl>
    <w:lvl w:ilvl="7" w:tplc="8B967C32">
      <w:start w:val="1"/>
      <w:numFmt w:val="bullet"/>
      <w:lvlText w:val="•"/>
      <w:lvlJc w:val="left"/>
      <w:pPr>
        <w:ind w:left="7042" w:hanging="332"/>
      </w:pPr>
      <w:rPr>
        <w:rFonts w:hint="default"/>
      </w:rPr>
    </w:lvl>
    <w:lvl w:ilvl="8" w:tplc="1F60EC68">
      <w:start w:val="1"/>
      <w:numFmt w:val="bullet"/>
      <w:lvlText w:val="•"/>
      <w:lvlJc w:val="left"/>
      <w:pPr>
        <w:ind w:left="8028" w:hanging="332"/>
      </w:pPr>
      <w:rPr>
        <w:rFonts w:hint="default"/>
      </w:rPr>
    </w:lvl>
  </w:abstractNum>
  <w:abstractNum w:abstractNumId="3" w15:restartNumberingAfterBreak="0">
    <w:nsid w:val="06D30610"/>
    <w:multiLevelType w:val="hybridMultilevel"/>
    <w:tmpl w:val="6A56D64C"/>
    <w:lvl w:ilvl="0" w:tplc="CD18A6AE">
      <w:start w:val="1"/>
      <w:numFmt w:val="lowerLetter"/>
      <w:lvlText w:val="(%1)"/>
      <w:lvlJc w:val="left"/>
      <w:pPr>
        <w:ind w:left="140" w:hanging="364"/>
        <w:jc w:val="left"/>
      </w:pPr>
      <w:rPr>
        <w:rFonts w:ascii="Calibri" w:eastAsia="Calibri" w:hAnsi="Calibri" w:cs="Calibri" w:hint="default"/>
        <w:spacing w:val="-6"/>
        <w:w w:val="100"/>
        <w:sz w:val="24"/>
        <w:szCs w:val="24"/>
      </w:rPr>
    </w:lvl>
    <w:lvl w:ilvl="1" w:tplc="EF7E7856">
      <w:start w:val="1"/>
      <w:numFmt w:val="bullet"/>
      <w:lvlText w:val="•"/>
      <w:lvlJc w:val="left"/>
      <w:pPr>
        <w:ind w:left="1126" w:hanging="364"/>
      </w:pPr>
      <w:rPr>
        <w:rFonts w:hint="default"/>
      </w:rPr>
    </w:lvl>
    <w:lvl w:ilvl="2" w:tplc="FDC87B36">
      <w:start w:val="1"/>
      <w:numFmt w:val="bullet"/>
      <w:lvlText w:val="•"/>
      <w:lvlJc w:val="left"/>
      <w:pPr>
        <w:ind w:left="2112" w:hanging="364"/>
      </w:pPr>
      <w:rPr>
        <w:rFonts w:hint="default"/>
      </w:rPr>
    </w:lvl>
    <w:lvl w:ilvl="3" w:tplc="354AB7D4">
      <w:start w:val="1"/>
      <w:numFmt w:val="bullet"/>
      <w:lvlText w:val="•"/>
      <w:lvlJc w:val="left"/>
      <w:pPr>
        <w:ind w:left="3098" w:hanging="364"/>
      </w:pPr>
      <w:rPr>
        <w:rFonts w:hint="default"/>
      </w:rPr>
    </w:lvl>
    <w:lvl w:ilvl="4" w:tplc="AED6F34A">
      <w:start w:val="1"/>
      <w:numFmt w:val="bullet"/>
      <w:lvlText w:val="•"/>
      <w:lvlJc w:val="left"/>
      <w:pPr>
        <w:ind w:left="4084" w:hanging="364"/>
      </w:pPr>
      <w:rPr>
        <w:rFonts w:hint="default"/>
      </w:rPr>
    </w:lvl>
    <w:lvl w:ilvl="5" w:tplc="E04C63D8">
      <w:start w:val="1"/>
      <w:numFmt w:val="bullet"/>
      <w:lvlText w:val="•"/>
      <w:lvlJc w:val="left"/>
      <w:pPr>
        <w:ind w:left="5070" w:hanging="364"/>
      </w:pPr>
      <w:rPr>
        <w:rFonts w:hint="default"/>
      </w:rPr>
    </w:lvl>
    <w:lvl w:ilvl="6" w:tplc="E7E0437C">
      <w:start w:val="1"/>
      <w:numFmt w:val="bullet"/>
      <w:lvlText w:val="•"/>
      <w:lvlJc w:val="left"/>
      <w:pPr>
        <w:ind w:left="6056" w:hanging="364"/>
      </w:pPr>
      <w:rPr>
        <w:rFonts w:hint="default"/>
      </w:rPr>
    </w:lvl>
    <w:lvl w:ilvl="7" w:tplc="7F709050">
      <w:start w:val="1"/>
      <w:numFmt w:val="bullet"/>
      <w:lvlText w:val="•"/>
      <w:lvlJc w:val="left"/>
      <w:pPr>
        <w:ind w:left="7042" w:hanging="364"/>
      </w:pPr>
      <w:rPr>
        <w:rFonts w:hint="default"/>
      </w:rPr>
    </w:lvl>
    <w:lvl w:ilvl="8" w:tplc="D124C7B0">
      <w:start w:val="1"/>
      <w:numFmt w:val="bullet"/>
      <w:lvlText w:val="•"/>
      <w:lvlJc w:val="left"/>
      <w:pPr>
        <w:ind w:left="8028" w:hanging="364"/>
      </w:pPr>
      <w:rPr>
        <w:rFonts w:hint="default"/>
      </w:rPr>
    </w:lvl>
  </w:abstractNum>
  <w:abstractNum w:abstractNumId="4" w15:restartNumberingAfterBreak="0">
    <w:nsid w:val="072125E3"/>
    <w:multiLevelType w:val="hybridMultilevel"/>
    <w:tmpl w:val="75BE6DCA"/>
    <w:lvl w:ilvl="0" w:tplc="45147F08">
      <w:start w:val="1"/>
      <w:numFmt w:val="lowerLetter"/>
      <w:lvlText w:val="(%1)"/>
      <w:lvlJc w:val="left"/>
      <w:pPr>
        <w:ind w:left="140" w:hanging="334"/>
        <w:jc w:val="left"/>
      </w:pPr>
      <w:rPr>
        <w:rFonts w:ascii="Calibri" w:eastAsia="Calibri" w:hAnsi="Calibri" w:cs="Calibri" w:hint="default"/>
        <w:w w:val="100"/>
        <w:sz w:val="24"/>
        <w:szCs w:val="24"/>
      </w:rPr>
    </w:lvl>
    <w:lvl w:ilvl="1" w:tplc="C7405C54">
      <w:start w:val="1"/>
      <w:numFmt w:val="bullet"/>
      <w:lvlText w:val="•"/>
      <w:lvlJc w:val="left"/>
      <w:pPr>
        <w:ind w:left="1126" w:hanging="334"/>
      </w:pPr>
      <w:rPr>
        <w:rFonts w:hint="default"/>
      </w:rPr>
    </w:lvl>
    <w:lvl w:ilvl="2" w:tplc="7118FEE2">
      <w:start w:val="1"/>
      <w:numFmt w:val="bullet"/>
      <w:lvlText w:val="•"/>
      <w:lvlJc w:val="left"/>
      <w:pPr>
        <w:ind w:left="2112" w:hanging="334"/>
      </w:pPr>
      <w:rPr>
        <w:rFonts w:hint="default"/>
      </w:rPr>
    </w:lvl>
    <w:lvl w:ilvl="3" w:tplc="B87AA13A">
      <w:start w:val="1"/>
      <w:numFmt w:val="bullet"/>
      <w:lvlText w:val="•"/>
      <w:lvlJc w:val="left"/>
      <w:pPr>
        <w:ind w:left="3098" w:hanging="334"/>
      </w:pPr>
      <w:rPr>
        <w:rFonts w:hint="default"/>
      </w:rPr>
    </w:lvl>
    <w:lvl w:ilvl="4" w:tplc="9B5E0BB8">
      <w:start w:val="1"/>
      <w:numFmt w:val="bullet"/>
      <w:lvlText w:val="•"/>
      <w:lvlJc w:val="left"/>
      <w:pPr>
        <w:ind w:left="4084" w:hanging="334"/>
      </w:pPr>
      <w:rPr>
        <w:rFonts w:hint="default"/>
      </w:rPr>
    </w:lvl>
    <w:lvl w:ilvl="5" w:tplc="CBD8BADE">
      <w:start w:val="1"/>
      <w:numFmt w:val="bullet"/>
      <w:lvlText w:val="•"/>
      <w:lvlJc w:val="left"/>
      <w:pPr>
        <w:ind w:left="5070" w:hanging="334"/>
      </w:pPr>
      <w:rPr>
        <w:rFonts w:hint="default"/>
      </w:rPr>
    </w:lvl>
    <w:lvl w:ilvl="6" w:tplc="51360492">
      <w:start w:val="1"/>
      <w:numFmt w:val="bullet"/>
      <w:lvlText w:val="•"/>
      <w:lvlJc w:val="left"/>
      <w:pPr>
        <w:ind w:left="6056" w:hanging="334"/>
      </w:pPr>
      <w:rPr>
        <w:rFonts w:hint="default"/>
      </w:rPr>
    </w:lvl>
    <w:lvl w:ilvl="7" w:tplc="BF4431DE">
      <w:start w:val="1"/>
      <w:numFmt w:val="bullet"/>
      <w:lvlText w:val="•"/>
      <w:lvlJc w:val="left"/>
      <w:pPr>
        <w:ind w:left="7042" w:hanging="334"/>
      </w:pPr>
      <w:rPr>
        <w:rFonts w:hint="default"/>
      </w:rPr>
    </w:lvl>
    <w:lvl w:ilvl="8" w:tplc="859878CE">
      <w:start w:val="1"/>
      <w:numFmt w:val="bullet"/>
      <w:lvlText w:val="•"/>
      <w:lvlJc w:val="left"/>
      <w:pPr>
        <w:ind w:left="8028" w:hanging="334"/>
      </w:pPr>
      <w:rPr>
        <w:rFonts w:hint="default"/>
      </w:rPr>
    </w:lvl>
  </w:abstractNum>
  <w:abstractNum w:abstractNumId="5" w15:restartNumberingAfterBreak="0">
    <w:nsid w:val="09943211"/>
    <w:multiLevelType w:val="hybridMultilevel"/>
    <w:tmpl w:val="C896B050"/>
    <w:lvl w:ilvl="0" w:tplc="6106AF44">
      <w:start w:val="1"/>
      <w:numFmt w:val="decimal"/>
      <w:lvlText w:val="%1."/>
      <w:lvlJc w:val="left"/>
      <w:pPr>
        <w:ind w:left="620" w:hanging="480"/>
        <w:jc w:val="left"/>
      </w:pPr>
      <w:rPr>
        <w:rFonts w:ascii="Calibri" w:eastAsia="Calibri" w:hAnsi="Calibri" w:cs="Calibri" w:hint="default"/>
        <w:spacing w:val="-1"/>
        <w:w w:val="100"/>
        <w:sz w:val="24"/>
        <w:szCs w:val="24"/>
      </w:rPr>
    </w:lvl>
    <w:lvl w:ilvl="1" w:tplc="33281356">
      <w:start w:val="1"/>
      <w:numFmt w:val="decimal"/>
      <w:lvlText w:val="%2."/>
      <w:lvlJc w:val="left"/>
      <w:pPr>
        <w:ind w:left="860" w:hanging="360"/>
        <w:jc w:val="left"/>
      </w:pPr>
      <w:rPr>
        <w:rFonts w:ascii="Calibri" w:eastAsia="Calibri" w:hAnsi="Calibri" w:cs="Calibri" w:hint="default"/>
        <w:spacing w:val="-1"/>
        <w:w w:val="100"/>
        <w:sz w:val="24"/>
        <w:szCs w:val="24"/>
      </w:rPr>
    </w:lvl>
    <w:lvl w:ilvl="2" w:tplc="1BD40B08">
      <w:start w:val="1"/>
      <w:numFmt w:val="bullet"/>
      <w:lvlText w:val="•"/>
      <w:lvlJc w:val="left"/>
      <w:pPr>
        <w:ind w:left="1875" w:hanging="360"/>
      </w:pPr>
      <w:rPr>
        <w:rFonts w:hint="default"/>
      </w:rPr>
    </w:lvl>
    <w:lvl w:ilvl="3" w:tplc="6FC2D686">
      <w:start w:val="1"/>
      <w:numFmt w:val="bullet"/>
      <w:lvlText w:val="•"/>
      <w:lvlJc w:val="left"/>
      <w:pPr>
        <w:ind w:left="2891" w:hanging="360"/>
      </w:pPr>
      <w:rPr>
        <w:rFonts w:hint="default"/>
      </w:rPr>
    </w:lvl>
    <w:lvl w:ilvl="4" w:tplc="49F24314">
      <w:start w:val="1"/>
      <w:numFmt w:val="bullet"/>
      <w:lvlText w:val="•"/>
      <w:lvlJc w:val="left"/>
      <w:pPr>
        <w:ind w:left="3906" w:hanging="360"/>
      </w:pPr>
      <w:rPr>
        <w:rFonts w:hint="default"/>
      </w:rPr>
    </w:lvl>
    <w:lvl w:ilvl="5" w:tplc="DD4E7614">
      <w:start w:val="1"/>
      <w:numFmt w:val="bullet"/>
      <w:lvlText w:val="•"/>
      <w:lvlJc w:val="left"/>
      <w:pPr>
        <w:ind w:left="4922" w:hanging="360"/>
      </w:pPr>
      <w:rPr>
        <w:rFonts w:hint="default"/>
      </w:rPr>
    </w:lvl>
    <w:lvl w:ilvl="6" w:tplc="79F4EA34">
      <w:start w:val="1"/>
      <w:numFmt w:val="bullet"/>
      <w:lvlText w:val="•"/>
      <w:lvlJc w:val="left"/>
      <w:pPr>
        <w:ind w:left="5937" w:hanging="360"/>
      </w:pPr>
      <w:rPr>
        <w:rFonts w:hint="default"/>
      </w:rPr>
    </w:lvl>
    <w:lvl w:ilvl="7" w:tplc="8B049630">
      <w:start w:val="1"/>
      <w:numFmt w:val="bullet"/>
      <w:lvlText w:val="•"/>
      <w:lvlJc w:val="left"/>
      <w:pPr>
        <w:ind w:left="6953" w:hanging="360"/>
      </w:pPr>
      <w:rPr>
        <w:rFonts w:hint="default"/>
      </w:rPr>
    </w:lvl>
    <w:lvl w:ilvl="8" w:tplc="1B084BD6">
      <w:start w:val="1"/>
      <w:numFmt w:val="bullet"/>
      <w:lvlText w:val="•"/>
      <w:lvlJc w:val="left"/>
      <w:pPr>
        <w:ind w:left="7968" w:hanging="360"/>
      </w:pPr>
      <w:rPr>
        <w:rFonts w:hint="default"/>
      </w:rPr>
    </w:lvl>
  </w:abstractNum>
  <w:abstractNum w:abstractNumId="6" w15:restartNumberingAfterBreak="0">
    <w:nsid w:val="0A1E55CA"/>
    <w:multiLevelType w:val="multilevel"/>
    <w:tmpl w:val="795E9EB6"/>
    <w:lvl w:ilvl="0">
      <w:start w:val="1"/>
      <w:numFmt w:val="decimal"/>
      <w:lvlText w:val="%1"/>
      <w:lvlJc w:val="left"/>
      <w:pPr>
        <w:ind w:left="623" w:hanging="484"/>
        <w:jc w:val="left"/>
      </w:pPr>
      <w:rPr>
        <w:rFonts w:hint="default"/>
      </w:rPr>
    </w:lvl>
    <w:lvl w:ilvl="1">
      <w:start w:val="1"/>
      <w:numFmt w:val="decimal"/>
      <w:lvlText w:val="%1.%2"/>
      <w:lvlJc w:val="left"/>
      <w:pPr>
        <w:ind w:left="623" w:hanging="484"/>
        <w:jc w:val="left"/>
      </w:pPr>
      <w:rPr>
        <w:rFonts w:ascii="Calibri" w:eastAsia="Calibri" w:hAnsi="Calibri" w:cs="Calibri" w:hint="default"/>
        <w:b/>
        <w:bCs/>
        <w:w w:val="100"/>
        <w:sz w:val="24"/>
        <w:szCs w:val="24"/>
      </w:rPr>
    </w:lvl>
    <w:lvl w:ilvl="2">
      <w:start w:val="1"/>
      <w:numFmt w:val="bullet"/>
      <w:lvlText w:val="•"/>
      <w:lvlJc w:val="left"/>
      <w:pPr>
        <w:ind w:left="2496" w:hanging="484"/>
      </w:pPr>
      <w:rPr>
        <w:rFonts w:hint="default"/>
      </w:rPr>
    </w:lvl>
    <w:lvl w:ilvl="3">
      <w:start w:val="1"/>
      <w:numFmt w:val="bullet"/>
      <w:lvlText w:val="•"/>
      <w:lvlJc w:val="left"/>
      <w:pPr>
        <w:ind w:left="3434" w:hanging="484"/>
      </w:pPr>
      <w:rPr>
        <w:rFonts w:hint="default"/>
      </w:rPr>
    </w:lvl>
    <w:lvl w:ilvl="4">
      <w:start w:val="1"/>
      <w:numFmt w:val="bullet"/>
      <w:lvlText w:val="•"/>
      <w:lvlJc w:val="left"/>
      <w:pPr>
        <w:ind w:left="4372" w:hanging="484"/>
      </w:pPr>
      <w:rPr>
        <w:rFonts w:hint="default"/>
      </w:rPr>
    </w:lvl>
    <w:lvl w:ilvl="5">
      <w:start w:val="1"/>
      <w:numFmt w:val="bullet"/>
      <w:lvlText w:val="•"/>
      <w:lvlJc w:val="left"/>
      <w:pPr>
        <w:ind w:left="5310" w:hanging="484"/>
      </w:pPr>
      <w:rPr>
        <w:rFonts w:hint="default"/>
      </w:rPr>
    </w:lvl>
    <w:lvl w:ilvl="6">
      <w:start w:val="1"/>
      <w:numFmt w:val="bullet"/>
      <w:lvlText w:val="•"/>
      <w:lvlJc w:val="left"/>
      <w:pPr>
        <w:ind w:left="6248" w:hanging="484"/>
      </w:pPr>
      <w:rPr>
        <w:rFonts w:hint="default"/>
      </w:rPr>
    </w:lvl>
    <w:lvl w:ilvl="7">
      <w:start w:val="1"/>
      <w:numFmt w:val="bullet"/>
      <w:lvlText w:val="•"/>
      <w:lvlJc w:val="left"/>
      <w:pPr>
        <w:ind w:left="7186" w:hanging="484"/>
      </w:pPr>
      <w:rPr>
        <w:rFonts w:hint="default"/>
      </w:rPr>
    </w:lvl>
    <w:lvl w:ilvl="8">
      <w:start w:val="1"/>
      <w:numFmt w:val="bullet"/>
      <w:lvlText w:val="•"/>
      <w:lvlJc w:val="left"/>
      <w:pPr>
        <w:ind w:left="8124" w:hanging="484"/>
      </w:pPr>
      <w:rPr>
        <w:rFonts w:hint="default"/>
      </w:rPr>
    </w:lvl>
  </w:abstractNum>
  <w:abstractNum w:abstractNumId="7" w15:restartNumberingAfterBreak="0">
    <w:nsid w:val="0D4000CE"/>
    <w:multiLevelType w:val="hybridMultilevel"/>
    <w:tmpl w:val="30269364"/>
    <w:lvl w:ilvl="0" w:tplc="E8AA4642">
      <w:start w:val="1"/>
      <w:numFmt w:val="lowerLetter"/>
      <w:lvlText w:val="(%1)"/>
      <w:lvlJc w:val="left"/>
      <w:pPr>
        <w:ind w:left="140" w:hanging="327"/>
        <w:jc w:val="left"/>
      </w:pPr>
      <w:rPr>
        <w:rFonts w:ascii="Calibri" w:eastAsia="Calibri" w:hAnsi="Calibri" w:cs="Calibri" w:hint="default"/>
        <w:w w:val="100"/>
        <w:sz w:val="24"/>
        <w:szCs w:val="24"/>
      </w:rPr>
    </w:lvl>
    <w:lvl w:ilvl="1" w:tplc="DDCA3384">
      <w:start w:val="1"/>
      <w:numFmt w:val="bullet"/>
      <w:lvlText w:val="•"/>
      <w:lvlJc w:val="left"/>
      <w:pPr>
        <w:ind w:left="1126" w:hanging="327"/>
      </w:pPr>
      <w:rPr>
        <w:rFonts w:hint="default"/>
      </w:rPr>
    </w:lvl>
    <w:lvl w:ilvl="2" w:tplc="95F8CEDC">
      <w:start w:val="1"/>
      <w:numFmt w:val="bullet"/>
      <w:lvlText w:val="•"/>
      <w:lvlJc w:val="left"/>
      <w:pPr>
        <w:ind w:left="2112" w:hanging="327"/>
      </w:pPr>
      <w:rPr>
        <w:rFonts w:hint="default"/>
      </w:rPr>
    </w:lvl>
    <w:lvl w:ilvl="3" w:tplc="7DAEF5F2">
      <w:start w:val="1"/>
      <w:numFmt w:val="bullet"/>
      <w:lvlText w:val="•"/>
      <w:lvlJc w:val="left"/>
      <w:pPr>
        <w:ind w:left="3098" w:hanging="327"/>
      </w:pPr>
      <w:rPr>
        <w:rFonts w:hint="default"/>
      </w:rPr>
    </w:lvl>
    <w:lvl w:ilvl="4" w:tplc="D2A48C84">
      <w:start w:val="1"/>
      <w:numFmt w:val="bullet"/>
      <w:lvlText w:val="•"/>
      <w:lvlJc w:val="left"/>
      <w:pPr>
        <w:ind w:left="4084" w:hanging="327"/>
      </w:pPr>
      <w:rPr>
        <w:rFonts w:hint="default"/>
      </w:rPr>
    </w:lvl>
    <w:lvl w:ilvl="5" w:tplc="30D85FEE">
      <w:start w:val="1"/>
      <w:numFmt w:val="bullet"/>
      <w:lvlText w:val="•"/>
      <w:lvlJc w:val="left"/>
      <w:pPr>
        <w:ind w:left="5070" w:hanging="327"/>
      </w:pPr>
      <w:rPr>
        <w:rFonts w:hint="default"/>
      </w:rPr>
    </w:lvl>
    <w:lvl w:ilvl="6" w:tplc="91A4C63C">
      <w:start w:val="1"/>
      <w:numFmt w:val="bullet"/>
      <w:lvlText w:val="•"/>
      <w:lvlJc w:val="left"/>
      <w:pPr>
        <w:ind w:left="6056" w:hanging="327"/>
      </w:pPr>
      <w:rPr>
        <w:rFonts w:hint="default"/>
      </w:rPr>
    </w:lvl>
    <w:lvl w:ilvl="7" w:tplc="5D920372">
      <w:start w:val="1"/>
      <w:numFmt w:val="bullet"/>
      <w:lvlText w:val="•"/>
      <w:lvlJc w:val="left"/>
      <w:pPr>
        <w:ind w:left="7042" w:hanging="327"/>
      </w:pPr>
      <w:rPr>
        <w:rFonts w:hint="default"/>
      </w:rPr>
    </w:lvl>
    <w:lvl w:ilvl="8" w:tplc="78DE6626">
      <w:start w:val="1"/>
      <w:numFmt w:val="bullet"/>
      <w:lvlText w:val="•"/>
      <w:lvlJc w:val="left"/>
      <w:pPr>
        <w:ind w:left="8028" w:hanging="327"/>
      </w:pPr>
      <w:rPr>
        <w:rFonts w:hint="default"/>
      </w:rPr>
    </w:lvl>
  </w:abstractNum>
  <w:abstractNum w:abstractNumId="8" w15:restartNumberingAfterBreak="0">
    <w:nsid w:val="0E09214D"/>
    <w:multiLevelType w:val="hybridMultilevel"/>
    <w:tmpl w:val="6EC607B0"/>
    <w:lvl w:ilvl="0" w:tplc="568A4F56">
      <w:start w:val="1"/>
      <w:numFmt w:val="lowerLetter"/>
      <w:lvlText w:val="(%1)"/>
      <w:lvlJc w:val="left"/>
      <w:pPr>
        <w:ind w:left="140" w:hanging="336"/>
        <w:jc w:val="left"/>
      </w:pPr>
      <w:rPr>
        <w:rFonts w:ascii="Calibri" w:eastAsia="Calibri" w:hAnsi="Calibri" w:cs="Calibri" w:hint="default"/>
        <w:w w:val="100"/>
        <w:sz w:val="24"/>
        <w:szCs w:val="24"/>
      </w:rPr>
    </w:lvl>
    <w:lvl w:ilvl="1" w:tplc="E7C04C86">
      <w:start w:val="1"/>
      <w:numFmt w:val="bullet"/>
      <w:lvlText w:val="•"/>
      <w:lvlJc w:val="left"/>
      <w:pPr>
        <w:ind w:left="1126" w:hanging="336"/>
      </w:pPr>
      <w:rPr>
        <w:rFonts w:hint="default"/>
      </w:rPr>
    </w:lvl>
    <w:lvl w:ilvl="2" w:tplc="1958AAD4">
      <w:start w:val="1"/>
      <w:numFmt w:val="bullet"/>
      <w:lvlText w:val="•"/>
      <w:lvlJc w:val="left"/>
      <w:pPr>
        <w:ind w:left="2112" w:hanging="336"/>
      </w:pPr>
      <w:rPr>
        <w:rFonts w:hint="default"/>
      </w:rPr>
    </w:lvl>
    <w:lvl w:ilvl="3" w:tplc="3B7211B6">
      <w:start w:val="1"/>
      <w:numFmt w:val="bullet"/>
      <w:lvlText w:val="•"/>
      <w:lvlJc w:val="left"/>
      <w:pPr>
        <w:ind w:left="3098" w:hanging="336"/>
      </w:pPr>
      <w:rPr>
        <w:rFonts w:hint="default"/>
      </w:rPr>
    </w:lvl>
    <w:lvl w:ilvl="4" w:tplc="E72060AE">
      <w:start w:val="1"/>
      <w:numFmt w:val="bullet"/>
      <w:lvlText w:val="•"/>
      <w:lvlJc w:val="left"/>
      <w:pPr>
        <w:ind w:left="4084" w:hanging="336"/>
      </w:pPr>
      <w:rPr>
        <w:rFonts w:hint="default"/>
      </w:rPr>
    </w:lvl>
    <w:lvl w:ilvl="5" w:tplc="4D2E36FC">
      <w:start w:val="1"/>
      <w:numFmt w:val="bullet"/>
      <w:lvlText w:val="•"/>
      <w:lvlJc w:val="left"/>
      <w:pPr>
        <w:ind w:left="5070" w:hanging="336"/>
      </w:pPr>
      <w:rPr>
        <w:rFonts w:hint="default"/>
      </w:rPr>
    </w:lvl>
    <w:lvl w:ilvl="6" w:tplc="D342318A">
      <w:start w:val="1"/>
      <w:numFmt w:val="bullet"/>
      <w:lvlText w:val="•"/>
      <w:lvlJc w:val="left"/>
      <w:pPr>
        <w:ind w:left="6056" w:hanging="336"/>
      </w:pPr>
      <w:rPr>
        <w:rFonts w:hint="default"/>
      </w:rPr>
    </w:lvl>
    <w:lvl w:ilvl="7" w:tplc="D6B8F590">
      <w:start w:val="1"/>
      <w:numFmt w:val="bullet"/>
      <w:lvlText w:val="•"/>
      <w:lvlJc w:val="left"/>
      <w:pPr>
        <w:ind w:left="7042" w:hanging="336"/>
      </w:pPr>
      <w:rPr>
        <w:rFonts w:hint="default"/>
      </w:rPr>
    </w:lvl>
    <w:lvl w:ilvl="8" w:tplc="2F0EB8D0">
      <w:start w:val="1"/>
      <w:numFmt w:val="bullet"/>
      <w:lvlText w:val="•"/>
      <w:lvlJc w:val="left"/>
      <w:pPr>
        <w:ind w:left="8028" w:hanging="336"/>
      </w:pPr>
      <w:rPr>
        <w:rFonts w:hint="default"/>
      </w:rPr>
    </w:lvl>
  </w:abstractNum>
  <w:abstractNum w:abstractNumId="9" w15:restartNumberingAfterBreak="0">
    <w:nsid w:val="12447D38"/>
    <w:multiLevelType w:val="hybridMultilevel"/>
    <w:tmpl w:val="2AE4C7C4"/>
    <w:lvl w:ilvl="0" w:tplc="5D62F9F8">
      <w:start w:val="1"/>
      <w:numFmt w:val="decimal"/>
      <w:lvlText w:val="%1."/>
      <w:lvlJc w:val="left"/>
      <w:pPr>
        <w:ind w:left="860" w:hanging="360"/>
        <w:jc w:val="left"/>
      </w:pPr>
      <w:rPr>
        <w:rFonts w:ascii="Calibri" w:eastAsia="Calibri" w:hAnsi="Calibri" w:cs="Calibri" w:hint="default"/>
        <w:w w:val="100"/>
        <w:sz w:val="24"/>
        <w:szCs w:val="24"/>
      </w:rPr>
    </w:lvl>
    <w:lvl w:ilvl="1" w:tplc="50AE870A">
      <w:start w:val="1"/>
      <w:numFmt w:val="bullet"/>
      <w:lvlText w:val="•"/>
      <w:lvlJc w:val="left"/>
      <w:pPr>
        <w:ind w:left="1774" w:hanging="360"/>
      </w:pPr>
      <w:rPr>
        <w:rFonts w:hint="default"/>
      </w:rPr>
    </w:lvl>
    <w:lvl w:ilvl="2" w:tplc="17406EA0">
      <w:start w:val="1"/>
      <w:numFmt w:val="bullet"/>
      <w:lvlText w:val="•"/>
      <w:lvlJc w:val="left"/>
      <w:pPr>
        <w:ind w:left="2688" w:hanging="360"/>
      </w:pPr>
      <w:rPr>
        <w:rFonts w:hint="default"/>
      </w:rPr>
    </w:lvl>
    <w:lvl w:ilvl="3" w:tplc="4B6CD9E4">
      <w:start w:val="1"/>
      <w:numFmt w:val="bullet"/>
      <w:lvlText w:val="•"/>
      <w:lvlJc w:val="left"/>
      <w:pPr>
        <w:ind w:left="3602" w:hanging="360"/>
      </w:pPr>
      <w:rPr>
        <w:rFonts w:hint="default"/>
      </w:rPr>
    </w:lvl>
    <w:lvl w:ilvl="4" w:tplc="C180BD12">
      <w:start w:val="1"/>
      <w:numFmt w:val="bullet"/>
      <w:lvlText w:val="•"/>
      <w:lvlJc w:val="left"/>
      <w:pPr>
        <w:ind w:left="4516" w:hanging="360"/>
      </w:pPr>
      <w:rPr>
        <w:rFonts w:hint="default"/>
      </w:rPr>
    </w:lvl>
    <w:lvl w:ilvl="5" w:tplc="DDEAE614">
      <w:start w:val="1"/>
      <w:numFmt w:val="bullet"/>
      <w:lvlText w:val="•"/>
      <w:lvlJc w:val="left"/>
      <w:pPr>
        <w:ind w:left="5430" w:hanging="360"/>
      </w:pPr>
      <w:rPr>
        <w:rFonts w:hint="default"/>
      </w:rPr>
    </w:lvl>
    <w:lvl w:ilvl="6" w:tplc="094E4CFE">
      <w:start w:val="1"/>
      <w:numFmt w:val="bullet"/>
      <w:lvlText w:val="•"/>
      <w:lvlJc w:val="left"/>
      <w:pPr>
        <w:ind w:left="6344" w:hanging="360"/>
      </w:pPr>
      <w:rPr>
        <w:rFonts w:hint="default"/>
      </w:rPr>
    </w:lvl>
    <w:lvl w:ilvl="7" w:tplc="089826C6">
      <w:start w:val="1"/>
      <w:numFmt w:val="bullet"/>
      <w:lvlText w:val="•"/>
      <w:lvlJc w:val="left"/>
      <w:pPr>
        <w:ind w:left="7258" w:hanging="360"/>
      </w:pPr>
      <w:rPr>
        <w:rFonts w:hint="default"/>
      </w:rPr>
    </w:lvl>
    <w:lvl w:ilvl="8" w:tplc="D2442058">
      <w:start w:val="1"/>
      <w:numFmt w:val="bullet"/>
      <w:lvlText w:val="•"/>
      <w:lvlJc w:val="left"/>
      <w:pPr>
        <w:ind w:left="8172" w:hanging="360"/>
      </w:pPr>
      <w:rPr>
        <w:rFonts w:hint="default"/>
      </w:rPr>
    </w:lvl>
  </w:abstractNum>
  <w:abstractNum w:abstractNumId="10" w15:restartNumberingAfterBreak="0">
    <w:nsid w:val="130A18FE"/>
    <w:multiLevelType w:val="hybridMultilevel"/>
    <w:tmpl w:val="EFCAA87C"/>
    <w:lvl w:ilvl="0" w:tplc="4F92F806">
      <w:start w:val="1"/>
      <w:numFmt w:val="decimal"/>
      <w:lvlText w:val="%1."/>
      <w:lvlJc w:val="left"/>
      <w:pPr>
        <w:ind w:left="860" w:hanging="360"/>
        <w:jc w:val="left"/>
      </w:pPr>
      <w:rPr>
        <w:rFonts w:ascii="Calibri" w:eastAsia="Calibri" w:hAnsi="Calibri" w:cs="Calibri" w:hint="default"/>
        <w:spacing w:val="-1"/>
        <w:w w:val="100"/>
        <w:sz w:val="24"/>
        <w:szCs w:val="24"/>
      </w:rPr>
    </w:lvl>
    <w:lvl w:ilvl="1" w:tplc="8AE87DB4">
      <w:start w:val="1"/>
      <w:numFmt w:val="bullet"/>
      <w:lvlText w:val="•"/>
      <w:lvlJc w:val="left"/>
      <w:pPr>
        <w:ind w:left="1774" w:hanging="360"/>
      </w:pPr>
      <w:rPr>
        <w:rFonts w:hint="default"/>
      </w:rPr>
    </w:lvl>
    <w:lvl w:ilvl="2" w:tplc="EBF0D9EC">
      <w:start w:val="1"/>
      <w:numFmt w:val="bullet"/>
      <w:lvlText w:val="•"/>
      <w:lvlJc w:val="left"/>
      <w:pPr>
        <w:ind w:left="2688" w:hanging="360"/>
      </w:pPr>
      <w:rPr>
        <w:rFonts w:hint="default"/>
      </w:rPr>
    </w:lvl>
    <w:lvl w:ilvl="3" w:tplc="BFF0EB70">
      <w:start w:val="1"/>
      <w:numFmt w:val="bullet"/>
      <w:lvlText w:val="•"/>
      <w:lvlJc w:val="left"/>
      <w:pPr>
        <w:ind w:left="3602" w:hanging="360"/>
      </w:pPr>
      <w:rPr>
        <w:rFonts w:hint="default"/>
      </w:rPr>
    </w:lvl>
    <w:lvl w:ilvl="4" w:tplc="DF80C812">
      <w:start w:val="1"/>
      <w:numFmt w:val="bullet"/>
      <w:lvlText w:val="•"/>
      <w:lvlJc w:val="left"/>
      <w:pPr>
        <w:ind w:left="4516" w:hanging="360"/>
      </w:pPr>
      <w:rPr>
        <w:rFonts w:hint="default"/>
      </w:rPr>
    </w:lvl>
    <w:lvl w:ilvl="5" w:tplc="E65C07DC">
      <w:start w:val="1"/>
      <w:numFmt w:val="bullet"/>
      <w:lvlText w:val="•"/>
      <w:lvlJc w:val="left"/>
      <w:pPr>
        <w:ind w:left="5430" w:hanging="360"/>
      </w:pPr>
      <w:rPr>
        <w:rFonts w:hint="default"/>
      </w:rPr>
    </w:lvl>
    <w:lvl w:ilvl="6" w:tplc="CB727AC6">
      <w:start w:val="1"/>
      <w:numFmt w:val="bullet"/>
      <w:lvlText w:val="•"/>
      <w:lvlJc w:val="left"/>
      <w:pPr>
        <w:ind w:left="6344" w:hanging="360"/>
      </w:pPr>
      <w:rPr>
        <w:rFonts w:hint="default"/>
      </w:rPr>
    </w:lvl>
    <w:lvl w:ilvl="7" w:tplc="6902DF02">
      <w:start w:val="1"/>
      <w:numFmt w:val="bullet"/>
      <w:lvlText w:val="•"/>
      <w:lvlJc w:val="left"/>
      <w:pPr>
        <w:ind w:left="7258" w:hanging="360"/>
      </w:pPr>
      <w:rPr>
        <w:rFonts w:hint="default"/>
      </w:rPr>
    </w:lvl>
    <w:lvl w:ilvl="8" w:tplc="04327064">
      <w:start w:val="1"/>
      <w:numFmt w:val="bullet"/>
      <w:lvlText w:val="•"/>
      <w:lvlJc w:val="left"/>
      <w:pPr>
        <w:ind w:left="8172" w:hanging="360"/>
      </w:pPr>
      <w:rPr>
        <w:rFonts w:hint="default"/>
      </w:rPr>
    </w:lvl>
  </w:abstractNum>
  <w:abstractNum w:abstractNumId="11" w15:restartNumberingAfterBreak="0">
    <w:nsid w:val="15213DF7"/>
    <w:multiLevelType w:val="hybridMultilevel"/>
    <w:tmpl w:val="F9AA78B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74354E"/>
    <w:multiLevelType w:val="hybridMultilevel"/>
    <w:tmpl w:val="6C12567C"/>
    <w:lvl w:ilvl="0" w:tplc="3D462692">
      <w:start w:val="1"/>
      <w:numFmt w:val="lowerLetter"/>
      <w:lvlText w:val="(%1)"/>
      <w:lvlJc w:val="left"/>
      <w:pPr>
        <w:ind w:left="140" w:hanging="334"/>
        <w:jc w:val="left"/>
      </w:pPr>
      <w:rPr>
        <w:rFonts w:ascii="Calibri" w:eastAsia="Calibri" w:hAnsi="Calibri" w:cs="Calibri" w:hint="default"/>
        <w:w w:val="100"/>
        <w:sz w:val="24"/>
        <w:szCs w:val="24"/>
      </w:rPr>
    </w:lvl>
    <w:lvl w:ilvl="1" w:tplc="13AC04D8">
      <w:start w:val="1"/>
      <w:numFmt w:val="bullet"/>
      <w:lvlText w:val="•"/>
      <w:lvlJc w:val="left"/>
      <w:pPr>
        <w:ind w:left="1126" w:hanging="334"/>
      </w:pPr>
      <w:rPr>
        <w:rFonts w:hint="default"/>
      </w:rPr>
    </w:lvl>
    <w:lvl w:ilvl="2" w:tplc="0F36FC46">
      <w:start w:val="1"/>
      <w:numFmt w:val="bullet"/>
      <w:lvlText w:val="•"/>
      <w:lvlJc w:val="left"/>
      <w:pPr>
        <w:ind w:left="2112" w:hanging="334"/>
      </w:pPr>
      <w:rPr>
        <w:rFonts w:hint="default"/>
      </w:rPr>
    </w:lvl>
    <w:lvl w:ilvl="3" w:tplc="99D4DF70">
      <w:start w:val="1"/>
      <w:numFmt w:val="bullet"/>
      <w:lvlText w:val="•"/>
      <w:lvlJc w:val="left"/>
      <w:pPr>
        <w:ind w:left="3098" w:hanging="334"/>
      </w:pPr>
      <w:rPr>
        <w:rFonts w:hint="default"/>
      </w:rPr>
    </w:lvl>
    <w:lvl w:ilvl="4" w:tplc="8B2812EE">
      <w:start w:val="1"/>
      <w:numFmt w:val="bullet"/>
      <w:lvlText w:val="•"/>
      <w:lvlJc w:val="left"/>
      <w:pPr>
        <w:ind w:left="4084" w:hanging="334"/>
      </w:pPr>
      <w:rPr>
        <w:rFonts w:hint="default"/>
      </w:rPr>
    </w:lvl>
    <w:lvl w:ilvl="5" w:tplc="9DD6B228">
      <w:start w:val="1"/>
      <w:numFmt w:val="bullet"/>
      <w:lvlText w:val="•"/>
      <w:lvlJc w:val="left"/>
      <w:pPr>
        <w:ind w:left="5070" w:hanging="334"/>
      </w:pPr>
      <w:rPr>
        <w:rFonts w:hint="default"/>
      </w:rPr>
    </w:lvl>
    <w:lvl w:ilvl="6" w:tplc="1F30CA38">
      <w:start w:val="1"/>
      <w:numFmt w:val="bullet"/>
      <w:lvlText w:val="•"/>
      <w:lvlJc w:val="left"/>
      <w:pPr>
        <w:ind w:left="6056" w:hanging="334"/>
      </w:pPr>
      <w:rPr>
        <w:rFonts w:hint="default"/>
      </w:rPr>
    </w:lvl>
    <w:lvl w:ilvl="7" w:tplc="3FA2BB44">
      <w:start w:val="1"/>
      <w:numFmt w:val="bullet"/>
      <w:lvlText w:val="•"/>
      <w:lvlJc w:val="left"/>
      <w:pPr>
        <w:ind w:left="7042" w:hanging="334"/>
      </w:pPr>
      <w:rPr>
        <w:rFonts w:hint="default"/>
      </w:rPr>
    </w:lvl>
    <w:lvl w:ilvl="8" w:tplc="D262862A">
      <w:start w:val="1"/>
      <w:numFmt w:val="bullet"/>
      <w:lvlText w:val="•"/>
      <w:lvlJc w:val="left"/>
      <w:pPr>
        <w:ind w:left="8028" w:hanging="334"/>
      </w:pPr>
      <w:rPr>
        <w:rFonts w:hint="default"/>
      </w:rPr>
    </w:lvl>
  </w:abstractNum>
  <w:abstractNum w:abstractNumId="13" w15:restartNumberingAfterBreak="0">
    <w:nsid w:val="1583731D"/>
    <w:multiLevelType w:val="hybridMultilevel"/>
    <w:tmpl w:val="E2AC9194"/>
    <w:lvl w:ilvl="0" w:tplc="6AACDE5E">
      <w:start w:val="1"/>
      <w:numFmt w:val="bullet"/>
      <w:lvlText w:val=""/>
      <w:lvlJc w:val="left"/>
      <w:pPr>
        <w:ind w:left="1940" w:hanging="360"/>
      </w:pPr>
      <w:rPr>
        <w:rFonts w:ascii="Symbol" w:eastAsia="Symbol" w:hAnsi="Symbol" w:cs="Symbol" w:hint="default"/>
        <w:w w:val="100"/>
        <w:sz w:val="24"/>
        <w:szCs w:val="24"/>
      </w:rPr>
    </w:lvl>
    <w:lvl w:ilvl="1" w:tplc="703659E8">
      <w:start w:val="1"/>
      <w:numFmt w:val="bullet"/>
      <w:lvlText w:val="•"/>
      <w:lvlJc w:val="left"/>
      <w:pPr>
        <w:ind w:left="2746" w:hanging="360"/>
      </w:pPr>
      <w:rPr>
        <w:rFonts w:hint="default"/>
      </w:rPr>
    </w:lvl>
    <w:lvl w:ilvl="2" w:tplc="7ADEFDD6">
      <w:start w:val="1"/>
      <w:numFmt w:val="bullet"/>
      <w:lvlText w:val="•"/>
      <w:lvlJc w:val="left"/>
      <w:pPr>
        <w:ind w:left="3552" w:hanging="360"/>
      </w:pPr>
      <w:rPr>
        <w:rFonts w:hint="default"/>
      </w:rPr>
    </w:lvl>
    <w:lvl w:ilvl="3" w:tplc="7D129C02">
      <w:start w:val="1"/>
      <w:numFmt w:val="bullet"/>
      <w:lvlText w:val="•"/>
      <w:lvlJc w:val="left"/>
      <w:pPr>
        <w:ind w:left="4358" w:hanging="360"/>
      </w:pPr>
      <w:rPr>
        <w:rFonts w:hint="default"/>
      </w:rPr>
    </w:lvl>
    <w:lvl w:ilvl="4" w:tplc="A4224066">
      <w:start w:val="1"/>
      <w:numFmt w:val="bullet"/>
      <w:lvlText w:val="•"/>
      <w:lvlJc w:val="left"/>
      <w:pPr>
        <w:ind w:left="5164" w:hanging="360"/>
      </w:pPr>
      <w:rPr>
        <w:rFonts w:hint="default"/>
      </w:rPr>
    </w:lvl>
    <w:lvl w:ilvl="5" w:tplc="D688DB3C">
      <w:start w:val="1"/>
      <w:numFmt w:val="bullet"/>
      <w:lvlText w:val="•"/>
      <w:lvlJc w:val="left"/>
      <w:pPr>
        <w:ind w:left="5970" w:hanging="360"/>
      </w:pPr>
      <w:rPr>
        <w:rFonts w:hint="default"/>
      </w:rPr>
    </w:lvl>
    <w:lvl w:ilvl="6" w:tplc="4D1A6C2E">
      <w:start w:val="1"/>
      <w:numFmt w:val="bullet"/>
      <w:lvlText w:val="•"/>
      <w:lvlJc w:val="left"/>
      <w:pPr>
        <w:ind w:left="6776" w:hanging="360"/>
      </w:pPr>
      <w:rPr>
        <w:rFonts w:hint="default"/>
      </w:rPr>
    </w:lvl>
    <w:lvl w:ilvl="7" w:tplc="9300FE7A">
      <w:start w:val="1"/>
      <w:numFmt w:val="bullet"/>
      <w:lvlText w:val="•"/>
      <w:lvlJc w:val="left"/>
      <w:pPr>
        <w:ind w:left="7582" w:hanging="360"/>
      </w:pPr>
      <w:rPr>
        <w:rFonts w:hint="default"/>
      </w:rPr>
    </w:lvl>
    <w:lvl w:ilvl="8" w:tplc="35EAAEC8">
      <w:start w:val="1"/>
      <w:numFmt w:val="bullet"/>
      <w:lvlText w:val="•"/>
      <w:lvlJc w:val="left"/>
      <w:pPr>
        <w:ind w:left="8388" w:hanging="360"/>
      </w:pPr>
      <w:rPr>
        <w:rFonts w:hint="default"/>
      </w:rPr>
    </w:lvl>
  </w:abstractNum>
  <w:abstractNum w:abstractNumId="14" w15:restartNumberingAfterBreak="0">
    <w:nsid w:val="160C0BA6"/>
    <w:multiLevelType w:val="hybridMultilevel"/>
    <w:tmpl w:val="45EE22DC"/>
    <w:lvl w:ilvl="0" w:tplc="C5E46A08">
      <w:start w:val="1"/>
      <w:numFmt w:val="lowerLetter"/>
      <w:lvlText w:val="(%1)"/>
      <w:lvlJc w:val="left"/>
      <w:pPr>
        <w:ind w:left="140" w:hanging="385"/>
        <w:jc w:val="left"/>
      </w:pPr>
      <w:rPr>
        <w:rFonts w:ascii="Calibri" w:eastAsia="Calibri" w:hAnsi="Calibri" w:cs="Calibri" w:hint="default"/>
        <w:w w:val="100"/>
        <w:sz w:val="24"/>
        <w:szCs w:val="24"/>
      </w:rPr>
    </w:lvl>
    <w:lvl w:ilvl="1" w:tplc="4B381A76">
      <w:start w:val="1"/>
      <w:numFmt w:val="bullet"/>
      <w:lvlText w:val="•"/>
      <w:lvlJc w:val="left"/>
      <w:pPr>
        <w:ind w:left="1126" w:hanging="385"/>
      </w:pPr>
      <w:rPr>
        <w:rFonts w:hint="default"/>
      </w:rPr>
    </w:lvl>
    <w:lvl w:ilvl="2" w:tplc="91E0E226">
      <w:start w:val="1"/>
      <w:numFmt w:val="bullet"/>
      <w:lvlText w:val="•"/>
      <w:lvlJc w:val="left"/>
      <w:pPr>
        <w:ind w:left="2112" w:hanging="385"/>
      </w:pPr>
      <w:rPr>
        <w:rFonts w:hint="default"/>
      </w:rPr>
    </w:lvl>
    <w:lvl w:ilvl="3" w:tplc="59708D0E">
      <w:start w:val="1"/>
      <w:numFmt w:val="bullet"/>
      <w:lvlText w:val="•"/>
      <w:lvlJc w:val="left"/>
      <w:pPr>
        <w:ind w:left="3098" w:hanging="385"/>
      </w:pPr>
      <w:rPr>
        <w:rFonts w:hint="default"/>
      </w:rPr>
    </w:lvl>
    <w:lvl w:ilvl="4" w:tplc="D6B0CB0A">
      <w:start w:val="1"/>
      <w:numFmt w:val="bullet"/>
      <w:lvlText w:val="•"/>
      <w:lvlJc w:val="left"/>
      <w:pPr>
        <w:ind w:left="4084" w:hanging="385"/>
      </w:pPr>
      <w:rPr>
        <w:rFonts w:hint="default"/>
      </w:rPr>
    </w:lvl>
    <w:lvl w:ilvl="5" w:tplc="C234EECE">
      <w:start w:val="1"/>
      <w:numFmt w:val="bullet"/>
      <w:lvlText w:val="•"/>
      <w:lvlJc w:val="left"/>
      <w:pPr>
        <w:ind w:left="5070" w:hanging="385"/>
      </w:pPr>
      <w:rPr>
        <w:rFonts w:hint="default"/>
      </w:rPr>
    </w:lvl>
    <w:lvl w:ilvl="6" w:tplc="00ECDB1C">
      <w:start w:val="1"/>
      <w:numFmt w:val="bullet"/>
      <w:lvlText w:val="•"/>
      <w:lvlJc w:val="left"/>
      <w:pPr>
        <w:ind w:left="6056" w:hanging="385"/>
      </w:pPr>
      <w:rPr>
        <w:rFonts w:hint="default"/>
      </w:rPr>
    </w:lvl>
    <w:lvl w:ilvl="7" w:tplc="595A4CF0">
      <w:start w:val="1"/>
      <w:numFmt w:val="bullet"/>
      <w:lvlText w:val="•"/>
      <w:lvlJc w:val="left"/>
      <w:pPr>
        <w:ind w:left="7042" w:hanging="385"/>
      </w:pPr>
      <w:rPr>
        <w:rFonts w:hint="default"/>
      </w:rPr>
    </w:lvl>
    <w:lvl w:ilvl="8" w:tplc="E2C8A72C">
      <w:start w:val="1"/>
      <w:numFmt w:val="bullet"/>
      <w:lvlText w:val="•"/>
      <w:lvlJc w:val="left"/>
      <w:pPr>
        <w:ind w:left="8028" w:hanging="385"/>
      </w:pPr>
      <w:rPr>
        <w:rFonts w:hint="default"/>
      </w:rPr>
    </w:lvl>
  </w:abstractNum>
  <w:abstractNum w:abstractNumId="15" w15:restartNumberingAfterBreak="0">
    <w:nsid w:val="16711C57"/>
    <w:multiLevelType w:val="hybridMultilevel"/>
    <w:tmpl w:val="E89085BC"/>
    <w:lvl w:ilvl="0" w:tplc="FB9C219C">
      <w:start w:val="1"/>
      <w:numFmt w:val="lowerLetter"/>
      <w:lvlText w:val="(%1)"/>
      <w:lvlJc w:val="left"/>
      <w:pPr>
        <w:ind w:left="140" w:hanging="386"/>
        <w:jc w:val="left"/>
      </w:pPr>
      <w:rPr>
        <w:rFonts w:ascii="Calibri" w:eastAsia="Calibri" w:hAnsi="Calibri" w:cs="Calibri" w:hint="default"/>
        <w:spacing w:val="-1"/>
        <w:w w:val="100"/>
        <w:sz w:val="24"/>
        <w:szCs w:val="24"/>
      </w:rPr>
    </w:lvl>
    <w:lvl w:ilvl="1" w:tplc="C756D7AE">
      <w:start w:val="1"/>
      <w:numFmt w:val="bullet"/>
      <w:lvlText w:val="•"/>
      <w:lvlJc w:val="left"/>
      <w:pPr>
        <w:ind w:left="1126" w:hanging="386"/>
      </w:pPr>
      <w:rPr>
        <w:rFonts w:hint="default"/>
      </w:rPr>
    </w:lvl>
    <w:lvl w:ilvl="2" w:tplc="D37CB4BE">
      <w:start w:val="1"/>
      <w:numFmt w:val="bullet"/>
      <w:lvlText w:val="•"/>
      <w:lvlJc w:val="left"/>
      <w:pPr>
        <w:ind w:left="2112" w:hanging="386"/>
      </w:pPr>
      <w:rPr>
        <w:rFonts w:hint="default"/>
      </w:rPr>
    </w:lvl>
    <w:lvl w:ilvl="3" w:tplc="5C22FA9C">
      <w:start w:val="1"/>
      <w:numFmt w:val="bullet"/>
      <w:lvlText w:val="•"/>
      <w:lvlJc w:val="left"/>
      <w:pPr>
        <w:ind w:left="3098" w:hanging="386"/>
      </w:pPr>
      <w:rPr>
        <w:rFonts w:hint="default"/>
      </w:rPr>
    </w:lvl>
    <w:lvl w:ilvl="4" w:tplc="E4ECB072">
      <w:start w:val="1"/>
      <w:numFmt w:val="bullet"/>
      <w:lvlText w:val="•"/>
      <w:lvlJc w:val="left"/>
      <w:pPr>
        <w:ind w:left="4084" w:hanging="386"/>
      </w:pPr>
      <w:rPr>
        <w:rFonts w:hint="default"/>
      </w:rPr>
    </w:lvl>
    <w:lvl w:ilvl="5" w:tplc="79EAA086">
      <w:start w:val="1"/>
      <w:numFmt w:val="bullet"/>
      <w:lvlText w:val="•"/>
      <w:lvlJc w:val="left"/>
      <w:pPr>
        <w:ind w:left="5070" w:hanging="386"/>
      </w:pPr>
      <w:rPr>
        <w:rFonts w:hint="default"/>
      </w:rPr>
    </w:lvl>
    <w:lvl w:ilvl="6" w:tplc="AA66BB0C">
      <w:start w:val="1"/>
      <w:numFmt w:val="bullet"/>
      <w:lvlText w:val="•"/>
      <w:lvlJc w:val="left"/>
      <w:pPr>
        <w:ind w:left="6056" w:hanging="386"/>
      </w:pPr>
      <w:rPr>
        <w:rFonts w:hint="default"/>
      </w:rPr>
    </w:lvl>
    <w:lvl w:ilvl="7" w:tplc="31FAA4B2">
      <w:start w:val="1"/>
      <w:numFmt w:val="bullet"/>
      <w:lvlText w:val="•"/>
      <w:lvlJc w:val="left"/>
      <w:pPr>
        <w:ind w:left="7042" w:hanging="386"/>
      </w:pPr>
      <w:rPr>
        <w:rFonts w:hint="default"/>
      </w:rPr>
    </w:lvl>
    <w:lvl w:ilvl="8" w:tplc="BA5E4918">
      <w:start w:val="1"/>
      <w:numFmt w:val="bullet"/>
      <w:lvlText w:val="•"/>
      <w:lvlJc w:val="left"/>
      <w:pPr>
        <w:ind w:left="8028" w:hanging="386"/>
      </w:pPr>
      <w:rPr>
        <w:rFonts w:hint="default"/>
      </w:rPr>
    </w:lvl>
  </w:abstractNum>
  <w:abstractNum w:abstractNumId="16" w15:restartNumberingAfterBreak="0">
    <w:nsid w:val="18331CCA"/>
    <w:multiLevelType w:val="hybridMultilevel"/>
    <w:tmpl w:val="50203170"/>
    <w:lvl w:ilvl="0" w:tplc="137CF048">
      <w:start w:val="1"/>
      <w:numFmt w:val="decimal"/>
      <w:lvlText w:val="%1."/>
      <w:lvlJc w:val="left"/>
      <w:pPr>
        <w:ind w:left="860" w:hanging="360"/>
        <w:jc w:val="left"/>
      </w:pPr>
      <w:rPr>
        <w:rFonts w:ascii="Calibri" w:eastAsia="Calibri" w:hAnsi="Calibri" w:cs="Calibri" w:hint="default"/>
        <w:w w:val="100"/>
        <w:sz w:val="24"/>
        <w:szCs w:val="24"/>
      </w:rPr>
    </w:lvl>
    <w:lvl w:ilvl="1" w:tplc="A3CA2940">
      <w:start w:val="1"/>
      <w:numFmt w:val="bullet"/>
      <w:lvlText w:val="•"/>
      <w:lvlJc w:val="left"/>
      <w:pPr>
        <w:ind w:left="1774" w:hanging="360"/>
      </w:pPr>
      <w:rPr>
        <w:rFonts w:hint="default"/>
      </w:rPr>
    </w:lvl>
    <w:lvl w:ilvl="2" w:tplc="D2C68FF6">
      <w:start w:val="1"/>
      <w:numFmt w:val="bullet"/>
      <w:lvlText w:val="•"/>
      <w:lvlJc w:val="left"/>
      <w:pPr>
        <w:ind w:left="2688" w:hanging="360"/>
      </w:pPr>
      <w:rPr>
        <w:rFonts w:hint="default"/>
      </w:rPr>
    </w:lvl>
    <w:lvl w:ilvl="3" w:tplc="5B9038BC">
      <w:start w:val="1"/>
      <w:numFmt w:val="bullet"/>
      <w:lvlText w:val="•"/>
      <w:lvlJc w:val="left"/>
      <w:pPr>
        <w:ind w:left="3602" w:hanging="360"/>
      </w:pPr>
      <w:rPr>
        <w:rFonts w:hint="default"/>
      </w:rPr>
    </w:lvl>
    <w:lvl w:ilvl="4" w:tplc="D19ABB24">
      <w:start w:val="1"/>
      <w:numFmt w:val="bullet"/>
      <w:lvlText w:val="•"/>
      <w:lvlJc w:val="left"/>
      <w:pPr>
        <w:ind w:left="4516" w:hanging="360"/>
      </w:pPr>
      <w:rPr>
        <w:rFonts w:hint="default"/>
      </w:rPr>
    </w:lvl>
    <w:lvl w:ilvl="5" w:tplc="01E027A8">
      <w:start w:val="1"/>
      <w:numFmt w:val="bullet"/>
      <w:lvlText w:val="•"/>
      <w:lvlJc w:val="left"/>
      <w:pPr>
        <w:ind w:left="5430" w:hanging="360"/>
      </w:pPr>
      <w:rPr>
        <w:rFonts w:hint="default"/>
      </w:rPr>
    </w:lvl>
    <w:lvl w:ilvl="6" w:tplc="B00A0ED6">
      <w:start w:val="1"/>
      <w:numFmt w:val="bullet"/>
      <w:lvlText w:val="•"/>
      <w:lvlJc w:val="left"/>
      <w:pPr>
        <w:ind w:left="6344" w:hanging="360"/>
      </w:pPr>
      <w:rPr>
        <w:rFonts w:hint="default"/>
      </w:rPr>
    </w:lvl>
    <w:lvl w:ilvl="7" w:tplc="656C4B44">
      <w:start w:val="1"/>
      <w:numFmt w:val="bullet"/>
      <w:lvlText w:val="•"/>
      <w:lvlJc w:val="left"/>
      <w:pPr>
        <w:ind w:left="7258" w:hanging="360"/>
      </w:pPr>
      <w:rPr>
        <w:rFonts w:hint="default"/>
      </w:rPr>
    </w:lvl>
    <w:lvl w:ilvl="8" w:tplc="F8C89D48">
      <w:start w:val="1"/>
      <w:numFmt w:val="bullet"/>
      <w:lvlText w:val="•"/>
      <w:lvlJc w:val="left"/>
      <w:pPr>
        <w:ind w:left="8172" w:hanging="360"/>
      </w:pPr>
      <w:rPr>
        <w:rFonts w:hint="default"/>
      </w:rPr>
    </w:lvl>
  </w:abstractNum>
  <w:abstractNum w:abstractNumId="17" w15:restartNumberingAfterBreak="0">
    <w:nsid w:val="1DE639D9"/>
    <w:multiLevelType w:val="hybridMultilevel"/>
    <w:tmpl w:val="E5601F9A"/>
    <w:lvl w:ilvl="0" w:tplc="B0E6F5B6">
      <w:start w:val="1"/>
      <w:numFmt w:val="lowerLetter"/>
      <w:lvlText w:val="(%1)"/>
      <w:lvlJc w:val="left"/>
      <w:pPr>
        <w:ind w:left="140" w:hanging="353"/>
        <w:jc w:val="left"/>
      </w:pPr>
      <w:rPr>
        <w:rFonts w:ascii="Calibri" w:eastAsia="Calibri" w:hAnsi="Calibri" w:cs="Calibri" w:hint="default"/>
        <w:spacing w:val="-17"/>
        <w:w w:val="100"/>
        <w:sz w:val="24"/>
        <w:szCs w:val="24"/>
      </w:rPr>
    </w:lvl>
    <w:lvl w:ilvl="1" w:tplc="0680A26E">
      <w:start w:val="1"/>
      <w:numFmt w:val="bullet"/>
      <w:lvlText w:val="•"/>
      <w:lvlJc w:val="left"/>
      <w:pPr>
        <w:ind w:left="1126" w:hanging="353"/>
      </w:pPr>
      <w:rPr>
        <w:rFonts w:hint="default"/>
      </w:rPr>
    </w:lvl>
    <w:lvl w:ilvl="2" w:tplc="044E5D9E">
      <w:start w:val="1"/>
      <w:numFmt w:val="bullet"/>
      <w:lvlText w:val="•"/>
      <w:lvlJc w:val="left"/>
      <w:pPr>
        <w:ind w:left="2112" w:hanging="353"/>
      </w:pPr>
      <w:rPr>
        <w:rFonts w:hint="default"/>
      </w:rPr>
    </w:lvl>
    <w:lvl w:ilvl="3" w:tplc="CFF47CF0">
      <w:start w:val="1"/>
      <w:numFmt w:val="bullet"/>
      <w:lvlText w:val="•"/>
      <w:lvlJc w:val="left"/>
      <w:pPr>
        <w:ind w:left="3098" w:hanging="353"/>
      </w:pPr>
      <w:rPr>
        <w:rFonts w:hint="default"/>
      </w:rPr>
    </w:lvl>
    <w:lvl w:ilvl="4" w:tplc="6DD0243E">
      <w:start w:val="1"/>
      <w:numFmt w:val="bullet"/>
      <w:lvlText w:val="•"/>
      <w:lvlJc w:val="left"/>
      <w:pPr>
        <w:ind w:left="4084" w:hanging="353"/>
      </w:pPr>
      <w:rPr>
        <w:rFonts w:hint="default"/>
      </w:rPr>
    </w:lvl>
    <w:lvl w:ilvl="5" w:tplc="A2E48B14">
      <w:start w:val="1"/>
      <w:numFmt w:val="bullet"/>
      <w:lvlText w:val="•"/>
      <w:lvlJc w:val="left"/>
      <w:pPr>
        <w:ind w:left="5070" w:hanging="353"/>
      </w:pPr>
      <w:rPr>
        <w:rFonts w:hint="default"/>
      </w:rPr>
    </w:lvl>
    <w:lvl w:ilvl="6" w:tplc="1598D33A">
      <w:start w:val="1"/>
      <w:numFmt w:val="bullet"/>
      <w:lvlText w:val="•"/>
      <w:lvlJc w:val="left"/>
      <w:pPr>
        <w:ind w:left="6056" w:hanging="353"/>
      </w:pPr>
      <w:rPr>
        <w:rFonts w:hint="default"/>
      </w:rPr>
    </w:lvl>
    <w:lvl w:ilvl="7" w:tplc="F0D22788">
      <w:start w:val="1"/>
      <w:numFmt w:val="bullet"/>
      <w:lvlText w:val="•"/>
      <w:lvlJc w:val="left"/>
      <w:pPr>
        <w:ind w:left="7042" w:hanging="353"/>
      </w:pPr>
      <w:rPr>
        <w:rFonts w:hint="default"/>
      </w:rPr>
    </w:lvl>
    <w:lvl w:ilvl="8" w:tplc="E4FEA5EE">
      <w:start w:val="1"/>
      <w:numFmt w:val="bullet"/>
      <w:lvlText w:val="•"/>
      <w:lvlJc w:val="left"/>
      <w:pPr>
        <w:ind w:left="8028" w:hanging="353"/>
      </w:pPr>
      <w:rPr>
        <w:rFonts w:hint="default"/>
      </w:rPr>
    </w:lvl>
  </w:abstractNum>
  <w:abstractNum w:abstractNumId="18" w15:restartNumberingAfterBreak="0">
    <w:nsid w:val="1FAE7BB0"/>
    <w:multiLevelType w:val="hybridMultilevel"/>
    <w:tmpl w:val="A1282A16"/>
    <w:lvl w:ilvl="0" w:tplc="DAC696F8">
      <w:start w:val="2"/>
      <w:numFmt w:val="upperRoman"/>
      <w:lvlText w:val="%1."/>
      <w:lvlJc w:val="left"/>
      <w:pPr>
        <w:ind w:left="860" w:hanging="720"/>
        <w:jc w:val="left"/>
      </w:pPr>
      <w:rPr>
        <w:rFonts w:ascii="Calibri" w:eastAsia="Calibri" w:hAnsi="Calibri" w:cs="Calibri" w:hint="default"/>
        <w:b/>
        <w:bCs/>
        <w:spacing w:val="0"/>
        <w:w w:val="102"/>
      </w:rPr>
    </w:lvl>
    <w:lvl w:ilvl="1" w:tplc="160AD45C">
      <w:start w:val="1"/>
      <w:numFmt w:val="upperLetter"/>
      <w:lvlText w:val="%2."/>
      <w:lvlJc w:val="left"/>
      <w:pPr>
        <w:ind w:left="1580" w:hanging="720"/>
        <w:jc w:val="left"/>
      </w:pPr>
      <w:rPr>
        <w:rFonts w:ascii="Calibri" w:eastAsia="Calibri" w:hAnsi="Calibri" w:cs="Calibri" w:hint="default"/>
        <w:b/>
        <w:bCs/>
        <w:spacing w:val="0"/>
        <w:w w:val="102"/>
        <w:sz w:val="21"/>
        <w:szCs w:val="21"/>
      </w:rPr>
    </w:lvl>
    <w:lvl w:ilvl="2" w:tplc="870AFC04">
      <w:start w:val="1"/>
      <w:numFmt w:val="decimal"/>
      <w:lvlText w:val="%3."/>
      <w:lvlJc w:val="left"/>
      <w:pPr>
        <w:ind w:left="2300" w:hanging="720"/>
        <w:jc w:val="left"/>
      </w:pPr>
      <w:rPr>
        <w:rFonts w:ascii="Calibri" w:eastAsia="Calibri" w:hAnsi="Calibri" w:cs="Calibri" w:hint="default"/>
        <w:spacing w:val="0"/>
        <w:w w:val="102"/>
        <w:sz w:val="21"/>
        <w:szCs w:val="21"/>
      </w:rPr>
    </w:lvl>
    <w:lvl w:ilvl="3" w:tplc="EB523736">
      <w:start w:val="1"/>
      <w:numFmt w:val="bullet"/>
      <w:lvlText w:val="•"/>
      <w:lvlJc w:val="left"/>
      <w:pPr>
        <w:ind w:left="3262" w:hanging="720"/>
      </w:pPr>
      <w:rPr>
        <w:rFonts w:hint="default"/>
      </w:rPr>
    </w:lvl>
    <w:lvl w:ilvl="4" w:tplc="778CD9DC">
      <w:start w:val="1"/>
      <w:numFmt w:val="bullet"/>
      <w:lvlText w:val="•"/>
      <w:lvlJc w:val="left"/>
      <w:pPr>
        <w:ind w:left="4225" w:hanging="720"/>
      </w:pPr>
      <w:rPr>
        <w:rFonts w:hint="default"/>
      </w:rPr>
    </w:lvl>
    <w:lvl w:ilvl="5" w:tplc="64CEC5EA">
      <w:start w:val="1"/>
      <w:numFmt w:val="bullet"/>
      <w:lvlText w:val="•"/>
      <w:lvlJc w:val="left"/>
      <w:pPr>
        <w:ind w:left="5187" w:hanging="720"/>
      </w:pPr>
      <w:rPr>
        <w:rFonts w:hint="default"/>
      </w:rPr>
    </w:lvl>
    <w:lvl w:ilvl="6" w:tplc="486E27FE">
      <w:start w:val="1"/>
      <w:numFmt w:val="bullet"/>
      <w:lvlText w:val="•"/>
      <w:lvlJc w:val="left"/>
      <w:pPr>
        <w:ind w:left="6150" w:hanging="720"/>
      </w:pPr>
      <w:rPr>
        <w:rFonts w:hint="default"/>
      </w:rPr>
    </w:lvl>
    <w:lvl w:ilvl="7" w:tplc="B296AE68">
      <w:start w:val="1"/>
      <w:numFmt w:val="bullet"/>
      <w:lvlText w:val="•"/>
      <w:lvlJc w:val="left"/>
      <w:pPr>
        <w:ind w:left="7112" w:hanging="720"/>
      </w:pPr>
      <w:rPr>
        <w:rFonts w:hint="default"/>
      </w:rPr>
    </w:lvl>
    <w:lvl w:ilvl="8" w:tplc="5F70AA7C">
      <w:start w:val="1"/>
      <w:numFmt w:val="bullet"/>
      <w:lvlText w:val="•"/>
      <w:lvlJc w:val="left"/>
      <w:pPr>
        <w:ind w:left="8075" w:hanging="720"/>
      </w:pPr>
      <w:rPr>
        <w:rFonts w:hint="default"/>
      </w:rPr>
    </w:lvl>
  </w:abstractNum>
  <w:abstractNum w:abstractNumId="19" w15:restartNumberingAfterBreak="0">
    <w:nsid w:val="207A2550"/>
    <w:multiLevelType w:val="hybridMultilevel"/>
    <w:tmpl w:val="50F2E282"/>
    <w:lvl w:ilvl="0" w:tplc="44ACCFF8">
      <w:start w:val="1"/>
      <w:numFmt w:val="lowerLetter"/>
      <w:lvlText w:val="(%1)"/>
      <w:lvlJc w:val="left"/>
      <w:pPr>
        <w:ind w:left="140" w:hanging="315"/>
        <w:jc w:val="left"/>
      </w:pPr>
      <w:rPr>
        <w:rFonts w:ascii="Calibri" w:eastAsia="Calibri" w:hAnsi="Calibri" w:cs="Calibri" w:hint="default"/>
        <w:w w:val="100"/>
        <w:sz w:val="24"/>
        <w:szCs w:val="24"/>
      </w:rPr>
    </w:lvl>
    <w:lvl w:ilvl="1" w:tplc="19485094">
      <w:start w:val="1"/>
      <w:numFmt w:val="bullet"/>
      <w:lvlText w:val="•"/>
      <w:lvlJc w:val="left"/>
      <w:pPr>
        <w:ind w:left="1126" w:hanging="315"/>
      </w:pPr>
      <w:rPr>
        <w:rFonts w:hint="default"/>
      </w:rPr>
    </w:lvl>
    <w:lvl w:ilvl="2" w:tplc="CBC2733A">
      <w:start w:val="1"/>
      <w:numFmt w:val="bullet"/>
      <w:lvlText w:val="•"/>
      <w:lvlJc w:val="left"/>
      <w:pPr>
        <w:ind w:left="2112" w:hanging="315"/>
      </w:pPr>
      <w:rPr>
        <w:rFonts w:hint="default"/>
      </w:rPr>
    </w:lvl>
    <w:lvl w:ilvl="3" w:tplc="DDA6B05C">
      <w:start w:val="1"/>
      <w:numFmt w:val="bullet"/>
      <w:lvlText w:val="•"/>
      <w:lvlJc w:val="left"/>
      <w:pPr>
        <w:ind w:left="3098" w:hanging="315"/>
      </w:pPr>
      <w:rPr>
        <w:rFonts w:hint="default"/>
      </w:rPr>
    </w:lvl>
    <w:lvl w:ilvl="4" w:tplc="65E8F33A">
      <w:start w:val="1"/>
      <w:numFmt w:val="bullet"/>
      <w:lvlText w:val="•"/>
      <w:lvlJc w:val="left"/>
      <w:pPr>
        <w:ind w:left="4084" w:hanging="315"/>
      </w:pPr>
      <w:rPr>
        <w:rFonts w:hint="default"/>
      </w:rPr>
    </w:lvl>
    <w:lvl w:ilvl="5" w:tplc="8D44F3DA">
      <w:start w:val="1"/>
      <w:numFmt w:val="bullet"/>
      <w:lvlText w:val="•"/>
      <w:lvlJc w:val="left"/>
      <w:pPr>
        <w:ind w:left="5070" w:hanging="315"/>
      </w:pPr>
      <w:rPr>
        <w:rFonts w:hint="default"/>
      </w:rPr>
    </w:lvl>
    <w:lvl w:ilvl="6" w:tplc="BA9EED72">
      <w:start w:val="1"/>
      <w:numFmt w:val="bullet"/>
      <w:lvlText w:val="•"/>
      <w:lvlJc w:val="left"/>
      <w:pPr>
        <w:ind w:left="6056" w:hanging="315"/>
      </w:pPr>
      <w:rPr>
        <w:rFonts w:hint="default"/>
      </w:rPr>
    </w:lvl>
    <w:lvl w:ilvl="7" w:tplc="F44464CA">
      <w:start w:val="1"/>
      <w:numFmt w:val="bullet"/>
      <w:lvlText w:val="•"/>
      <w:lvlJc w:val="left"/>
      <w:pPr>
        <w:ind w:left="7042" w:hanging="315"/>
      </w:pPr>
      <w:rPr>
        <w:rFonts w:hint="default"/>
      </w:rPr>
    </w:lvl>
    <w:lvl w:ilvl="8" w:tplc="148EEB84">
      <w:start w:val="1"/>
      <w:numFmt w:val="bullet"/>
      <w:lvlText w:val="•"/>
      <w:lvlJc w:val="left"/>
      <w:pPr>
        <w:ind w:left="8028" w:hanging="315"/>
      </w:pPr>
      <w:rPr>
        <w:rFonts w:hint="default"/>
      </w:rPr>
    </w:lvl>
  </w:abstractNum>
  <w:abstractNum w:abstractNumId="20" w15:restartNumberingAfterBreak="0">
    <w:nsid w:val="2097737A"/>
    <w:multiLevelType w:val="hybridMultilevel"/>
    <w:tmpl w:val="A6EE8394"/>
    <w:lvl w:ilvl="0" w:tplc="3C7A65B8">
      <w:start w:val="1"/>
      <w:numFmt w:val="lowerLetter"/>
      <w:lvlText w:val="(%1)"/>
      <w:lvlJc w:val="left"/>
      <w:pPr>
        <w:ind w:left="140" w:hanging="316"/>
        <w:jc w:val="left"/>
      </w:pPr>
      <w:rPr>
        <w:rFonts w:ascii="Calibri" w:eastAsia="Calibri" w:hAnsi="Calibri" w:cs="Calibri" w:hint="default"/>
        <w:spacing w:val="-24"/>
        <w:w w:val="100"/>
        <w:sz w:val="24"/>
        <w:szCs w:val="24"/>
      </w:rPr>
    </w:lvl>
    <w:lvl w:ilvl="1" w:tplc="D728A6F6">
      <w:start w:val="1"/>
      <w:numFmt w:val="bullet"/>
      <w:lvlText w:val="•"/>
      <w:lvlJc w:val="left"/>
      <w:pPr>
        <w:ind w:left="1126" w:hanging="316"/>
      </w:pPr>
      <w:rPr>
        <w:rFonts w:hint="default"/>
      </w:rPr>
    </w:lvl>
    <w:lvl w:ilvl="2" w:tplc="951CEB24">
      <w:start w:val="1"/>
      <w:numFmt w:val="bullet"/>
      <w:lvlText w:val="•"/>
      <w:lvlJc w:val="left"/>
      <w:pPr>
        <w:ind w:left="2112" w:hanging="316"/>
      </w:pPr>
      <w:rPr>
        <w:rFonts w:hint="default"/>
      </w:rPr>
    </w:lvl>
    <w:lvl w:ilvl="3" w:tplc="4D341312">
      <w:start w:val="1"/>
      <w:numFmt w:val="bullet"/>
      <w:lvlText w:val="•"/>
      <w:lvlJc w:val="left"/>
      <w:pPr>
        <w:ind w:left="3098" w:hanging="316"/>
      </w:pPr>
      <w:rPr>
        <w:rFonts w:hint="default"/>
      </w:rPr>
    </w:lvl>
    <w:lvl w:ilvl="4" w:tplc="DAE412A4">
      <w:start w:val="1"/>
      <w:numFmt w:val="bullet"/>
      <w:lvlText w:val="•"/>
      <w:lvlJc w:val="left"/>
      <w:pPr>
        <w:ind w:left="4084" w:hanging="316"/>
      </w:pPr>
      <w:rPr>
        <w:rFonts w:hint="default"/>
      </w:rPr>
    </w:lvl>
    <w:lvl w:ilvl="5" w:tplc="87F8BEEA">
      <w:start w:val="1"/>
      <w:numFmt w:val="bullet"/>
      <w:lvlText w:val="•"/>
      <w:lvlJc w:val="left"/>
      <w:pPr>
        <w:ind w:left="5070" w:hanging="316"/>
      </w:pPr>
      <w:rPr>
        <w:rFonts w:hint="default"/>
      </w:rPr>
    </w:lvl>
    <w:lvl w:ilvl="6" w:tplc="CB228B08">
      <w:start w:val="1"/>
      <w:numFmt w:val="bullet"/>
      <w:lvlText w:val="•"/>
      <w:lvlJc w:val="left"/>
      <w:pPr>
        <w:ind w:left="6056" w:hanging="316"/>
      </w:pPr>
      <w:rPr>
        <w:rFonts w:hint="default"/>
      </w:rPr>
    </w:lvl>
    <w:lvl w:ilvl="7" w:tplc="5BA65E00">
      <w:start w:val="1"/>
      <w:numFmt w:val="bullet"/>
      <w:lvlText w:val="•"/>
      <w:lvlJc w:val="left"/>
      <w:pPr>
        <w:ind w:left="7042" w:hanging="316"/>
      </w:pPr>
      <w:rPr>
        <w:rFonts w:hint="default"/>
      </w:rPr>
    </w:lvl>
    <w:lvl w:ilvl="8" w:tplc="8E806D36">
      <w:start w:val="1"/>
      <w:numFmt w:val="bullet"/>
      <w:lvlText w:val="•"/>
      <w:lvlJc w:val="left"/>
      <w:pPr>
        <w:ind w:left="8028" w:hanging="316"/>
      </w:pPr>
      <w:rPr>
        <w:rFonts w:hint="default"/>
      </w:rPr>
    </w:lvl>
  </w:abstractNum>
  <w:abstractNum w:abstractNumId="21" w15:restartNumberingAfterBreak="0">
    <w:nsid w:val="209F2708"/>
    <w:multiLevelType w:val="hybridMultilevel"/>
    <w:tmpl w:val="19F07F02"/>
    <w:lvl w:ilvl="0" w:tplc="E6DE8C3E">
      <w:start w:val="1"/>
      <w:numFmt w:val="lowerLetter"/>
      <w:lvlText w:val="(%1)"/>
      <w:lvlJc w:val="left"/>
      <w:pPr>
        <w:ind w:left="140" w:hanging="328"/>
        <w:jc w:val="left"/>
      </w:pPr>
      <w:rPr>
        <w:rFonts w:ascii="Calibri" w:eastAsia="Calibri" w:hAnsi="Calibri" w:cs="Calibri" w:hint="default"/>
        <w:w w:val="100"/>
        <w:sz w:val="24"/>
        <w:szCs w:val="24"/>
      </w:rPr>
    </w:lvl>
    <w:lvl w:ilvl="1" w:tplc="C5A24950">
      <w:start w:val="1"/>
      <w:numFmt w:val="bullet"/>
      <w:lvlText w:val="•"/>
      <w:lvlJc w:val="left"/>
      <w:pPr>
        <w:ind w:left="1126" w:hanging="328"/>
      </w:pPr>
      <w:rPr>
        <w:rFonts w:hint="default"/>
      </w:rPr>
    </w:lvl>
    <w:lvl w:ilvl="2" w:tplc="D8B8BEFC">
      <w:start w:val="1"/>
      <w:numFmt w:val="bullet"/>
      <w:lvlText w:val="•"/>
      <w:lvlJc w:val="left"/>
      <w:pPr>
        <w:ind w:left="2112" w:hanging="328"/>
      </w:pPr>
      <w:rPr>
        <w:rFonts w:hint="default"/>
      </w:rPr>
    </w:lvl>
    <w:lvl w:ilvl="3" w:tplc="76F05D90">
      <w:start w:val="1"/>
      <w:numFmt w:val="bullet"/>
      <w:lvlText w:val="•"/>
      <w:lvlJc w:val="left"/>
      <w:pPr>
        <w:ind w:left="3098" w:hanging="328"/>
      </w:pPr>
      <w:rPr>
        <w:rFonts w:hint="default"/>
      </w:rPr>
    </w:lvl>
    <w:lvl w:ilvl="4" w:tplc="E3281DBA">
      <w:start w:val="1"/>
      <w:numFmt w:val="bullet"/>
      <w:lvlText w:val="•"/>
      <w:lvlJc w:val="left"/>
      <w:pPr>
        <w:ind w:left="4084" w:hanging="328"/>
      </w:pPr>
      <w:rPr>
        <w:rFonts w:hint="default"/>
      </w:rPr>
    </w:lvl>
    <w:lvl w:ilvl="5" w:tplc="F02428BC">
      <w:start w:val="1"/>
      <w:numFmt w:val="bullet"/>
      <w:lvlText w:val="•"/>
      <w:lvlJc w:val="left"/>
      <w:pPr>
        <w:ind w:left="5070" w:hanging="328"/>
      </w:pPr>
      <w:rPr>
        <w:rFonts w:hint="default"/>
      </w:rPr>
    </w:lvl>
    <w:lvl w:ilvl="6" w:tplc="2A00C5DE">
      <w:start w:val="1"/>
      <w:numFmt w:val="bullet"/>
      <w:lvlText w:val="•"/>
      <w:lvlJc w:val="left"/>
      <w:pPr>
        <w:ind w:left="6056" w:hanging="328"/>
      </w:pPr>
      <w:rPr>
        <w:rFonts w:hint="default"/>
      </w:rPr>
    </w:lvl>
    <w:lvl w:ilvl="7" w:tplc="5B32E16E">
      <w:start w:val="1"/>
      <w:numFmt w:val="bullet"/>
      <w:lvlText w:val="•"/>
      <w:lvlJc w:val="left"/>
      <w:pPr>
        <w:ind w:left="7042" w:hanging="328"/>
      </w:pPr>
      <w:rPr>
        <w:rFonts w:hint="default"/>
      </w:rPr>
    </w:lvl>
    <w:lvl w:ilvl="8" w:tplc="E508217E">
      <w:start w:val="1"/>
      <w:numFmt w:val="bullet"/>
      <w:lvlText w:val="•"/>
      <w:lvlJc w:val="left"/>
      <w:pPr>
        <w:ind w:left="8028" w:hanging="328"/>
      </w:pPr>
      <w:rPr>
        <w:rFonts w:hint="default"/>
      </w:rPr>
    </w:lvl>
  </w:abstractNum>
  <w:abstractNum w:abstractNumId="22" w15:restartNumberingAfterBreak="0">
    <w:nsid w:val="21F726CD"/>
    <w:multiLevelType w:val="hybridMultilevel"/>
    <w:tmpl w:val="8960B41E"/>
    <w:lvl w:ilvl="0" w:tplc="8D3CBD58">
      <w:start w:val="1"/>
      <w:numFmt w:val="decimal"/>
      <w:lvlText w:val="%1."/>
      <w:lvlJc w:val="left"/>
      <w:pPr>
        <w:ind w:left="860" w:hanging="360"/>
        <w:jc w:val="left"/>
      </w:pPr>
      <w:rPr>
        <w:rFonts w:ascii="Calibri" w:eastAsia="Calibri" w:hAnsi="Calibri" w:cs="Calibri" w:hint="default"/>
        <w:w w:val="100"/>
        <w:sz w:val="24"/>
        <w:szCs w:val="24"/>
      </w:rPr>
    </w:lvl>
    <w:lvl w:ilvl="1" w:tplc="7DE8BD30">
      <w:start w:val="1"/>
      <w:numFmt w:val="bullet"/>
      <w:lvlText w:val="•"/>
      <w:lvlJc w:val="left"/>
      <w:pPr>
        <w:ind w:left="1774" w:hanging="360"/>
      </w:pPr>
      <w:rPr>
        <w:rFonts w:hint="default"/>
      </w:rPr>
    </w:lvl>
    <w:lvl w:ilvl="2" w:tplc="8EE4368C">
      <w:start w:val="1"/>
      <w:numFmt w:val="bullet"/>
      <w:lvlText w:val="•"/>
      <w:lvlJc w:val="left"/>
      <w:pPr>
        <w:ind w:left="2688" w:hanging="360"/>
      </w:pPr>
      <w:rPr>
        <w:rFonts w:hint="default"/>
      </w:rPr>
    </w:lvl>
    <w:lvl w:ilvl="3" w:tplc="27E86ECE">
      <w:start w:val="1"/>
      <w:numFmt w:val="bullet"/>
      <w:lvlText w:val="•"/>
      <w:lvlJc w:val="left"/>
      <w:pPr>
        <w:ind w:left="3602" w:hanging="360"/>
      </w:pPr>
      <w:rPr>
        <w:rFonts w:hint="default"/>
      </w:rPr>
    </w:lvl>
    <w:lvl w:ilvl="4" w:tplc="44D27800">
      <w:start w:val="1"/>
      <w:numFmt w:val="bullet"/>
      <w:lvlText w:val="•"/>
      <w:lvlJc w:val="left"/>
      <w:pPr>
        <w:ind w:left="4516" w:hanging="360"/>
      </w:pPr>
      <w:rPr>
        <w:rFonts w:hint="default"/>
      </w:rPr>
    </w:lvl>
    <w:lvl w:ilvl="5" w:tplc="2C426412">
      <w:start w:val="1"/>
      <w:numFmt w:val="bullet"/>
      <w:lvlText w:val="•"/>
      <w:lvlJc w:val="left"/>
      <w:pPr>
        <w:ind w:left="5430" w:hanging="360"/>
      </w:pPr>
      <w:rPr>
        <w:rFonts w:hint="default"/>
      </w:rPr>
    </w:lvl>
    <w:lvl w:ilvl="6" w:tplc="82AA2756">
      <w:start w:val="1"/>
      <w:numFmt w:val="bullet"/>
      <w:lvlText w:val="•"/>
      <w:lvlJc w:val="left"/>
      <w:pPr>
        <w:ind w:left="6344" w:hanging="360"/>
      </w:pPr>
      <w:rPr>
        <w:rFonts w:hint="default"/>
      </w:rPr>
    </w:lvl>
    <w:lvl w:ilvl="7" w:tplc="74F8C08E">
      <w:start w:val="1"/>
      <w:numFmt w:val="bullet"/>
      <w:lvlText w:val="•"/>
      <w:lvlJc w:val="left"/>
      <w:pPr>
        <w:ind w:left="7258" w:hanging="360"/>
      </w:pPr>
      <w:rPr>
        <w:rFonts w:hint="default"/>
      </w:rPr>
    </w:lvl>
    <w:lvl w:ilvl="8" w:tplc="83828BA2">
      <w:start w:val="1"/>
      <w:numFmt w:val="bullet"/>
      <w:lvlText w:val="•"/>
      <w:lvlJc w:val="left"/>
      <w:pPr>
        <w:ind w:left="8172" w:hanging="360"/>
      </w:pPr>
      <w:rPr>
        <w:rFonts w:hint="default"/>
      </w:rPr>
    </w:lvl>
  </w:abstractNum>
  <w:abstractNum w:abstractNumId="23" w15:restartNumberingAfterBreak="0">
    <w:nsid w:val="22D03051"/>
    <w:multiLevelType w:val="hybridMultilevel"/>
    <w:tmpl w:val="8AFC8AF8"/>
    <w:lvl w:ilvl="0" w:tplc="D24C41F6">
      <w:start w:val="1"/>
      <w:numFmt w:val="lowerLetter"/>
      <w:lvlText w:val="(%1)"/>
      <w:lvlJc w:val="left"/>
      <w:pPr>
        <w:ind w:left="140" w:hanging="368"/>
        <w:jc w:val="left"/>
      </w:pPr>
      <w:rPr>
        <w:rFonts w:ascii="Calibri" w:eastAsia="Calibri" w:hAnsi="Calibri" w:cs="Calibri" w:hint="default"/>
        <w:spacing w:val="-2"/>
        <w:w w:val="100"/>
        <w:sz w:val="24"/>
        <w:szCs w:val="24"/>
      </w:rPr>
    </w:lvl>
    <w:lvl w:ilvl="1" w:tplc="05D4D866">
      <w:start w:val="1"/>
      <w:numFmt w:val="bullet"/>
      <w:lvlText w:val="•"/>
      <w:lvlJc w:val="left"/>
      <w:pPr>
        <w:ind w:left="1126" w:hanging="368"/>
      </w:pPr>
      <w:rPr>
        <w:rFonts w:hint="default"/>
      </w:rPr>
    </w:lvl>
    <w:lvl w:ilvl="2" w:tplc="4C70EBB2">
      <w:start w:val="1"/>
      <w:numFmt w:val="bullet"/>
      <w:lvlText w:val="•"/>
      <w:lvlJc w:val="left"/>
      <w:pPr>
        <w:ind w:left="2112" w:hanging="368"/>
      </w:pPr>
      <w:rPr>
        <w:rFonts w:hint="default"/>
      </w:rPr>
    </w:lvl>
    <w:lvl w:ilvl="3" w:tplc="C1B4B250">
      <w:start w:val="1"/>
      <w:numFmt w:val="bullet"/>
      <w:lvlText w:val="•"/>
      <w:lvlJc w:val="left"/>
      <w:pPr>
        <w:ind w:left="3098" w:hanging="368"/>
      </w:pPr>
      <w:rPr>
        <w:rFonts w:hint="default"/>
      </w:rPr>
    </w:lvl>
    <w:lvl w:ilvl="4" w:tplc="2D9C0EF0">
      <w:start w:val="1"/>
      <w:numFmt w:val="bullet"/>
      <w:lvlText w:val="•"/>
      <w:lvlJc w:val="left"/>
      <w:pPr>
        <w:ind w:left="4084" w:hanging="368"/>
      </w:pPr>
      <w:rPr>
        <w:rFonts w:hint="default"/>
      </w:rPr>
    </w:lvl>
    <w:lvl w:ilvl="5" w:tplc="66CE74E8">
      <w:start w:val="1"/>
      <w:numFmt w:val="bullet"/>
      <w:lvlText w:val="•"/>
      <w:lvlJc w:val="left"/>
      <w:pPr>
        <w:ind w:left="5070" w:hanging="368"/>
      </w:pPr>
      <w:rPr>
        <w:rFonts w:hint="default"/>
      </w:rPr>
    </w:lvl>
    <w:lvl w:ilvl="6" w:tplc="7FBE344E">
      <w:start w:val="1"/>
      <w:numFmt w:val="bullet"/>
      <w:lvlText w:val="•"/>
      <w:lvlJc w:val="left"/>
      <w:pPr>
        <w:ind w:left="6056" w:hanging="368"/>
      </w:pPr>
      <w:rPr>
        <w:rFonts w:hint="default"/>
      </w:rPr>
    </w:lvl>
    <w:lvl w:ilvl="7" w:tplc="FE42DBE2">
      <w:start w:val="1"/>
      <w:numFmt w:val="bullet"/>
      <w:lvlText w:val="•"/>
      <w:lvlJc w:val="left"/>
      <w:pPr>
        <w:ind w:left="7042" w:hanging="368"/>
      </w:pPr>
      <w:rPr>
        <w:rFonts w:hint="default"/>
      </w:rPr>
    </w:lvl>
    <w:lvl w:ilvl="8" w:tplc="23C468F0">
      <w:start w:val="1"/>
      <w:numFmt w:val="bullet"/>
      <w:lvlText w:val="•"/>
      <w:lvlJc w:val="left"/>
      <w:pPr>
        <w:ind w:left="8028" w:hanging="368"/>
      </w:pPr>
      <w:rPr>
        <w:rFonts w:hint="default"/>
      </w:rPr>
    </w:lvl>
  </w:abstractNum>
  <w:abstractNum w:abstractNumId="24" w15:restartNumberingAfterBreak="0">
    <w:nsid w:val="246A3EA5"/>
    <w:multiLevelType w:val="hybridMultilevel"/>
    <w:tmpl w:val="19900D2C"/>
    <w:lvl w:ilvl="0" w:tplc="944A7D3E">
      <w:start w:val="1"/>
      <w:numFmt w:val="bullet"/>
      <w:lvlText w:val=""/>
      <w:lvlJc w:val="left"/>
      <w:pPr>
        <w:ind w:left="860" w:hanging="360"/>
      </w:pPr>
      <w:rPr>
        <w:rFonts w:ascii="Symbol" w:eastAsia="Symbol" w:hAnsi="Symbol" w:cs="Symbol" w:hint="default"/>
        <w:w w:val="103"/>
        <w:sz w:val="19"/>
        <w:szCs w:val="19"/>
      </w:rPr>
    </w:lvl>
    <w:lvl w:ilvl="1" w:tplc="3F9471FE">
      <w:start w:val="1"/>
      <w:numFmt w:val="bullet"/>
      <w:lvlText w:val="•"/>
      <w:lvlJc w:val="left"/>
      <w:pPr>
        <w:ind w:left="1774" w:hanging="360"/>
      </w:pPr>
      <w:rPr>
        <w:rFonts w:hint="default"/>
      </w:rPr>
    </w:lvl>
    <w:lvl w:ilvl="2" w:tplc="95E637EC">
      <w:start w:val="1"/>
      <w:numFmt w:val="bullet"/>
      <w:lvlText w:val="•"/>
      <w:lvlJc w:val="left"/>
      <w:pPr>
        <w:ind w:left="2688" w:hanging="360"/>
      </w:pPr>
      <w:rPr>
        <w:rFonts w:hint="default"/>
      </w:rPr>
    </w:lvl>
    <w:lvl w:ilvl="3" w:tplc="C9E050B8">
      <w:start w:val="1"/>
      <w:numFmt w:val="bullet"/>
      <w:lvlText w:val="•"/>
      <w:lvlJc w:val="left"/>
      <w:pPr>
        <w:ind w:left="3602" w:hanging="360"/>
      </w:pPr>
      <w:rPr>
        <w:rFonts w:hint="default"/>
      </w:rPr>
    </w:lvl>
    <w:lvl w:ilvl="4" w:tplc="F8E289EA">
      <w:start w:val="1"/>
      <w:numFmt w:val="bullet"/>
      <w:lvlText w:val="•"/>
      <w:lvlJc w:val="left"/>
      <w:pPr>
        <w:ind w:left="4516" w:hanging="360"/>
      </w:pPr>
      <w:rPr>
        <w:rFonts w:hint="default"/>
      </w:rPr>
    </w:lvl>
    <w:lvl w:ilvl="5" w:tplc="800484A2">
      <w:start w:val="1"/>
      <w:numFmt w:val="bullet"/>
      <w:lvlText w:val="•"/>
      <w:lvlJc w:val="left"/>
      <w:pPr>
        <w:ind w:left="5430" w:hanging="360"/>
      </w:pPr>
      <w:rPr>
        <w:rFonts w:hint="default"/>
      </w:rPr>
    </w:lvl>
    <w:lvl w:ilvl="6" w:tplc="C1AC8D68">
      <w:start w:val="1"/>
      <w:numFmt w:val="bullet"/>
      <w:lvlText w:val="•"/>
      <w:lvlJc w:val="left"/>
      <w:pPr>
        <w:ind w:left="6344" w:hanging="360"/>
      </w:pPr>
      <w:rPr>
        <w:rFonts w:hint="default"/>
      </w:rPr>
    </w:lvl>
    <w:lvl w:ilvl="7" w:tplc="669A776C">
      <w:start w:val="1"/>
      <w:numFmt w:val="bullet"/>
      <w:lvlText w:val="•"/>
      <w:lvlJc w:val="left"/>
      <w:pPr>
        <w:ind w:left="7258" w:hanging="360"/>
      </w:pPr>
      <w:rPr>
        <w:rFonts w:hint="default"/>
      </w:rPr>
    </w:lvl>
    <w:lvl w:ilvl="8" w:tplc="F9224180">
      <w:start w:val="1"/>
      <w:numFmt w:val="bullet"/>
      <w:lvlText w:val="•"/>
      <w:lvlJc w:val="left"/>
      <w:pPr>
        <w:ind w:left="8172" w:hanging="360"/>
      </w:pPr>
      <w:rPr>
        <w:rFonts w:hint="default"/>
      </w:rPr>
    </w:lvl>
  </w:abstractNum>
  <w:abstractNum w:abstractNumId="25" w15:restartNumberingAfterBreak="0">
    <w:nsid w:val="27DA18AC"/>
    <w:multiLevelType w:val="hybridMultilevel"/>
    <w:tmpl w:val="6ABE756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C962CE0"/>
    <w:multiLevelType w:val="hybridMultilevel"/>
    <w:tmpl w:val="7E586974"/>
    <w:lvl w:ilvl="0" w:tplc="27961AEA">
      <w:start w:val="1"/>
      <w:numFmt w:val="lowerLetter"/>
      <w:lvlText w:val="(%1)"/>
      <w:lvlJc w:val="left"/>
      <w:pPr>
        <w:ind w:left="140" w:hanging="389"/>
        <w:jc w:val="left"/>
      </w:pPr>
      <w:rPr>
        <w:rFonts w:ascii="Calibri" w:eastAsia="Calibri" w:hAnsi="Calibri" w:cs="Calibri" w:hint="default"/>
        <w:spacing w:val="-19"/>
        <w:w w:val="33"/>
        <w:sz w:val="24"/>
        <w:szCs w:val="24"/>
      </w:rPr>
    </w:lvl>
    <w:lvl w:ilvl="1" w:tplc="D14856E4">
      <w:start w:val="1"/>
      <w:numFmt w:val="bullet"/>
      <w:lvlText w:val="•"/>
      <w:lvlJc w:val="left"/>
      <w:pPr>
        <w:ind w:left="1126" w:hanging="389"/>
      </w:pPr>
      <w:rPr>
        <w:rFonts w:hint="default"/>
      </w:rPr>
    </w:lvl>
    <w:lvl w:ilvl="2" w:tplc="F5C41AC4">
      <w:start w:val="1"/>
      <w:numFmt w:val="bullet"/>
      <w:lvlText w:val="•"/>
      <w:lvlJc w:val="left"/>
      <w:pPr>
        <w:ind w:left="2112" w:hanging="389"/>
      </w:pPr>
      <w:rPr>
        <w:rFonts w:hint="default"/>
      </w:rPr>
    </w:lvl>
    <w:lvl w:ilvl="3" w:tplc="5966FBB8">
      <w:start w:val="1"/>
      <w:numFmt w:val="bullet"/>
      <w:lvlText w:val="•"/>
      <w:lvlJc w:val="left"/>
      <w:pPr>
        <w:ind w:left="3098" w:hanging="389"/>
      </w:pPr>
      <w:rPr>
        <w:rFonts w:hint="default"/>
      </w:rPr>
    </w:lvl>
    <w:lvl w:ilvl="4" w:tplc="68421D3A">
      <w:start w:val="1"/>
      <w:numFmt w:val="bullet"/>
      <w:lvlText w:val="•"/>
      <w:lvlJc w:val="left"/>
      <w:pPr>
        <w:ind w:left="4084" w:hanging="389"/>
      </w:pPr>
      <w:rPr>
        <w:rFonts w:hint="default"/>
      </w:rPr>
    </w:lvl>
    <w:lvl w:ilvl="5" w:tplc="A008C482">
      <w:start w:val="1"/>
      <w:numFmt w:val="bullet"/>
      <w:lvlText w:val="•"/>
      <w:lvlJc w:val="left"/>
      <w:pPr>
        <w:ind w:left="5070" w:hanging="389"/>
      </w:pPr>
      <w:rPr>
        <w:rFonts w:hint="default"/>
      </w:rPr>
    </w:lvl>
    <w:lvl w:ilvl="6" w:tplc="418AC310">
      <w:start w:val="1"/>
      <w:numFmt w:val="bullet"/>
      <w:lvlText w:val="•"/>
      <w:lvlJc w:val="left"/>
      <w:pPr>
        <w:ind w:left="6056" w:hanging="389"/>
      </w:pPr>
      <w:rPr>
        <w:rFonts w:hint="default"/>
      </w:rPr>
    </w:lvl>
    <w:lvl w:ilvl="7" w:tplc="D944A15C">
      <w:start w:val="1"/>
      <w:numFmt w:val="bullet"/>
      <w:lvlText w:val="•"/>
      <w:lvlJc w:val="left"/>
      <w:pPr>
        <w:ind w:left="7042" w:hanging="389"/>
      </w:pPr>
      <w:rPr>
        <w:rFonts w:hint="default"/>
      </w:rPr>
    </w:lvl>
    <w:lvl w:ilvl="8" w:tplc="C488075C">
      <w:start w:val="1"/>
      <w:numFmt w:val="bullet"/>
      <w:lvlText w:val="•"/>
      <w:lvlJc w:val="left"/>
      <w:pPr>
        <w:ind w:left="8028" w:hanging="389"/>
      </w:pPr>
      <w:rPr>
        <w:rFonts w:hint="default"/>
      </w:rPr>
    </w:lvl>
  </w:abstractNum>
  <w:abstractNum w:abstractNumId="27" w15:restartNumberingAfterBreak="0">
    <w:nsid w:val="2F645628"/>
    <w:multiLevelType w:val="hybridMultilevel"/>
    <w:tmpl w:val="16AE5518"/>
    <w:lvl w:ilvl="0" w:tplc="05587CBE">
      <w:start w:val="1"/>
      <w:numFmt w:val="upperRoman"/>
      <w:lvlText w:val="%1."/>
      <w:lvlJc w:val="left"/>
      <w:pPr>
        <w:ind w:left="1580" w:hanging="720"/>
        <w:jc w:val="left"/>
      </w:pPr>
      <w:rPr>
        <w:rFonts w:ascii="Calibri" w:eastAsia="Calibri" w:hAnsi="Calibri" w:cs="Calibri" w:hint="default"/>
        <w:spacing w:val="0"/>
        <w:w w:val="102"/>
        <w:sz w:val="21"/>
        <w:szCs w:val="21"/>
      </w:rPr>
    </w:lvl>
    <w:lvl w:ilvl="1" w:tplc="E736C452">
      <w:start w:val="1"/>
      <w:numFmt w:val="decimal"/>
      <w:lvlText w:val="%2."/>
      <w:lvlJc w:val="left"/>
      <w:pPr>
        <w:ind w:left="1940" w:hanging="360"/>
        <w:jc w:val="left"/>
      </w:pPr>
      <w:rPr>
        <w:rFonts w:ascii="Calibri" w:eastAsia="Calibri" w:hAnsi="Calibri" w:cs="Calibri" w:hint="default"/>
        <w:spacing w:val="-1"/>
        <w:w w:val="100"/>
        <w:sz w:val="24"/>
        <w:szCs w:val="24"/>
      </w:rPr>
    </w:lvl>
    <w:lvl w:ilvl="2" w:tplc="288E1360">
      <w:start w:val="1"/>
      <w:numFmt w:val="bullet"/>
      <w:lvlText w:val="•"/>
      <w:lvlJc w:val="left"/>
      <w:pPr>
        <w:ind w:left="2835" w:hanging="360"/>
      </w:pPr>
      <w:rPr>
        <w:rFonts w:hint="default"/>
      </w:rPr>
    </w:lvl>
    <w:lvl w:ilvl="3" w:tplc="A7A0206E">
      <w:start w:val="1"/>
      <w:numFmt w:val="bullet"/>
      <w:lvlText w:val="•"/>
      <w:lvlJc w:val="left"/>
      <w:pPr>
        <w:ind w:left="3731" w:hanging="360"/>
      </w:pPr>
      <w:rPr>
        <w:rFonts w:hint="default"/>
      </w:rPr>
    </w:lvl>
    <w:lvl w:ilvl="4" w:tplc="958EF34C">
      <w:start w:val="1"/>
      <w:numFmt w:val="bullet"/>
      <w:lvlText w:val="•"/>
      <w:lvlJc w:val="left"/>
      <w:pPr>
        <w:ind w:left="4626" w:hanging="360"/>
      </w:pPr>
      <w:rPr>
        <w:rFonts w:hint="default"/>
      </w:rPr>
    </w:lvl>
    <w:lvl w:ilvl="5" w:tplc="6D8E4020">
      <w:start w:val="1"/>
      <w:numFmt w:val="bullet"/>
      <w:lvlText w:val="•"/>
      <w:lvlJc w:val="left"/>
      <w:pPr>
        <w:ind w:left="5522" w:hanging="360"/>
      </w:pPr>
      <w:rPr>
        <w:rFonts w:hint="default"/>
      </w:rPr>
    </w:lvl>
    <w:lvl w:ilvl="6" w:tplc="9CD064B4">
      <w:start w:val="1"/>
      <w:numFmt w:val="bullet"/>
      <w:lvlText w:val="•"/>
      <w:lvlJc w:val="left"/>
      <w:pPr>
        <w:ind w:left="6417" w:hanging="360"/>
      </w:pPr>
      <w:rPr>
        <w:rFonts w:hint="default"/>
      </w:rPr>
    </w:lvl>
    <w:lvl w:ilvl="7" w:tplc="DBBEA2E8">
      <w:start w:val="1"/>
      <w:numFmt w:val="bullet"/>
      <w:lvlText w:val="•"/>
      <w:lvlJc w:val="left"/>
      <w:pPr>
        <w:ind w:left="7313" w:hanging="360"/>
      </w:pPr>
      <w:rPr>
        <w:rFonts w:hint="default"/>
      </w:rPr>
    </w:lvl>
    <w:lvl w:ilvl="8" w:tplc="2AE2A8E0">
      <w:start w:val="1"/>
      <w:numFmt w:val="bullet"/>
      <w:lvlText w:val="•"/>
      <w:lvlJc w:val="left"/>
      <w:pPr>
        <w:ind w:left="8208" w:hanging="360"/>
      </w:pPr>
      <w:rPr>
        <w:rFonts w:hint="default"/>
      </w:rPr>
    </w:lvl>
  </w:abstractNum>
  <w:abstractNum w:abstractNumId="28" w15:restartNumberingAfterBreak="0">
    <w:nsid w:val="31107BA5"/>
    <w:multiLevelType w:val="hybridMultilevel"/>
    <w:tmpl w:val="3CF024F4"/>
    <w:lvl w:ilvl="0" w:tplc="04090001">
      <w:start w:val="1"/>
      <w:numFmt w:val="bullet"/>
      <w:lvlText w:val=""/>
      <w:lvlJc w:val="left"/>
      <w:pPr>
        <w:ind w:left="720" w:hanging="360"/>
      </w:pPr>
      <w:rPr>
        <w:rFonts w:ascii="Symbol" w:hAnsi="Symbol" w:hint="default"/>
      </w:rPr>
    </w:lvl>
    <w:lvl w:ilvl="1" w:tplc="7F381452">
      <w:numFmt w:val="bullet"/>
      <w:lvlText w:val="•"/>
      <w:lvlJc w:val="left"/>
      <w:pPr>
        <w:ind w:left="1440" w:hanging="360"/>
      </w:pPr>
      <w:rPr>
        <w:rFonts w:ascii="TradeGothic Light" w:eastAsiaTheme="minorHAnsi" w:hAnsi="TradeGothic Light" w:cs="TradeGothic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2D2E25"/>
    <w:multiLevelType w:val="hybridMultilevel"/>
    <w:tmpl w:val="1062EBC8"/>
    <w:lvl w:ilvl="0" w:tplc="FBF8E8DE">
      <w:start w:val="1"/>
      <w:numFmt w:val="lowerLetter"/>
      <w:lvlText w:val="(%1)"/>
      <w:lvlJc w:val="left"/>
      <w:pPr>
        <w:ind w:left="140" w:hanging="398"/>
        <w:jc w:val="left"/>
      </w:pPr>
      <w:rPr>
        <w:rFonts w:ascii="Calibri" w:eastAsia="Calibri" w:hAnsi="Calibri" w:cs="Calibri" w:hint="default"/>
        <w:spacing w:val="-26"/>
        <w:w w:val="100"/>
        <w:sz w:val="24"/>
        <w:szCs w:val="24"/>
      </w:rPr>
    </w:lvl>
    <w:lvl w:ilvl="1" w:tplc="3448377C">
      <w:start w:val="1"/>
      <w:numFmt w:val="bullet"/>
      <w:lvlText w:val="•"/>
      <w:lvlJc w:val="left"/>
      <w:pPr>
        <w:ind w:left="1126" w:hanging="398"/>
      </w:pPr>
      <w:rPr>
        <w:rFonts w:hint="default"/>
      </w:rPr>
    </w:lvl>
    <w:lvl w:ilvl="2" w:tplc="18C48504">
      <w:start w:val="1"/>
      <w:numFmt w:val="bullet"/>
      <w:lvlText w:val="•"/>
      <w:lvlJc w:val="left"/>
      <w:pPr>
        <w:ind w:left="2112" w:hanging="398"/>
      </w:pPr>
      <w:rPr>
        <w:rFonts w:hint="default"/>
      </w:rPr>
    </w:lvl>
    <w:lvl w:ilvl="3" w:tplc="4D5C5AE4">
      <w:start w:val="1"/>
      <w:numFmt w:val="bullet"/>
      <w:lvlText w:val="•"/>
      <w:lvlJc w:val="left"/>
      <w:pPr>
        <w:ind w:left="3098" w:hanging="398"/>
      </w:pPr>
      <w:rPr>
        <w:rFonts w:hint="default"/>
      </w:rPr>
    </w:lvl>
    <w:lvl w:ilvl="4" w:tplc="6E5C4600">
      <w:start w:val="1"/>
      <w:numFmt w:val="bullet"/>
      <w:lvlText w:val="•"/>
      <w:lvlJc w:val="left"/>
      <w:pPr>
        <w:ind w:left="4084" w:hanging="398"/>
      </w:pPr>
      <w:rPr>
        <w:rFonts w:hint="default"/>
      </w:rPr>
    </w:lvl>
    <w:lvl w:ilvl="5" w:tplc="D2744938">
      <w:start w:val="1"/>
      <w:numFmt w:val="bullet"/>
      <w:lvlText w:val="•"/>
      <w:lvlJc w:val="left"/>
      <w:pPr>
        <w:ind w:left="5070" w:hanging="398"/>
      </w:pPr>
      <w:rPr>
        <w:rFonts w:hint="default"/>
      </w:rPr>
    </w:lvl>
    <w:lvl w:ilvl="6" w:tplc="5FF821E0">
      <w:start w:val="1"/>
      <w:numFmt w:val="bullet"/>
      <w:lvlText w:val="•"/>
      <w:lvlJc w:val="left"/>
      <w:pPr>
        <w:ind w:left="6056" w:hanging="398"/>
      </w:pPr>
      <w:rPr>
        <w:rFonts w:hint="default"/>
      </w:rPr>
    </w:lvl>
    <w:lvl w:ilvl="7" w:tplc="0458EE72">
      <w:start w:val="1"/>
      <w:numFmt w:val="bullet"/>
      <w:lvlText w:val="•"/>
      <w:lvlJc w:val="left"/>
      <w:pPr>
        <w:ind w:left="7042" w:hanging="398"/>
      </w:pPr>
      <w:rPr>
        <w:rFonts w:hint="default"/>
      </w:rPr>
    </w:lvl>
    <w:lvl w:ilvl="8" w:tplc="35F20F3E">
      <w:start w:val="1"/>
      <w:numFmt w:val="bullet"/>
      <w:lvlText w:val="•"/>
      <w:lvlJc w:val="left"/>
      <w:pPr>
        <w:ind w:left="8028" w:hanging="398"/>
      </w:pPr>
      <w:rPr>
        <w:rFonts w:hint="default"/>
      </w:rPr>
    </w:lvl>
  </w:abstractNum>
  <w:abstractNum w:abstractNumId="30" w15:restartNumberingAfterBreak="0">
    <w:nsid w:val="33BB5DC1"/>
    <w:multiLevelType w:val="hybridMultilevel"/>
    <w:tmpl w:val="FC74A7CC"/>
    <w:lvl w:ilvl="0" w:tplc="B3C65290">
      <w:start w:val="1"/>
      <w:numFmt w:val="lowerLetter"/>
      <w:lvlText w:val="(%1)"/>
      <w:lvlJc w:val="left"/>
      <w:pPr>
        <w:ind w:left="140" w:hanging="361"/>
        <w:jc w:val="left"/>
      </w:pPr>
      <w:rPr>
        <w:rFonts w:ascii="Calibri" w:eastAsia="Calibri" w:hAnsi="Calibri" w:cs="Calibri" w:hint="default"/>
        <w:spacing w:val="-9"/>
        <w:w w:val="100"/>
        <w:sz w:val="24"/>
        <w:szCs w:val="24"/>
      </w:rPr>
    </w:lvl>
    <w:lvl w:ilvl="1" w:tplc="B04C05AC">
      <w:start w:val="1"/>
      <w:numFmt w:val="bullet"/>
      <w:lvlText w:val="•"/>
      <w:lvlJc w:val="left"/>
      <w:pPr>
        <w:ind w:left="1126" w:hanging="361"/>
      </w:pPr>
      <w:rPr>
        <w:rFonts w:hint="default"/>
      </w:rPr>
    </w:lvl>
    <w:lvl w:ilvl="2" w:tplc="E0883FEC">
      <w:start w:val="1"/>
      <w:numFmt w:val="bullet"/>
      <w:lvlText w:val="•"/>
      <w:lvlJc w:val="left"/>
      <w:pPr>
        <w:ind w:left="2112" w:hanging="361"/>
      </w:pPr>
      <w:rPr>
        <w:rFonts w:hint="default"/>
      </w:rPr>
    </w:lvl>
    <w:lvl w:ilvl="3" w:tplc="AC2A53E0">
      <w:start w:val="1"/>
      <w:numFmt w:val="bullet"/>
      <w:lvlText w:val="•"/>
      <w:lvlJc w:val="left"/>
      <w:pPr>
        <w:ind w:left="3098" w:hanging="361"/>
      </w:pPr>
      <w:rPr>
        <w:rFonts w:hint="default"/>
      </w:rPr>
    </w:lvl>
    <w:lvl w:ilvl="4" w:tplc="169221B4">
      <w:start w:val="1"/>
      <w:numFmt w:val="bullet"/>
      <w:lvlText w:val="•"/>
      <w:lvlJc w:val="left"/>
      <w:pPr>
        <w:ind w:left="4084" w:hanging="361"/>
      </w:pPr>
      <w:rPr>
        <w:rFonts w:hint="default"/>
      </w:rPr>
    </w:lvl>
    <w:lvl w:ilvl="5" w:tplc="67BC074C">
      <w:start w:val="1"/>
      <w:numFmt w:val="bullet"/>
      <w:lvlText w:val="•"/>
      <w:lvlJc w:val="left"/>
      <w:pPr>
        <w:ind w:left="5070" w:hanging="361"/>
      </w:pPr>
      <w:rPr>
        <w:rFonts w:hint="default"/>
      </w:rPr>
    </w:lvl>
    <w:lvl w:ilvl="6" w:tplc="2B746F9E">
      <w:start w:val="1"/>
      <w:numFmt w:val="bullet"/>
      <w:lvlText w:val="•"/>
      <w:lvlJc w:val="left"/>
      <w:pPr>
        <w:ind w:left="6056" w:hanging="361"/>
      </w:pPr>
      <w:rPr>
        <w:rFonts w:hint="default"/>
      </w:rPr>
    </w:lvl>
    <w:lvl w:ilvl="7" w:tplc="61824D50">
      <w:start w:val="1"/>
      <w:numFmt w:val="bullet"/>
      <w:lvlText w:val="•"/>
      <w:lvlJc w:val="left"/>
      <w:pPr>
        <w:ind w:left="7042" w:hanging="361"/>
      </w:pPr>
      <w:rPr>
        <w:rFonts w:hint="default"/>
      </w:rPr>
    </w:lvl>
    <w:lvl w:ilvl="8" w:tplc="48B22CE6">
      <w:start w:val="1"/>
      <w:numFmt w:val="bullet"/>
      <w:lvlText w:val="•"/>
      <w:lvlJc w:val="left"/>
      <w:pPr>
        <w:ind w:left="8028" w:hanging="361"/>
      </w:pPr>
      <w:rPr>
        <w:rFonts w:hint="default"/>
      </w:rPr>
    </w:lvl>
  </w:abstractNum>
  <w:abstractNum w:abstractNumId="31" w15:restartNumberingAfterBreak="0">
    <w:nsid w:val="34991ED7"/>
    <w:multiLevelType w:val="hybridMultilevel"/>
    <w:tmpl w:val="CEF2BE30"/>
    <w:lvl w:ilvl="0" w:tplc="CE0AF1D6">
      <w:start w:val="1"/>
      <w:numFmt w:val="lowerLetter"/>
      <w:lvlText w:val="(%1)"/>
      <w:lvlJc w:val="left"/>
      <w:pPr>
        <w:ind w:left="140" w:hanging="338"/>
        <w:jc w:val="left"/>
      </w:pPr>
      <w:rPr>
        <w:rFonts w:ascii="Calibri" w:eastAsia="Calibri" w:hAnsi="Calibri" w:cs="Calibri" w:hint="default"/>
        <w:w w:val="100"/>
        <w:sz w:val="24"/>
        <w:szCs w:val="24"/>
      </w:rPr>
    </w:lvl>
    <w:lvl w:ilvl="1" w:tplc="609A7B72">
      <w:start w:val="1"/>
      <w:numFmt w:val="bullet"/>
      <w:lvlText w:val="•"/>
      <w:lvlJc w:val="left"/>
      <w:pPr>
        <w:ind w:left="1126" w:hanging="338"/>
      </w:pPr>
      <w:rPr>
        <w:rFonts w:hint="default"/>
      </w:rPr>
    </w:lvl>
    <w:lvl w:ilvl="2" w:tplc="56B6EB96">
      <w:start w:val="1"/>
      <w:numFmt w:val="bullet"/>
      <w:lvlText w:val="•"/>
      <w:lvlJc w:val="left"/>
      <w:pPr>
        <w:ind w:left="2112" w:hanging="338"/>
      </w:pPr>
      <w:rPr>
        <w:rFonts w:hint="default"/>
      </w:rPr>
    </w:lvl>
    <w:lvl w:ilvl="3" w:tplc="A1DA9876">
      <w:start w:val="1"/>
      <w:numFmt w:val="bullet"/>
      <w:lvlText w:val="•"/>
      <w:lvlJc w:val="left"/>
      <w:pPr>
        <w:ind w:left="3098" w:hanging="338"/>
      </w:pPr>
      <w:rPr>
        <w:rFonts w:hint="default"/>
      </w:rPr>
    </w:lvl>
    <w:lvl w:ilvl="4" w:tplc="95882144">
      <w:start w:val="1"/>
      <w:numFmt w:val="bullet"/>
      <w:lvlText w:val="•"/>
      <w:lvlJc w:val="left"/>
      <w:pPr>
        <w:ind w:left="4084" w:hanging="338"/>
      </w:pPr>
      <w:rPr>
        <w:rFonts w:hint="default"/>
      </w:rPr>
    </w:lvl>
    <w:lvl w:ilvl="5" w:tplc="A2D20124">
      <w:start w:val="1"/>
      <w:numFmt w:val="bullet"/>
      <w:lvlText w:val="•"/>
      <w:lvlJc w:val="left"/>
      <w:pPr>
        <w:ind w:left="5070" w:hanging="338"/>
      </w:pPr>
      <w:rPr>
        <w:rFonts w:hint="default"/>
      </w:rPr>
    </w:lvl>
    <w:lvl w:ilvl="6" w:tplc="3CB44EF0">
      <w:start w:val="1"/>
      <w:numFmt w:val="bullet"/>
      <w:lvlText w:val="•"/>
      <w:lvlJc w:val="left"/>
      <w:pPr>
        <w:ind w:left="6056" w:hanging="338"/>
      </w:pPr>
      <w:rPr>
        <w:rFonts w:hint="default"/>
      </w:rPr>
    </w:lvl>
    <w:lvl w:ilvl="7" w:tplc="B59804EA">
      <w:start w:val="1"/>
      <w:numFmt w:val="bullet"/>
      <w:lvlText w:val="•"/>
      <w:lvlJc w:val="left"/>
      <w:pPr>
        <w:ind w:left="7042" w:hanging="338"/>
      </w:pPr>
      <w:rPr>
        <w:rFonts w:hint="default"/>
      </w:rPr>
    </w:lvl>
    <w:lvl w:ilvl="8" w:tplc="BD4A4536">
      <w:start w:val="1"/>
      <w:numFmt w:val="bullet"/>
      <w:lvlText w:val="•"/>
      <w:lvlJc w:val="left"/>
      <w:pPr>
        <w:ind w:left="8028" w:hanging="338"/>
      </w:pPr>
      <w:rPr>
        <w:rFonts w:hint="default"/>
      </w:rPr>
    </w:lvl>
  </w:abstractNum>
  <w:abstractNum w:abstractNumId="32" w15:restartNumberingAfterBreak="0">
    <w:nsid w:val="36D82914"/>
    <w:multiLevelType w:val="hybridMultilevel"/>
    <w:tmpl w:val="3D207624"/>
    <w:lvl w:ilvl="0" w:tplc="C082B292">
      <w:start w:val="1"/>
      <w:numFmt w:val="lowerLetter"/>
      <w:lvlText w:val="(%1)"/>
      <w:lvlJc w:val="left"/>
      <w:pPr>
        <w:ind w:left="140" w:hanging="334"/>
        <w:jc w:val="left"/>
      </w:pPr>
      <w:rPr>
        <w:rFonts w:ascii="Calibri" w:eastAsia="Calibri" w:hAnsi="Calibri" w:cs="Calibri" w:hint="default"/>
        <w:w w:val="100"/>
        <w:sz w:val="24"/>
        <w:szCs w:val="24"/>
      </w:rPr>
    </w:lvl>
    <w:lvl w:ilvl="1" w:tplc="FF1EA910">
      <w:start w:val="1"/>
      <w:numFmt w:val="bullet"/>
      <w:lvlText w:val=""/>
      <w:lvlJc w:val="left"/>
      <w:pPr>
        <w:ind w:left="3660" w:hanging="360"/>
      </w:pPr>
      <w:rPr>
        <w:rFonts w:ascii="Symbol" w:eastAsia="Symbol" w:hAnsi="Symbol" w:cs="Symbol" w:hint="default"/>
        <w:w w:val="103"/>
        <w:sz w:val="19"/>
        <w:szCs w:val="19"/>
      </w:rPr>
    </w:lvl>
    <w:lvl w:ilvl="2" w:tplc="5E62552E">
      <w:start w:val="1"/>
      <w:numFmt w:val="bullet"/>
      <w:lvlText w:val="•"/>
      <w:lvlJc w:val="left"/>
      <w:pPr>
        <w:ind w:left="4364" w:hanging="360"/>
      </w:pPr>
      <w:rPr>
        <w:rFonts w:hint="default"/>
      </w:rPr>
    </w:lvl>
    <w:lvl w:ilvl="3" w:tplc="2DD48432">
      <w:start w:val="1"/>
      <w:numFmt w:val="bullet"/>
      <w:lvlText w:val="•"/>
      <w:lvlJc w:val="left"/>
      <w:pPr>
        <w:ind w:left="5068" w:hanging="360"/>
      </w:pPr>
      <w:rPr>
        <w:rFonts w:hint="default"/>
      </w:rPr>
    </w:lvl>
    <w:lvl w:ilvl="4" w:tplc="F1DABF66">
      <w:start w:val="1"/>
      <w:numFmt w:val="bullet"/>
      <w:lvlText w:val="•"/>
      <w:lvlJc w:val="left"/>
      <w:pPr>
        <w:ind w:left="5773" w:hanging="360"/>
      </w:pPr>
      <w:rPr>
        <w:rFonts w:hint="default"/>
      </w:rPr>
    </w:lvl>
    <w:lvl w:ilvl="5" w:tplc="5FDAA5C4">
      <w:start w:val="1"/>
      <w:numFmt w:val="bullet"/>
      <w:lvlText w:val="•"/>
      <w:lvlJc w:val="left"/>
      <w:pPr>
        <w:ind w:left="6477" w:hanging="360"/>
      </w:pPr>
      <w:rPr>
        <w:rFonts w:hint="default"/>
      </w:rPr>
    </w:lvl>
    <w:lvl w:ilvl="6" w:tplc="DACC46A6">
      <w:start w:val="1"/>
      <w:numFmt w:val="bullet"/>
      <w:lvlText w:val="•"/>
      <w:lvlJc w:val="left"/>
      <w:pPr>
        <w:ind w:left="7182" w:hanging="360"/>
      </w:pPr>
      <w:rPr>
        <w:rFonts w:hint="default"/>
      </w:rPr>
    </w:lvl>
    <w:lvl w:ilvl="7" w:tplc="AB102C74">
      <w:start w:val="1"/>
      <w:numFmt w:val="bullet"/>
      <w:lvlText w:val="•"/>
      <w:lvlJc w:val="left"/>
      <w:pPr>
        <w:ind w:left="7886" w:hanging="360"/>
      </w:pPr>
      <w:rPr>
        <w:rFonts w:hint="default"/>
      </w:rPr>
    </w:lvl>
    <w:lvl w:ilvl="8" w:tplc="D4369770">
      <w:start w:val="1"/>
      <w:numFmt w:val="bullet"/>
      <w:lvlText w:val="•"/>
      <w:lvlJc w:val="left"/>
      <w:pPr>
        <w:ind w:left="8591" w:hanging="360"/>
      </w:pPr>
      <w:rPr>
        <w:rFonts w:hint="default"/>
      </w:rPr>
    </w:lvl>
  </w:abstractNum>
  <w:abstractNum w:abstractNumId="33" w15:restartNumberingAfterBreak="0">
    <w:nsid w:val="37142A7A"/>
    <w:multiLevelType w:val="hybridMultilevel"/>
    <w:tmpl w:val="70247F56"/>
    <w:lvl w:ilvl="0" w:tplc="7D8CD582">
      <w:start w:val="1"/>
      <w:numFmt w:val="lowerLetter"/>
      <w:lvlText w:val="(%1)"/>
      <w:lvlJc w:val="left"/>
      <w:pPr>
        <w:ind w:left="140" w:hanging="317"/>
        <w:jc w:val="left"/>
      </w:pPr>
      <w:rPr>
        <w:rFonts w:ascii="Calibri" w:eastAsia="Calibri" w:hAnsi="Calibri" w:cs="Calibri" w:hint="default"/>
        <w:w w:val="100"/>
        <w:sz w:val="24"/>
        <w:szCs w:val="24"/>
      </w:rPr>
    </w:lvl>
    <w:lvl w:ilvl="1" w:tplc="8E52823A">
      <w:start w:val="1"/>
      <w:numFmt w:val="bullet"/>
      <w:lvlText w:val="•"/>
      <w:lvlJc w:val="left"/>
      <w:pPr>
        <w:ind w:left="1126" w:hanging="317"/>
      </w:pPr>
      <w:rPr>
        <w:rFonts w:hint="default"/>
      </w:rPr>
    </w:lvl>
    <w:lvl w:ilvl="2" w:tplc="79B47A5A">
      <w:start w:val="1"/>
      <w:numFmt w:val="bullet"/>
      <w:lvlText w:val="•"/>
      <w:lvlJc w:val="left"/>
      <w:pPr>
        <w:ind w:left="2112" w:hanging="317"/>
      </w:pPr>
      <w:rPr>
        <w:rFonts w:hint="default"/>
      </w:rPr>
    </w:lvl>
    <w:lvl w:ilvl="3" w:tplc="3AB0C1E4">
      <w:start w:val="1"/>
      <w:numFmt w:val="bullet"/>
      <w:lvlText w:val="•"/>
      <w:lvlJc w:val="left"/>
      <w:pPr>
        <w:ind w:left="3098" w:hanging="317"/>
      </w:pPr>
      <w:rPr>
        <w:rFonts w:hint="default"/>
      </w:rPr>
    </w:lvl>
    <w:lvl w:ilvl="4" w:tplc="C054E6CC">
      <w:start w:val="1"/>
      <w:numFmt w:val="bullet"/>
      <w:lvlText w:val="•"/>
      <w:lvlJc w:val="left"/>
      <w:pPr>
        <w:ind w:left="4084" w:hanging="317"/>
      </w:pPr>
      <w:rPr>
        <w:rFonts w:hint="default"/>
      </w:rPr>
    </w:lvl>
    <w:lvl w:ilvl="5" w:tplc="E4203FB4">
      <w:start w:val="1"/>
      <w:numFmt w:val="bullet"/>
      <w:lvlText w:val="•"/>
      <w:lvlJc w:val="left"/>
      <w:pPr>
        <w:ind w:left="5070" w:hanging="317"/>
      </w:pPr>
      <w:rPr>
        <w:rFonts w:hint="default"/>
      </w:rPr>
    </w:lvl>
    <w:lvl w:ilvl="6" w:tplc="4DE2524A">
      <w:start w:val="1"/>
      <w:numFmt w:val="bullet"/>
      <w:lvlText w:val="•"/>
      <w:lvlJc w:val="left"/>
      <w:pPr>
        <w:ind w:left="6056" w:hanging="317"/>
      </w:pPr>
      <w:rPr>
        <w:rFonts w:hint="default"/>
      </w:rPr>
    </w:lvl>
    <w:lvl w:ilvl="7" w:tplc="7A1E6948">
      <w:start w:val="1"/>
      <w:numFmt w:val="bullet"/>
      <w:lvlText w:val="•"/>
      <w:lvlJc w:val="left"/>
      <w:pPr>
        <w:ind w:left="7042" w:hanging="317"/>
      </w:pPr>
      <w:rPr>
        <w:rFonts w:hint="default"/>
      </w:rPr>
    </w:lvl>
    <w:lvl w:ilvl="8" w:tplc="84F2BFA6">
      <w:start w:val="1"/>
      <w:numFmt w:val="bullet"/>
      <w:lvlText w:val="•"/>
      <w:lvlJc w:val="left"/>
      <w:pPr>
        <w:ind w:left="8028" w:hanging="317"/>
      </w:pPr>
      <w:rPr>
        <w:rFonts w:hint="default"/>
      </w:rPr>
    </w:lvl>
  </w:abstractNum>
  <w:abstractNum w:abstractNumId="34" w15:restartNumberingAfterBreak="0">
    <w:nsid w:val="3A17479A"/>
    <w:multiLevelType w:val="multilevel"/>
    <w:tmpl w:val="15CA5F48"/>
    <w:lvl w:ilvl="0">
      <w:start w:val="4"/>
      <w:numFmt w:val="decimal"/>
      <w:lvlText w:val="%1"/>
      <w:lvlJc w:val="left"/>
      <w:pPr>
        <w:ind w:left="623" w:hanging="484"/>
        <w:jc w:val="left"/>
      </w:pPr>
      <w:rPr>
        <w:rFonts w:hint="default"/>
      </w:rPr>
    </w:lvl>
    <w:lvl w:ilvl="1">
      <w:start w:val="1"/>
      <w:numFmt w:val="decimal"/>
      <w:lvlText w:val="%1.%2"/>
      <w:lvlJc w:val="left"/>
      <w:pPr>
        <w:ind w:left="623" w:hanging="484"/>
        <w:jc w:val="left"/>
      </w:pPr>
      <w:rPr>
        <w:rFonts w:ascii="Calibri" w:eastAsia="Calibri" w:hAnsi="Calibri" w:cs="Calibri" w:hint="default"/>
        <w:b/>
        <w:bCs/>
        <w:w w:val="100"/>
        <w:sz w:val="24"/>
        <w:szCs w:val="24"/>
      </w:rPr>
    </w:lvl>
    <w:lvl w:ilvl="2">
      <w:start w:val="1"/>
      <w:numFmt w:val="bullet"/>
      <w:lvlText w:val="•"/>
      <w:lvlJc w:val="left"/>
      <w:pPr>
        <w:ind w:left="2496" w:hanging="484"/>
      </w:pPr>
      <w:rPr>
        <w:rFonts w:hint="default"/>
      </w:rPr>
    </w:lvl>
    <w:lvl w:ilvl="3">
      <w:start w:val="1"/>
      <w:numFmt w:val="bullet"/>
      <w:lvlText w:val="•"/>
      <w:lvlJc w:val="left"/>
      <w:pPr>
        <w:ind w:left="3434" w:hanging="484"/>
      </w:pPr>
      <w:rPr>
        <w:rFonts w:hint="default"/>
      </w:rPr>
    </w:lvl>
    <w:lvl w:ilvl="4">
      <w:start w:val="1"/>
      <w:numFmt w:val="bullet"/>
      <w:lvlText w:val="•"/>
      <w:lvlJc w:val="left"/>
      <w:pPr>
        <w:ind w:left="4372" w:hanging="484"/>
      </w:pPr>
      <w:rPr>
        <w:rFonts w:hint="default"/>
      </w:rPr>
    </w:lvl>
    <w:lvl w:ilvl="5">
      <w:start w:val="1"/>
      <w:numFmt w:val="bullet"/>
      <w:lvlText w:val="•"/>
      <w:lvlJc w:val="left"/>
      <w:pPr>
        <w:ind w:left="5310" w:hanging="484"/>
      </w:pPr>
      <w:rPr>
        <w:rFonts w:hint="default"/>
      </w:rPr>
    </w:lvl>
    <w:lvl w:ilvl="6">
      <w:start w:val="1"/>
      <w:numFmt w:val="bullet"/>
      <w:lvlText w:val="•"/>
      <w:lvlJc w:val="left"/>
      <w:pPr>
        <w:ind w:left="6248" w:hanging="484"/>
      </w:pPr>
      <w:rPr>
        <w:rFonts w:hint="default"/>
      </w:rPr>
    </w:lvl>
    <w:lvl w:ilvl="7">
      <w:start w:val="1"/>
      <w:numFmt w:val="bullet"/>
      <w:lvlText w:val="•"/>
      <w:lvlJc w:val="left"/>
      <w:pPr>
        <w:ind w:left="7186" w:hanging="484"/>
      </w:pPr>
      <w:rPr>
        <w:rFonts w:hint="default"/>
      </w:rPr>
    </w:lvl>
    <w:lvl w:ilvl="8">
      <w:start w:val="1"/>
      <w:numFmt w:val="bullet"/>
      <w:lvlText w:val="•"/>
      <w:lvlJc w:val="left"/>
      <w:pPr>
        <w:ind w:left="8124" w:hanging="484"/>
      </w:pPr>
      <w:rPr>
        <w:rFonts w:hint="default"/>
      </w:rPr>
    </w:lvl>
  </w:abstractNum>
  <w:abstractNum w:abstractNumId="35" w15:restartNumberingAfterBreak="0">
    <w:nsid w:val="3AE94E2E"/>
    <w:multiLevelType w:val="hybridMultilevel"/>
    <w:tmpl w:val="F9E425E2"/>
    <w:lvl w:ilvl="0" w:tplc="C6CE7060">
      <w:start w:val="1"/>
      <w:numFmt w:val="bullet"/>
      <w:lvlText w:val=""/>
      <w:lvlJc w:val="left"/>
      <w:pPr>
        <w:ind w:left="860" w:hanging="360"/>
      </w:pPr>
      <w:rPr>
        <w:rFonts w:ascii="Symbol" w:eastAsia="Symbol" w:hAnsi="Symbol" w:cs="Symbol" w:hint="default"/>
        <w:w w:val="100"/>
        <w:sz w:val="24"/>
        <w:szCs w:val="24"/>
      </w:rPr>
    </w:lvl>
    <w:lvl w:ilvl="1" w:tplc="9342C052">
      <w:start w:val="1"/>
      <w:numFmt w:val="bullet"/>
      <w:lvlText w:val="o"/>
      <w:lvlJc w:val="left"/>
      <w:pPr>
        <w:ind w:left="1580" w:hanging="360"/>
      </w:pPr>
      <w:rPr>
        <w:rFonts w:ascii="Courier New" w:eastAsia="Courier New" w:hAnsi="Courier New" w:cs="Courier New" w:hint="default"/>
        <w:w w:val="100"/>
        <w:sz w:val="24"/>
        <w:szCs w:val="24"/>
      </w:rPr>
    </w:lvl>
    <w:lvl w:ilvl="2" w:tplc="9A287546">
      <w:start w:val="1"/>
      <w:numFmt w:val="bullet"/>
      <w:lvlText w:val="•"/>
      <w:lvlJc w:val="left"/>
      <w:pPr>
        <w:ind w:left="2515" w:hanging="360"/>
      </w:pPr>
      <w:rPr>
        <w:rFonts w:hint="default"/>
      </w:rPr>
    </w:lvl>
    <w:lvl w:ilvl="3" w:tplc="901E430A">
      <w:start w:val="1"/>
      <w:numFmt w:val="bullet"/>
      <w:lvlText w:val="•"/>
      <w:lvlJc w:val="left"/>
      <w:pPr>
        <w:ind w:left="3451" w:hanging="360"/>
      </w:pPr>
      <w:rPr>
        <w:rFonts w:hint="default"/>
      </w:rPr>
    </w:lvl>
    <w:lvl w:ilvl="4" w:tplc="3C9EC51E">
      <w:start w:val="1"/>
      <w:numFmt w:val="bullet"/>
      <w:lvlText w:val="•"/>
      <w:lvlJc w:val="left"/>
      <w:pPr>
        <w:ind w:left="4386" w:hanging="360"/>
      </w:pPr>
      <w:rPr>
        <w:rFonts w:hint="default"/>
      </w:rPr>
    </w:lvl>
    <w:lvl w:ilvl="5" w:tplc="B92AF51E">
      <w:start w:val="1"/>
      <w:numFmt w:val="bullet"/>
      <w:lvlText w:val="•"/>
      <w:lvlJc w:val="left"/>
      <w:pPr>
        <w:ind w:left="5322" w:hanging="360"/>
      </w:pPr>
      <w:rPr>
        <w:rFonts w:hint="default"/>
      </w:rPr>
    </w:lvl>
    <w:lvl w:ilvl="6" w:tplc="06DEBBCC">
      <w:start w:val="1"/>
      <w:numFmt w:val="bullet"/>
      <w:lvlText w:val="•"/>
      <w:lvlJc w:val="left"/>
      <w:pPr>
        <w:ind w:left="6257" w:hanging="360"/>
      </w:pPr>
      <w:rPr>
        <w:rFonts w:hint="default"/>
      </w:rPr>
    </w:lvl>
    <w:lvl w:ilvl="7" w:tplc="FCCCA65C">
      <w:start w:val="1"/>
      <w:numFmt w:val="bullet"/>
      <w:lvlText w:val="•"/>
      <w:lvlJc w:val="left"/>
      <w:pPr>
        <w:ind w:left="7193" w:hanging="360"/>
      </w:pPr>
      <w:rPr>
        <w:rFonts w:hint="default"/>
      </w:rPr>
    </w:lvl>
    <w:lvl w:ilvl="8" w:tplc="965E0E0C">
      <w:start w:val="1"/>
      <w:numFmt w:val="bullet"/>
      <w:lvlText w:val="•"/>
      <w:lvlJc w:val="left"/>
      <w:pPr>
        <w:ind w:left="8128" w:hanging="360"/>
      </w:pPr>
      <w:rPr>
        <w:rFonts w:hint="default"/>
      </w:rPr>
    </w:lvl>
  </w:abstractNum>
  <w:abstractNum w:abstractNumId="36" w15:restartNumberingAfterBreak="0">
    <w:nsid w:val="3DFA6FFD"/>
    <w:multiLevelType w:val="hybridMultilevel"/>
    <w:tmpl w:val="070EFC32"/>
    <w:lvl w:ilvl="0" w:tplc="CC0EEE68">
      <w:start w:val="1"/>
      <w:numFmt w:val="decimal"/>
      <w:lvlText w:val="%1."/>
      <w:lvlJc w:val="left"/>
      <w:pPr>
        <w:ind w:left="860" w:hanging="360"/>
        <w:jc w:val="left"/>
      </w:pPr>
      <w:rPr>
        <w:rFonts w:ascii="Calibri" w:eastAsia="Calibri" w:hAnsi="Calibri" w:cs="Calibri" w:hint="default"/>
        <w:spacing w:val="-1"/>
        <w:w w:val="33"/>
      </w:rPr>
    </w:lvl>
    <w:lvl w:ilvl="1" w:tplc="B8F88DDA">
      <w:start w:val="1"/>
      <w:numFmt w:val="bullet"/>
      <w:lvlText w:val="•"/>
      <w:lvlJc w:val="left"/>
      <w:pPr>
        <w:ind w:left="1774" w:hanging="360"/>
      </w:pPr>
      <w:rPr>
        <w:rFonts w:hint="default"/>
      </w:rPr>
    </w:lvl>
    <w:lvl w:ilvl="2" w:tplc="6452049A">
      <w:start w:val="1"/>
      <w:numFmt w:val="bullet"/>
      <w:lvlText w:val="•"/>
      <w:lvlJc w:val="left"/>
      <w:pPr>
        <w:ind w:left="2688" w:hanging="360"/>
      </w:pPr>
      <w:rPr>
        <w:rFonts w:hint="default"/>
      </w:rPr>
    </w:lvl>
    <w:lvl w:ilvl="3" w:tplc="FE34D40C">
      <w:start w:val="1"/>
      <w:numFmt w:val="bullet"/>
      <w:lvlText w:val="•"/>
      <w:lvlJc w:val="left"/>
      <w:pPr>
        <w:ind w:left="3602" w:hanging="360"/>
      </w:pPr>
      <w:rPr>
        <w:rFonts w:hint="default"/>
      </w:rPr>
    </w:lvl>
    <w:lvl w:ilvl="4" w:tplc="7504B9AC">
      <w:start w:val="1"/>
      <w:numFmt w:val="bullet"/>
      <w:lvlText w:val="•"/>
      <w:lvlJc w:val="left"/>
      <w:pPr>
        <w:ind w:left="4516" w:hanging="360"/>
      </w:pPr>
      <w:rPr>
        <w:rFonts w:hint="default"/>
      </w:rPr>
    </w:lvl>
    <w:lvl w:ilvl="5" w:tplc="79948700">
      <w:start w:val="1"/>
      <w:numFmt w:val="bullet"/>
      <w:lvlText w:val="•"/>
      <w:lvlJc w:val="left"/>
      <w:pPr>
        <w:ind w:left="5430" w:hanging="360"/>
      </w:pPr>
      <w:rPr>
        <w:rFonts w:hint="default"/>
      </w:rPr>
    </w:lvl>
    <w:lvl w:ilvl="6" w:tplc="699E6E12">
      <w:start w:val="1"/>
      <w:numFmt w:val="bullet"/>
      <w:lvlText w:val="•"/>
      <w:lvlJc w:val="left"/>
      <w:pPr>
        <w:ind w:left="6344" w:hanging="360"/>
      </w:pPr>
      <w:rPr>
        <w:rFonts w:hint="default"/>
      </w:rPr>
    </w:lvl>
    <w:lvl w:ilvl="7" w:tplc="307093D0">
      <w:start w:val="1"/>
      <w:numFmt w:val="bullet"/>
      <w:lvlText w:val="•"/>
      <w:lvlJc w:val="left"/>
      <w:pPr>
        <w:ind w:left="7258" w:hanging="360"/>
      </w:pPr>
      <w:rPr>
        <w:rFonts w:hint="default"/>
      </w:rPr>
    </w:lvl>
    <w:lvl w:ilvl="8" w:tplc="1DBE519A">
      <w:start w:val="1"/>
      <w:numFmt w:val="bullet"/>
      <w:lvlText w:val="•"/>
      <w:lvlJc w:val="left"/>
      <w:pPr>
        <w:ind w:left="8172" w:hanging="360"/>
      </w:pPr>
      <w:rPr>
        <w:rFonts w:hint="default"/>
      </w:rPr>
    </w:lvl>
  </w:abstractNum>
  <w:abstractNum w:abstractNumId="37" w15:restartNumberingAfterBreak="0">
    <w:nsid w:val="44647166"/>
    <w:multiLevelType w:val="hybridMultilevel"/>
    <w:tmpl w:val="696837C4"/>
    <w:lvl w:ilvl="0" w:tplc="CD48DBE0">
      <w:start w:val="1"/>
      <w:numFmt w:val="bullet"/>
      <w:lvlText w:val=""/>
      <w:lvlJc w:val="left"/>
      <w:pPr>
        <w:ind w:left="860" w:hanging="360"/>
      </w:pPr>
      <w:rPr>
        <w:rFonts w:ascii="Symbol" w:eastAsia="Symbol" w:hAnsi="Symbol" w:cs="Symbol" w:hint="default"/>
        <w:w w:val="100"/>
        <w:sz w:val="24"/>
        <w:szCs w:val="24"/>
      </w:rPr>
    </w:lvl>
    <w:lvl w:ilvl="1" w:tplc="D3340D1E">
      <w:start w:val="1"/>
      <w:numFmt w:val="bullet"/>
      <w:lvlText w:val="•"/>
      <w:lvlJc w:val="left"/>
      <w:pPr>
        <w:ind w:left="1774" w:hanging="360"/>
      </w:pPr>
      <w:rPr>
        <w:rFonts w:hint="default"/>
      </w:rPr>
    </w:lvl>
    <w:lvl w:ilvl="2" w:tplc="7D2A5C88">
      <w:start w:val="1"/>
      <w:numFmt w:val="bullet"/>
      <w:lvlText w:val="•"/>
      <w:lvlJc w:val="left"/>
      <w:pPr>
        <w:ind w:left="2688" w:hanging="360"/>
      </w:pPr>
      <w:rPr>
        <w:rFonts w:hint="default"/>
      </w:rPr>
    </w:lvl>
    <w:lvl w:ilvl="3" w:tplc="5130F4BE">
      <w:start w:val="1"/>
      <w:numFmt w:val="bullet"/>
      <w:lvlText w:val="•"/>
      <w:lvlJc w:val="left"/>
      <w:pPr>
        <w:ind w:left="3602" w:hanging="360"/>
      </w:pPr>
      <w:rPr>
        <w:rFonts w:hint="default"/>
      </w:rPr>
    </w:lvl>
    <w:lvl w:ilvl="4" w:tplc="AE904D60">
      <w:start w:val="1"/>
      <w:numFmt w:val="bullet"/>
      <w:lvlText w:val="•"/>
      <w:lvlJc w:val="left"/>
      <w:pPr>
        <w:ind w:left="4516" w:hanging="360"/>
      </w:pPr>
      <w:rPr>
        <w:rFonts w:hint="default"/>
      </w:rPr>
    </w:lvl>
    <w:lvl w:ilvl="5" w:tplc="B51A52E6">
      <w:start w:val="1"/>
      <w:numFmt w:val="bullet"/>
      <w:lvlText w:val="•"/>
      <w:lvlJc w:val="left"/>
      <w:pPr>
        <w:ind w:left="5430" w:hanging="360"/>
      </w:pPr>
      <w:rPr>
        <w:rFonts w:hint="default"/>
      </w:rPr>
    </w:lvl>
    <w:lvl w:ilvl="6" w:tplc="C4684F26">
      <w:start w:val="1"/>
      <w:numFmt w:val="bullet"/>
      <w:lvlText w:val="•"/>
      <w:lvlJc w:val="left"/>
      <w:pPr>
        <w:ind w:left="6344" w:hanging="360"/>
      </w:pPr>
      <w:rPr>
        <w:rFonts w:hint="default"/>
      </w:rPr>
    </w:lvl>
    <w:lvl w:ilvl="7" w:tplc="C34E441C">
      <w:start w:val="1"/>
      <w:numFmt w:val="bullet"/>
      <w:lvlText w:val="•"/>
      <w:lvlJc w:val="left"/>
      <w:pPr>
        <w:ind w:left="7258" w:hanging="360"/>
      </w:pPr>
      <w:rPr>
        <w:rFonts w:hint="default"/>
      </w:rPr>
    </w:lvl>
    <w:lvl w:ilvl="8" w:tplc="6FA0BF1A">
      <w:start w:val="1"/>
      <w:numFmt w:val="bullet"/>
      <w:lvlText w:val="•"/>
      <w:lvlJc w:val="left"/>
      <w:pPr>
        <w:ind w:left="8172" w:hanging="360"/>
      </w:pPr>
      <w:rPr>
        <w:rFonts w:hint="default"/>
      </w:rPr>
    </w:lvl>
  </w:abstractNum>
  <w:abstractNum w:abstractNumId="38" w15:restartNumberingAfterBreak="0">
    <w:nsid w:val="460910C7"/>
    <w:multiLevelType w:val="hybridMultilevel"/>
    <w:tmpl w:val="B6F8DDA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8674F86"/>
    <w:multiLevelType w:val="multilevel"/>
    <w:tmpl w:val="CB60A332"/>
    <w:lvl w:ilvl="0">
      <w:start w:val="3"/>
      <w:numFmt w:val="decimal"/>
      <w:lvlText w:val="%1"/>
      <w:lvlJc w:val="left"/>
      <w:pPr>
        <w:ind w:left="623" w:hanging="484"/>
        <w:jc w:val="left"/>
      </w:pPr>
      <w:rPr>
        <w:rFonts w:hint="default"/>
      </w:rPr>
    </w:lvl>
    <w:lvl w:ilvl="1">
      <w:start w:val="1"/>
      <w:numFmt w:val="decimal"/>
      <w:lvlText w:val="%1.%2"/>
      <w:lvlJc w:val="left"/>
      <w:pPr>
        <w:ind w:left="623" w:hanging="484"/>
        <w:jc w:val="left"/>
      </w:pPr>
      <w:rPr>
        <w:rFonts w:ascii="Calibri" w:eastAsia="Calibri" w:hAnsi="Calibri" w:cs="Calibri" w:hint="default"/>
        <w:b/>
        <w:bCs/>
        <w:w w:val="100"/>
        <w:sz w:val="24"/>
        <w:szCs w:val="24"/>
      </w:rPr>
    </w:lvl>
    <w:lvl w:ilvl="2">
      <w:start w:val="1"/>
      <w:numFmt w:val="bullet"/>
      <w:lvlText w:val="•"/>
      <w:lvlJc w:val="left"/>
      <w:pPr>
        <w:ind w:left="2496" w:hanging="484"/>
      </w:pPr>
      <w:rPr>
        <w:rFonts w:hint="default"/>
      </w:rPr>
    </w:lvl>
    <w:lvl w:ilvl="3">
      <w:start w:val="1"/>
      <w:numFmt w:val="bullet"/>
      <w:lvlText w:val="•"/>
      <w:lvlJc w:val="left"/>
      <w:pPr>
        <w:ind w:left="3434" w:hanging="484"/>
      </w:pPr>
      <w:rPr>
        <w:rFonts w:hint="default"/>
      </w:rPr>
    </w:lvl>
    <w:lvl w:ilvl="4">
      <w:start w:val="1"/>
      <w:numFmt w:val="bullet"/>
      <w:lvlText w:val="•"/>
      <w:lvlJc w:val="left"/>
      <w:pPr>
        <w:ind w:left="4372" w:hanging="484"/>
      </w:pPr>
      <w:rPr>
        <w:rFonts w:hint="default"/>
      </w:rPr>
    </w:lvl>
    <w:lvl w:ilvl="5">
      <w:start w:val="1"/>
      <w:numFmt w:val="bullet"/>
      <w:lvlText w:val="•"/>
      <w:lvlJc w:val="left"/>
      <w:pPr>
        <w:ind w:left="5310" w:hanging="484"/>
      </w:pPr>
      <w:rPr>
        <w:rFonts w:hint="default"/>
      </w:rPr>
    </w:lvl>
    <w:lvl w:ilvl="6">
      <w:start w:val="1"/>
      <w:numFmt w:val="bullet"/>
      <w:lvlText w:val="•"/>
      <w:lvlJc w:val="left"/>
      <w:pPr>
        <w:ind w:left="6248" w:hanging="484"/>
      </w:pPr>
      <w:rPr>
        <w:rFonts w:hint="default"/>
      </w:rPr>
    </w:lvl>
    <w:lvl w:ilvl="7">
      <w:start w:val="1"/>
      <w:numFmt w:val="bullet"/>
      <w:lvlText w:val="•"/>
      <w:lvlJc w:val="left"/>
      <w:pPr>
        <w:ind w:left="7186" w:hanging="484"/>
      </w:pPr>
      <w:rPr>
        <w:rFonts w:hint="default"/>
      </w:rPr>
    </w:lvl>
    <w:lvl w:ilvl="8">
      <w:start w:val="1"/>
      <w:numFmt w:val="bullet"/>
      <w:lvlText w:val="•"/>
      <w:lvlJc w:val="left"/>
      <w:pPr>
        <w:ind w:left="8124" w:hanging="484"/>
      </w:pPr>
      <w:rPr>
        <w:rFonts w:hint="default"/>
      </w:rPr>
    </w:lvl>
  </w:abstractNum>
  <w:abstractNum w:abstractNumId="40" w15:restartNumberingAfterBreak="0">
    <w:nsid w:val="4A5E42D8"/>
    <w:multiLevelType w:val="hybridMultilevel"/>
    <w:tmpl w:val="39D06622"/>
    <w:lvl w:ilvl="0" w:tplc="98440D80">
      <w:start w:val="1"/>
      <w:numFmt w:val="lowerLetter"/>
      <w:lvlText w:val="(%1)"/>
      <w:lvlJc w:val="left"/>
      <w:pPr>
        <w:ind w:left="140" w:hanging="391"/>
        <w:jc w:val="left"/>
      </w:pPr>
      <w:rPr>
        <w:rFonts w:ascii="Calibri" w:eastAsia="Calibri" w:hAnsi="Calibri" w:cs="Calibri" w:hint="default"/>
        <w:spacing w:val="-24"/>
        <w:w w:val="100"/>
        <w:sz w:val="24"/>
        <w:szCs w:val="24"/>
      </w:rPr>
    </w:lvl>
    <w:lvl w:ilvl="1" w:tplc="461295EA">
      <w:start w:val="1"/>
      <w:numFmt w:val="bullet"/>
      <w:lvlText w:val="•"/>
      <w:lvlJc w:val="left"/>
      <w:pPr>
        <w:ind w:left="1126" w:hanging="391"/>
      </w:pPr>
      <w:rPr>
        <w:rFonts w:hint="default"/>
      </w:rPr>
    </w:lvl>
    <w:lvl w:ilvl="2" w:tplc="ADD2BDBE">
      <w:start w:val="1"/>
      <w:numFmt w:val="bullet"/>
      <w:lvlText w:val="•"/>
      <w:lvlJc w:val="left"/>
      <w:pPr>
        <w:ind w:left="2112" w:hanging="391"/>
      </w:pPr>
      <w:rPr>
        <w:rFonts w:hint="default"/>
      </w:rPr>
    </w:lvl>
    <w:lvl w:ilvl="3" w:tplc="C80AD828">
      <w:start w:val="1"/>
      <w:numFmt w:val="bullet"/>
      <w:lvlText w:val="•"/>
      <w:lvlJc w:val="left"/>
      <w:pPr>
        <w:ind w:left="3098" w:hanging="391"/>
      </w:pPr>
      <w:rPr>
        <w:rFonts w:hint="default"/>
      </w:rPr>
    </w:lvl>
    <w:lvl w:ilvl="4" w:tplc="EDE89D4C">
      <w:start w:val="1"/>
      <w:numFmt w:val="bullet"/>
      <w:lvlText w:val="•"/>
      <w:lvlJc w:val="left"/>
      <w:pPr>
        <w:ind w:left="4084" w:hanging="391"/>
      </w:pPr>
      <w:rPr>
        <w:rFonts w:hint="default"/>
      </w:rPr>
    </w:lvl>
    <w:lvl w:ilvl="5" w:tplc="11927402">
      <w:start w:val="1"/>
      <w:numFmt w:val="bullet"/>
      <w:lvlText w:val="•"/>
      <w:lvlJc w:val="left"/>
      <w:pPr>
        <w:ind w:left="5070" w:hanging="391"/>
      </w:pPr>
      <w:rPr>
        <w:rFonts w:hint="default"/>
      </w:rPr>
    </w:lvl>
    <w:lvl w:ilvl="6" w:tplc="D9A63214">
      <w:start w:val="1"/>
      <w:numFmt w:val="bullet"/>
      <w:lvlText w:val="•"/>
      <w:lvlJc w:val="left"/>
      <w:pPr>
        <w:ind w:left="6056" w:hanging="391"/>
      </w:pPr>
      <w:rPr>
        <w:rFonts w:hint="default"/>
      </w:rPr>
    </w:lvl>
    <w:lvl w:ilvl="7" w:tplc="B9629626">
      <w:start w:val="1"/>
      <w:numFmt w:val="bullet"/>
      <w:lvlText w:val="•"/>
      <w:lvlJc w:val="left"/>
      <w:pPr>
        <w:ind w:left="7042" w:hanging="391"/>
      </w:pPr>
      <w:rPr>
        <w:rFonts w:hint="default"/>
      </w:rPr>
    </w:lvl>
    <w:lvl w:ilvl="8" w:tplc="D2AC86F4">
      <w:start w:val="1"/>
      <w:numFmt w:val="bullet"/>
      <w:lvlText w:val="•"/>
      <w:lvlJc w:val="left"/>
      <w:pPr>
        <w:ind w:left="8028" w:hanging="391"/>
      </w:pPr>
      <w:rPr>
        <w:rFonts w:hint="default"/>
      </w:rPr>
    </w:lvl>
  </w:abstractNum>
  <w:abstractNum w:abstractNumId="41" w15:restartNumberingAfterBreak="0">
    <w:nsid w:val="4A810533"/>
    <w:multiLevelType w:val="hybridMultilevel"/>
    <w:tmpl w:val="36D62B78"/>
    <w:lvl w:ilvl="0" w:tplc="167A83EC">
      <w:start w:val="1"/>
      <w:numFmt w:val="lowerLetter"/>
      <w:lvlText w:val="(%1)"/>
      <w:lvlJc w:val="left"/>
      <w:pPr>
        <w:ind w:left="140" w:hanging="328"/>
        <w:jc w:val="left"/>
      </w:pPr>
      <w:rPr>
        <w:rFonts w:ascii="Calibri" w:eastAsia="Calibri" w:hAnsi="Calibri" w:cs="Calibri" w:hint="default"/>
        <w:w w:val="100"/>
        <w:sz w:val="24"/>
        <w:szCs w:val="24"/>
      </w:rPr>
    </w:lvl>
    <w:lvl w:ilvl="1" w:tplc="7F869DE6">
      <w:start w:val="1"/>
      <w:numFmt w:val="bullet"/>
      <w:lvlText w:val="•"/>
      <w:lvlJc w:val="left"/>
      <w:pPr>
        <w:ind w:left="1126" w:hanging="328"/>
      </w:pPr>
      <w:rPr>
        <w:rFonts w:hint="default"/>
      </w:rPr>
    </w:lvl>
    <w:lvl w:ilvl="2" w:tplc="EF82FB84">
      <w:start w:val="1"/>
      <w:numFmt w:val="bullet"/>
      <w:lvlText w:val="•"/>
      <w:lvlJc w:val="left"/>
      <w:pPr>
        <w:ind w:left="2112" w:hanging="328"/>
      </w:pPr>
      <w:rPr>
        <w:rFonts w:hint="default"/>
      </w:rPr>
    </w:lvl>
    <w:lvl w:ilvl="3" w:tplc="A8D80966">
      <w:start w:val="1"/>
      <w:numFmt w:val="bullet"/>
      <w:lvlText w:val="•"/>
      <w:lvlJc w:val="left"/>
      <w:pPr>
        <w:ind w:left="3098" w:hanging="328"/>
      </w:pPr>
      <w:rPr>
        <w:rFonts w:hint="default"/>
      </w:rPr>
    </w:lvl>
    <w:lvl w:ilvl="4" w:tplc="D8CEDC38">
      <w:start w:val="1"/>
      <w:numFmt w:val="bullet"/>
      <w:lvlText w:val="•"/>
      <w:lvlJc w:val="left"/>
      <w:pPr>
        <w:ind w:left="4084" w:hanging="328"/>
      </w:pPr>
      <w:rPr>
        <w:rFonts w:hint="default"/>
      </w:rPr>
    </w:lvl>
    <w:lvl w:ilvl="5" w:tplc="04EE5D90">
      <w:start w:val="1"/>
      <w:numFmt w:val="bullet"/>
      <w:lvlText w:val="•"/>
      <w:lvlJc w:val="left"/>
      <w:pPr>
        <w:ind w:left="5070" w:hanging="328"/>
      </w:pPr>
      <w:rPr>
        <w:rFonts w:hint="default"/>
      </w:rPr>
    </w:lvl>
    <w:lvl w:ilvl="6" w:tplc="D082BF48">
      <w:start w:val="1"/>
      <w:numFmt w:val="bullet"/>
      <w:lvlText w:val="•"/>
      <w:lvlJc w:val="left"/>
      <w:pPr>
        <w:ind w:left="6056" w:hanging="328"/>
      </w:pPr>
      <w:rPr>
        <w:rFonts w:hint="default"/>
      </w:rPr>
    </w:lvl>
    <w:lvl w:ilvl="7" w:tplc="ACF855A6">
      <w:start w:val="1"/>
      <w:numFmt w:val="bullet"/>
      <w:lvlText w:val="•"/>
      <w:lvlJc w:val="left"/>
      <w:pPr>
        <w:ind w:left="7042" w:hanging="328"/>
      </w:pPr>
      <w:rPr>
        <w:rFonts w:hint="default"/>
      </w:rPr>
    </w:lvl>
    <w:lvl w:ilvl="8" w:tplc="13668F30">
      <w:start w:val="1"/>
      <w:numFmt w:val="bullet"/>
      <w:lvlText w:val="•"/>
      <w:lvlJc w:val="left"/>
      <w:pPr>
        <w:ind w:left="8028" w:hanging="328"/>
      </w:pPr>
      <w:rPr>
        <w:rFonts w:hint="default"/>
      </w:rPr>
    </w:lvl>
  </w:abstractNum>
  <w:abstractNum w:abstractNumId="42" w15:restartNumberingAfterBreak="0">
    <w:nsid w:val="4F786FF2"/>
    <w:multiLevelType w:val="hybridMultilevel"/>
    <w:tmpl w:val="ABD6A8E8"/>
    <w:lvl w:ilvl="0" w:tplc="4A8EAA52">
      <w:start w:val="1"/>
      <w:numFmt w:val="lowerLetter"/>
      <w:lvlText w:val="(%1)"/>
      <w:lvlJc w:val="left"/>
      <w:pPr>
        <w:ind w:left="140" w:hanging="335"/>
        <w:jc w:val="left"/>
      </w:pPr>
      <w:rPr>
        <w:rFonts w:ascii="Calibri" w:eastAsia="Calibri" w:hAnsi="Calibri" w:cs="Calibri" w:hint="default"/>
        <w:w w:val="100"/>
        <w:sz w:val="24"/>
        <w:szCs w:val="24"/>
      </w:rPr>
    </w:lvl>
    <w:lvl w:ilvl="1" w:tplc="805A5B08">
      <w:start w:val="1"/>
      <w:numFmt w:val="bullet"/>
      <w:lvlText w:val="•"/>
      <w:lvlJc w:val="left"/>
      <w:pPr>
        <w:ind w:left="1126" w:hanging="335"/>
      </w:pPr>
      <w:rPr>
        <w:rFonts w:hint="default"/>
      </w:rPr>
    </w:lvl>
    <w:lvl w:ilvl="2" w:tplc="B18E12FC">
      <w:start w:val="1"/>
      <w:numFmt w:val="bullet"/>
      <w:lvlText w:val="•"/>
      <w:lvlJc w:val="left"/>
      <w:pPr>
        <w:ind w:left="2112" w:hanging="335"/>
      </w:pPr>
      <w:rPr>
        <w:rFonts w:hint="default"/>
      </w:rPr>
    </w:lvl>
    <w:lvl w:ilvl="3" w:tplc="A4A24B44">
      <w:start w:val="1"/>
      <w:numFmt w:val="bullet"/>
      <w:lvlText w:val="•"/>
      <w:lvlJc w:val="left"/>
      <w:pPr>
        <w:ind w:left="3098" w:hanging="335"/>
      </w:pPr>
      <w:rPr>
        <w:rFonts w:hint="default"/>
      </w:rPr>
    </w:lvl>
    <w:lvl w:ilvl="4" w:tplc="F4585816">
      <w:start w:val="1"/>
      <w:numFmt w:val="bullet"/>
      <w:lvlText w:val="•"/>
      <w:lvlJc w:val="left"/>
      <w:pPr>
        <w:ind w:left="4084" w:hanging="335"/>
      </w:pPr>
      <w:rPr>
        <w:rFonts w:hint="default"/>
      </w:rPr>
    </w:lvl>
    <w:lvl w:ilvl="5" w:tplc="CAC817AE">
      <w:start w:val="1"/>
      <w:numFmt w:val="bullet"/>
      <w:lvlText w:val="•"/>
      <w:lvlJc w:val="left"/>
      <w:pPr>
        <w:ind w:left="5070" w:hanging="335"/>
      </w:pPr>
      <w:rPr>
        <w:rFonts w:hint="default"/>
      </w:rPr>
    </w:lvl>
    <w:lvl w:ilvl="6" w:tplc="DDB28C42">
      <w:start w:val="1"/>
      <w:numFmt w:val="bullet"/>
      <w:lvlText w:val="•"/>
      <w:lvlJc w:val="left"/>
      <w:pPr>
        <w:ind w:left="6056" w:hanging="335"/>
      </w:pPr>
      <w:rPr>
        <w:rFonts w:hint="default"/>
      </w:rPr>
    </w:lvl>
    <w:lvl w:ilvl="7" w:tplc="434C28F4">
      <w:start w:val="1"/>
      <w:numFmt w:val="bullet"/>
      <w:lvlText w:val="•"/>
      <w:lvlJc w:val="left"/>
      <w:pPr>
        <w:ind w:left="7042" w:hanging="335"/>
      </w:pPr>
      <w:rPr>
        <w:rFonts w:hint="default"/>
      </w:rPr>
    </w:lvl>
    <w:lvl w:ilvl="8" w:tplc="A3E2B53C">
      <w:start w:val="1"/>
      <w:numFmt w:val="bullet"/>
      <w:lvlText w:val="•"/>
      <w:lvlJc w:val="left"/>
      <w:pPr>
        <w:ind w:left="8028" w:hanging="335"/>
      </w:pPr>
      <w:rPr>
        <w:rFonts w:hint="default"/>
      </w:rPr>
    </w:lvl>
  </w:abstractNum>
  <w:abstractNum w:abstractNumId="43" w15:restartNumberingAfterBreak="0">
    <w:nsid w:val="4F86196E"/>
    <w:multiLevelType w:val="hybridMultilevel"/>
    <w:tmpl w:val="684CAF22"/>
    <w:lvl w:ilvl="0" w:tplc="5DF4CEEA">
      <w:start w:val="1"/>
      <w:numFmt w:val="lowerLetter"/>
      <w:lvlText w:val="(%1)"/>
      <w:lvlJc w:val="left"/>
      <w:pPr>
        <w:ind w:left="140" w:hanging="335"/>
        <w:jc w:val="left"/>
      </w:pPr>
      <w:rPr>
        <w:rFonts w:ascii="Calibri" w:eastAsia="Calibri" w:hAnsi="Calibri" w:cs="Calibri" w:hint="default"/>
        <w:w w:val="100"/>
        <w:sz w:val="24"/>
        <w:szCs w:val="24"/>
      </w:rPr>
    </w:lvl>
    <w:lvl w:ilvl="1" w:tplc="8EACE1FC">
      <w:start w:val="1"/>
      <w:numFmt w:val="bullet"/>
      <w:lvlText w:val="•"/>
      <w:lvlJc w:val="left"/>
      <w:pPr>
        <w:ind w:left="1126" w:hanging="335"/>
      </w:pPr>
      <w:rPr>
        <w:rFonts w:hint="default"/>
      </w:rPr>
    </w:lvl>
    <w:lvl w:ilvl="2" w:tplc="17380A8C">
      <w:start w:val="1"/>
      <w:numFmt w:val="bullet"/>
      <w:lvlText w:val="•"/>
      <w:lvlJc w:val="left"/>
      <w:pPr>
        <w:ind w:left="2112" w:hanging="335"/>
      </w:pPr>
      <w:rPr>
        <w:rFonts w:hint="default"/>
      </w:rPr>
    </w:lvl>
    <w:lvl w:ilvl="3" w:tplc="EE98FF88">
      <w:start w:val="1"/>
      <w:numFmt w:val="bullet"/>
      <w:lvlText w:val="•"/>
      <w:lvlJc w:val="left"/>
      <w:pPr>
        <w:ind w:left="3098" w:hanging="335"/>
      </w:pPr>
      <w:rPr>
        <w:rFonts w:hint="default"/>
      </w:rPr>
    </w:lvl>
    <w:lvl w:ilvl="4" w:tplc="D3086F72">
      <w:start w:val="1"/>
      <w:numFmt w:val="bullet"/>
      <w:lvlText w:val="•"/>
      <w:lvlJc w:val="left"/>
      <w:pPr>
        <w:ind w:left="4084" w:hanging="335"/>
      </w:pPr>
      <w:rPr>
        <w:rFonts w:hint="default"/>
      </w:rPr>
    </w:lvl>
    <w:lvl w:ilvl="5" w:tplc="E07487C0">
      <w:start w:val="1"/>
      <w:numFmt w:val="bullet"/>
      <w:lvlText w:val="•"/>
      <w:lvlJc w:val="left"/>
      <w:pPr>
        <w:ind w:left="5070" w:hanging="335"/>
      </w:pPr>
      <w:rPr>
        <w:rFonts w:hint="default"/>
      </w:rPr>
    </w:lvl>
    <w:lvl w:ilvl="6" w:tplc="5BEE471E">
      <w:start w:val="1"/>
      <w:numFmt w:val="bullet"/>
      <w:lvlText w:val="•"/>
      <w:lvlJc w:val="left"/>
      <w:pPr>
        <w:ind w:left="6056" w:hanging="335"/>
      </w:pPr>
      <w:rPr>
        <w:rFonts w:hint="default"/>
      </w:rPr>
    </w:lvl>
    <w:lvl w:ilvl="7" w:tplc="975652F6">
      <w:start w:val="1"/>
      <w:numFmt w:val="bullet"/>
      <w:lvlText w:val="•"/>
      <w:lvlJc w:val="left"/>
      <w:pPr>
        <w:ind w:left="7042" w:hanging="335"/>
      </w:pPr>
      <w:rPr>
        <w:rFonts w:hint="default"/>
      </w:rPr>
    </w:lvl>
    <w:lvl w:ilvl="8" w:tplc="FEF0E2F4">
      <w:start w:val="1"/>
      <w:numFmt w:val="bullet"/>
      <w:lvlText w:val="•"/>
      <w:lvlJc w:val="left"/>
      <w:pPr>
        <w:ind w:left="8028" w:hanging="335"/>
      </w:pPr>
      <w:rPr>
        <w:rFonts w:hint="default"/>
      </w:rPr>
    </w:lvl>
  </w:abstractNum>
  <w:abstractNum w:abstractNumId="44" w15:restartNumberingAfterBreak="0">
    <w:nsid w:val="51A61316"/>
    <w:multiLevelType w:val="hybridMultilevel"/>
    <w:tmpl w:val="F2AE9CF4"/>
    <w:lvl w:ilvl="0" w:tplc="B0705D66">
      <w:start w:val="1"/>
      <w:numFmt w:val="lowerLetter"/>
      <w:lvlText w:val="(%1)"/>
      <w:lvlJc w:val="left"/>
      <w:pPr>
        <w:ind w:left="140" w:hanging="330"/>
        <w:jc w:val="left"/>
      </w:pPr>
      <w:rPr>
        <w:rFonts w:ascii="Calibri" w:eastAsia="Calibri" w:hAnsi="Calibri" w:cs="Calibri" w:hint="default"/>
        <w:w w:val="100"/>
        <w:sz w:val="24"/>
        <w:szCs w:val="24"/>
      </w:rPr>
    </w:lvl>
    <w:lvl w:ilvl="1" w:tplc="903CCEAA">
      <w:start w:val="1"/>
      <w:numFmt w:val="bullet"/>
      <w:lvlText w:val="•"/>
      <w:lvlJc w:val="left"/>
      <w:pPr>
        <w:ind w:left="1126" w:hanging="330"/>
      </w:pPr>
      <w:rPr>
        <w:rFonts w:hint="default"/>
      </w:rPr>
    </w:lvl>
    <w:lvl w:ilvl="2" w:tplc="044C29F8">
      <w:start w:val="1"/>
      <w:numFmt w:val="bullet"/>
      <w:lvlText w:val="•"/>
      <w:lvlJc w:val="left"/>
      <w:pPr>
        <w:ind w:left="2112" w:hanging="330"/>
      </w:pPr>
      <w:rPr>
        <w:rFonts w:hint="default"/>
      </w:rPr>
    </w:lvl>
    <w:lvl w:ilvl="3" w:tplc="8F86954A">
      <w:start w:val="1"/>
      <w:numFmt w:val="bullet"/>
      <w:lvlText w:val="•"/>
      <w:lvlJc w:val="left"/>
      <w:pPr>
        <w:ind w:left="3098" w:hanging="330"/>
      </w:pPr>
      <w:rPr>
        <w:rFonts w:hint="default"/>
      </w:rPr>
    </w:lvl>
    <w:lvl w:ilvl="4" w:tplc="B052A932">
      <w:start w:val="1"/>
      <w:numFmt w:val="bullet"/>
      <w:lvlText w:val="•"/>
      <w:lvlJc w:val="left"/>
      <w:pPr>
        <w:ind w:left="4084" w:hanging="330"/>
      </w:pPr>
      <w:rPr>
        <w:rFonts w:hint="default"/>
      </w:rPr>
    </w:lvl>
    <w:lvl w:ilvl="5" w:tplc="67B4E146">
      <w:start w:val="1"/>
      <w:numFmt w:val="bullet"/>
      <w:lvlText w:val="•"/>
      <w:lvlJc w:val="left"/>
      <w:pPr>
        <w:ind w:left="5070" w:hanging="330"/>
      </w:pPr>
      <w:rPr>
        <w:rFonts w:hint="default"/>
      </w:rPr>
    </w:lvl>
    <w:lvl w:ilvl="6" w:tplc="B5C4CC46">
      <w:start w:val="1"/>
      <w:numFmt w:val="bullet"/>
      <w:lvlText w:val="•"/>
      <w:lvlJc w:val="left"/>
      <w:pPr>
        <w:ind w:left="6056" w:hanging="330"/>
      </w:pPr>
      <w:rPr>
        <w:rFonts w:hint="default"/>
      </w:rPr>
    </w:lvl>
    <w:lvl w:ilvl="7" w:tplc="0DFE0D12">
      <w:start w:val="1"/>
      <w:numFmt w:val="bullet"/>
      <w:lvlText w:val="•"/>
      <w:lvlJc w:val="left"/>
      <w:pPr>
        <w:ind w:left="7042" w:hanging="330"/>
      </w:pPr>
      <w:rPr>
        <w:rFonts w:hint="default"/>
      </w:rPr>
    </w:lvl>
    <w:lvl w:ilvl="8" w:tplc="A918827A">
      <w:start w:val="1"/>
      <w:numFmt w:val="bullet"/>
      <w:lvlText w:val="•"/>
      <w:lvlJc w:val="left"/>
      <w:pPr>
        <w:ind w:left="8028" w:hanging="330"/>
      </w:pPr>
      <w:rPr>
        <w:rFonts w:hint="default"/>
      </w:rPr>
    </w:lvl>
  </w:abstractNum>
  <w:abstractNum w:abstractNumId="45" w15:restartNumberingAfterBreak="0">
    <w:nsid w:val="52D50D8C"/>
    <w:multiLevelType w:val="hybridMultilevel"/>
    <w:tmpl w:val="D27C88A2"/>
    <w:lvl w:ilvl="0" w:tplc="1B142962">
      <w:start w:val="1"/>
      <w:numFmt w:val="bullet"/>
      <w:lvlText w:val=""/>
      <w:lvlJc w:val="left"/>
      <w:pPr>
        <w:ind w:left="1580" w:hanging="360"/>
      </w:pPr>
      <w:rPr>
        <w:rFonts w:ascii="Symbol" w:eastAsia="Symbol" w:hAnsi="Symbol" w:cs="Symbol" w:hint="default"/>
        <w:w w:val="100"/>
        <w:sz w:val="24"/>
        <w:szCs w:val="24"/>
      </w:rPr>
    </w:lvl>
    <w:lvl w:ilvl="1" w:tplc="EDF456F6">
      <w:start w:val="1"/>
      <w:numFmt w:val="bullet"/>
      <w:lvlText w:val="•"/>
      <w:lvlJc w:val="left"/>
      <w:pPr>
        <w:ind w:left="2422" w:hanging="360"/>
      </w:pPr>
      <w:rPr>
        <w:rFonts w:hint="default"/>
      </w:rPr>
    </w:lvl>
    <w:lvl w:ilvl="2" w:tplc="6D7A4132">
      <w:start w:val="1"/>
      <w:numFmt w:val="bullet"/>
      <w:lvlText w:val="•"/>
      <w:lvlJc w:val="left"/>
      <w:pPr>
        <w:ind w:left="3264" w:hanging="360"/>
      </w:pPr>
      <w:rPr>
        <w:rFonts w:hint="default"/>
      </w:rPr>
    </w:lvl>
    <w:lvl w:ilvl="3" w:tplc="89421EDA">
      <w:start w:val="1"/>
      <w:numFmt w:val="bullet"/>
      <w:lvlText w:val="•"/>
      <w:lvlJc w:val="left"/>
      <w:pPr>
        <w:ind w:left="4106" w:hanging="360"/>
      </w:pPr>
      <w:rPr>
        <w:rFonts w:hint="default"/>
      </w:rPr>
    </w:lvl>
    <w:lvl w:ilvl="4" w:tplc="EB54A878">
      <w:start w:val="1"/>
      <w:numFmt w:val="bullet"/>
      <w:lvlText w:val="•"/>
      <w:lvlJc w:val="left"/>
      <w:pPr>
        <w:ind w:left="4948" w:hanging="360"/>
      </w:pPr>
      <w:rPr>
        <w:rFonts w:hint="default"/>
      </w:rPr>
    </w:lvl>
    <w:lvl w:ilvl="5" w:tplc="744AC0A8">
      <w:start w:val="1"/>
      <w:numFmt w:val="bullet"/>
      <w:lvlText w:val="•"/>
      <w:lvlJc w:val="left"/>
      <w:pPr>
        <w:ind w:left="5790" w:hanging="360"/>
      </w:pPr>
      <w:rPr>
        <w:rFonts w:hint="default"/>
      </w:rPr>
    </w:lvl>
    <w:lvl w:ilvl="6" w:tplc="64C6876C">
      <w:start w:val="1"/>
      <w:numFmt w:val="bullet"/>
      <w:lvlText w:val="•"/>
      <w:lvlJc w:val="left"/>
      <w:pPr>
        <w:ind w:left="6632" w:hanging="360"/>
      </w:pPr>
      <w:rPr>
        <w:rFonts w:hint="default"/>
      </w:rPr>
    </w:lvl>
    <w:lvl w:ilvl="7" w:tplc="A782C22A">
      <w:start w:val="1"/>
      <w:numFmt w:val="bullet"/>
      <w:lvlText w:val="•"/>
      <w:lvlJc w:val="left"/>
      <w:pPr>
        <w:ind w:left="7474" w:hanging="360"/>
      </w:pPr>
      <w:rPr>
        <w:rFonts w:hint="default"/>
      </w:rPr>
    </w:lvl>
    <w:lvl w:ilvl="8" w:tplc="3C087CA8">
      <w:start w:val="1"/>
      <w:numFmt w:val="bullet"/>
      <w:lvlText w:val="•"/>
      <w:lvlJc w:val="left"/>
      <w:pPr>
        <w:ind w:left="8316" w:hanging="360"/>
      </w:pPr>
      <w:rPr>
        <w:rFonts w:hint="default"/>
      </w:rPr>
    </w:lvl>
  </w:abstractNum>
  <w:abstractNum w:abstractNumId="46" w15:restartNumberingAfterBreak="0">
    <w:nsid w:val="54C55922"/>
    <w:multiLevelType w:val="hybridMultilevel"/>
    <w:tmpl w:val="786E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448FB"/>
    <w:multiLevelType w:val="hybridMultilevel"/>
    <w:tmpl w:val="F76C823C"/>
    <w:lvl w:ilvl="0" w:tplc="CE8429CC">
      <w:start w:val="1"/>
      <w:numFmt w:val="upperRoman"/>
      <w:lvlText w:val="%1."/>
      <w:lvlJc w:val="left"/>
      <w:pPr>
        <w:ind w:left="640" w:hanging="360"/>
        <w:jc w:val="right"/>
      </w:pPr>
      <w:rPr>
        <w:rFonts w:ascii="Calibri" w:eastAsia="Calibri" w:hAnsi="Calibri" w:cs="Calibri" w:hint="default"/>
        <w:b/>
        <w:bCs/>
        <w:spacing w:val="-12"/>
        <w:w w:val="100"/>
        <w:sz w:val="24"/>
        <w:szCs w:val="24"/>
      </w:rPr>
    </w:lvl>
    <w:lvl w:ilvl="1" w:tplc="C4381526">
      <w:start w:val="1"/>
      <w:numFmt w:val="upperLetter"/>
      <w:lvlText w:val="%2."/>
      <w:lvlJc w:val="left"/>
      <w:pPr>
        <w:ind w:left="1360" w:hanging="720"/>
        <w:jc w:val="left"/>
      </w:pPr>
      <w:rPr>
        <w:rFonts w:ascii="Calibri" w:eastAsia="Calibri" w:hAnsi="Calibri" w:cs="Calibri" w:hint="default"/>
        <w:spacing w:val="-23"/>
        <w:w w:val="33"/>
        <w:sz w:val="24"/>
        <w:szCs w:val="24"/>
      </w:rPr>
    </w:lvl>
    <w:lvl w:ilvl="2" w:tplc="BFD61D7E">
      <w:start w:val="1"/>
      <w:numFmt w:val="bullet"/>
      <w:lvlText w:val="•"/>
      <w:lvlJc w:val="left"/>
      <w:pPr>
        <w:ind w:left="2375" w:hanging="720"/>
      </w:pPr>
      <w:rPr>
        <w:rFonts w:hint="default"/>
      </w:rPr>
    </w:lvl>
    <w:lvl w:ilvl="3" w:tplc="F23CB1AC">
      <w:start w:val="1"/>
      <w:numFmt w:val="bullet"/>
      <w:lvlText w:val="•"/>
      <w:lvlJc w:val="left"/>
      <w:pPr>
        <w:ind w:left="3391" w:hanging="720"/>
      </w:pPr>
      <w:rPr>
        <w:rFonts w:hint="default"/>
      </w:rPr>
    </w:lvl>
    <w:lvl w:ilvl="4" w:tplc="98162EBE">
      <w:start w:val="1"/>
      <w:numFmt w:val="bullet"/>
      <w:lvlText w:val="•"/>
      <w:lvlJc w:val="left"/>
      <w:pPr>
        <w:ind w:left="4406" w:hanging="720"/>
      </w:pPr>
      <w:rPr>
        <w:rFonts w:hint="default"/>
      </w:rPr>
    </w:lvl>
    <w:lvl w:ilvl="5" w:tplc="7388B12E">
      <w:start w:val="1"/>
      <w:numFmt w:val="bullet"/>
      <w:lvlText w:val="•"/>
      <w:lvlJc w:val="left"/>
      <w:pPr>
        <w:ind w:left="5422" w:hanging="720"/>
      </w:pPr>
      <w:rPr>
        <w:rFonts w:hint="default"/>
      </w:rPr>
    </w:lvl>
    <w:lvl w:ilvl="6" w:tplc="A2B46410">
      <w:start w:val="1"/>
      <w:numFmt w:val="bullet"/>
      <w:lvlText w:val="•"/>
      <w:lvlJc w:val="left"/>
      <w:pPr>
        <w:ind w:left="6437" w:hanging="720"/>
      </w:pPr>
      <w:rPr>
        <w:rFonts w:hint="default"/>
      </w:rPr>
    </w:lvl>
    <w:lvl w:ilvl="7" w:tplc="1804A418">
      <w:start w:val="1"/>
      <w:numFmt w:val="bullet"/>
      <w:lvlText w:val="•"/>
      <w:lvlJc w:val="left"/>
      <w:pPr>
        <w:ind w:left="7453" w:hanging="720"/>
      </w:pPr>
      <w:rPr>
        <w:rFonts w:hint="default"/>
      </w:rPr>
    </w:lvl>
    <w:lvl w:ilvl="8" w:tplc="9782EB94">
      <w:start w:val="1"/>
      <w:numFmt w:val="bullet"/>
      <w:lvlText w:val="•"/>
      <w:lvlJc w:val="left"/>
      <w:pPr>
        <w:ind w:left="8468" w:hanging="720"/>
      </w:pPr>
      <w:rPr>
        <w:rFonts w:hint="default"/>
      </w:rPr>
    </w:lvl>
  </w:abstractNum>
  <w:abstractNum w:abstractNumId="48" w15:restartNumberingAfterBreak="0">
    <w:nsid w:val="58CD6BD7"/>
    <w:multiLevelType w:val="multilevel"/>
    <w:tmpl w:val="422E503E"/>
    <w:lvl w:ilvl="0">
      <w:start w:val="1"/>
      <w:numFmt w:val="decimal"/>
      <w:lvlText w:val="%1."/>
      <w:lvlJc w:val="left"/>
      <w:pPr>
        <w:ind w:left="860" w:hanging="360"/>
        <w:jc w:val="left"/>
      </w:pPr>
      <w:rPr>
        <w:rFonts w:ascii="Calibri" w:eastAsia="Calibri" w:hAnsi="Calibri" w:cs="Calibri" w:hint="default"/>
        <w:w w:val="100"/>
        <w:sz w:val="24"/>
        <w:szCs w:val="24"/>
      </w:rPr>
    </w:lvl>
    <w:lvl w:ilvl="1">
      <w:start w:val="1"/>
      <w:numFmt w:val="decimal"/>
      <w:lvlText w:val="%2."/>
      <w:lvlJc w:val="left"/>
      <w:pPr>
        <w:ind w:left="2412" w:hanging="267"/>
        <w:jc w:val="right"/>
      </w:pPr>
      <w:rPr>
        <w:rFonts w:ascii="Calibri" w:eastAsia="Calibri" w:hAnsi="Calibri" w:cs="Calibri" w:hint="default"/>
        <w:b/>
        <w:bCs/>
        <w:w w:val="99"/>
        <w:sz w:val="28"/>
        <w:szCs w:val="28"/>
      </w:rPr>
    </w:lvl>
    <w:lvl w:ilvl="2">
      <w:start w:val="1"/>
      <w:numFmt w:val="decimal"/>
      <w:lvlText w:val="%2.%3"/>
      <w:lvlJc w:val="left"/>
      <w:pPr>
        <w:ind w:left="623" w:hanging="484"/>
        <w:jc w:val="left"/>
      </w:pPr>
      <w:rPr>
        <w:rFonts w:ascii="Calibri" w:eastAsia="Calibri" w:hAnsi="Calibri" w:cs="Calibri" w:hint="default"/>
        <w:b/>
        <w:bCs/>
        <w:w w:val="100"/>
        <w:sz w:val="24"/>
        <w:szCs w:val="24"/>
      </w:rPr>
    </w:lvl>
    <w:lvl w:ilvl="3">
      <w:start w:val="1"/>
      <w:numFmt w:val="bullet"/>
      <w:lvlText w:val="•"/>
      <w:lvlJc w:val="left"/>
      <w:pPr>
        <w:ind w:left="3367" w:hanging="484"/>
      </w:pPr>
      <w:rPr>
        <w:rFonts w:hint="default"/>
      </w:rPr>
    </w:lvl>
    <w:lvl w:ilvl="4">
      <w:start w:val="1"/>
      <w:numFmt w:val="bullet"/>
      <w:lvlText w:val="•"/>
      <w:lvlJc w:val="left"/>
      <w:pPr>
        <w:ind w:left="4315" w:hanging="484"/>
      </w:pPr>
      <w:rPr>
        <w:rFonts w:hint="default"/>
      </w:rPr>
    </w:lvl>
    <w:lvl w:ilvl="5">
      <w:start w:val="1"/>
      <w:numFmt w:val="bullet"/>
      <w:lvlText w:val="•"/>
      <w:lvlJc w:val="left"/>
      <w:pPr>
        <w:ind w:left="5262" w:hanging="484"/>
      </w:pPr>
      <w:rPr>
        <w:rFonts w:hint="default"/>
      </w:rPr>
    </w:lvl>
    <w:lvl w:ilvl="6">
      <w:start w:val="1"/>
      <w:numFmt w:val="bullet"/>
      <w:lvlText w:val="•"/>
      <w:lvlJc w:val="left"/>
      <w:pPr>
        <w:ind w:left="6210" w:hanging="484"/>
      </w:pPr>
      <w:rPr>
        <w:rFonts w:hint="default"/>
      </w:rPr>
    </w:lvl>
    <w:lvl w:ilvl="7">
      <w:start w:val="1"/>
      <w:numFmt w:val="bullet"/>
      <w:lvlText w:val="•"/>
      <w:lvlJc w:val="left"/>
      <w:pPr>
        <w:ind w:left="7157" w:hanging="484"/>
      </w:pPr>
      <w:rPr>
        <w:rFonts w:hint="default"/>
      </w:rPr>
    </w:lvl>
    <w:lvl w:ilvl="8">
      <w:start w:val="1"/>
      <w:numFmt w:val="bullet"/>
      <w:lvlText w:val="•"/>
      <w:lvlJc w:val="left"/>
      <w:pPr>
        <w:ind w:left="8105" w:hanging="484"/>
      </w:pPr>
      <w:rPr>
        <w:rFonts w:hint="default"/>
      </w:rPr>
    </w:lvl>
  </w:abstractNum>
  <w:abstractNum w:abstractNumId="49" w15:restartNumberingAfterBreak="0">
    <w:nsid w:val="5A885F85"/>
    <w:multiLevelType w:val="hybridMultilevel"/>
    <w:tmpl w:val="57862E98"/>
    <w:lvl w:ilvl="0" w:tplc="01FECED8">
      <w:start w:val="1"/>
      <w:numFmt w:val="lowerLetter"/>
      <w:lvlText w:val="(%1)"/>
      <w:lvlJc w:val="left"/>
      <w:pPr>
        <w:ind w:left="140" w:hanging="315"/>
        <w:jc w:val="left"/>
      </w:pPr>
      <w:rPr>
        <w:rFonts w:ascii="Calibri" w:eastAsia="Calibri" w:hAnsi="Calibri" w:cs="Calibri" w:hint="default"/>
        <w:w w:val="100"/>
        <w:sz w:val="24"/>
        <w:szCs w:val="24"/>
      </w:rPr>
    </w:lvl>
    <w:lvl w:ilvl="1" w:tplc="DCA66AA2">
      <w:start w:val="1"/>
      <w:numFmt w:val="bullet"/>
      <w:lvlText w:val="•"/>
      <w:lvlJc w:val="left"/>
      <w:pPr>
        <w:ind w:left="1126" w:hanging="315"/>
      </w:pPr>
      <w:rPr>
        <w:rFonts w:hint="default"/>
      </w:rPr>
    </w:lvl>
    <w:lvl w:ilvl="2" w:tplc="34FE3EFC">
      <w:start w:val="1"/>
      <w:numFmt w:val="bullet"/>
      <w:lvlText w:val="•"/>
      <w:lvlJc w:val="left"/>
      <w:pPr>
        <w:ind w:left="2112" w:hanging="315"/>
      </w:pPr>
      <w:rPr>
        <w:rFonts w:hint="default"/>
      </w:rPr>
    </w:lvl>
    <w:lvl w:ilvl="3" w:tplc="C7BAA8D6">
      <w:start w:val="1"/>
      <w:numFmt w:val="bullet"/>
      <w:lvlText w:val="•"/>
      <w:lvlJc w:val="left"/>
      <w:pPr>
        <w:ind w:left="3098" w:hanging="315"/>
      </w:pPr>
      <w:rPr>
        <w:rFonts w:hint="default"/>
      </w:rPr>
    </w:lvl>
    <w:lvl w:ilvl="4" w:tplc="AC68B244">
      <w:start w:val="1"/>
      <w:numFmt w:val="bullet"/>
      <w:lvlText w:val="•"/>
      <w:lvlJc w:val="left"/>
      <w:pPr>
        <w:ind w:left="4084" w:hanging="315"/>
      </w:pPr>
      <w:rPr>
        <w:rFonts w:hint="default"/>
      </w:rPr>
    </w:lvl>
    <w:lvl w:ilvl="5" w:tplc="8DA0E042">
      <w:start w:val="1"/>
      <w:numFmt w:val="bullet"/>
      <w:lvlText w:val="•"/>
      <w:lvlJc w:val="left"/>
      <w:pPr>
        <w:ind w:left="5070" w:hanging="315"/>
      </w:pPr>
      <w:rPr>
        <w:rFonts w:hint="default"/>
      </w:rPr>
    </w:lvl>
    <w:lvl w:ilvl="6" w:tplc="E9EC9572">
      <w:start w:val="1"/>
      <w:numFmt w:val="bullet"/>
      <w:lvlText w:val="•"/>
      <w:lvlJc w:val="left"/>
      <w:pPr>
        <w:ind w:left="6056" w:hanging="315"/>
      </w:pPr>
      <w:rPr>
        <w:rFonts w:hint="default"/>
      </w:rPr>
    </w:lvl>
    <w:lvl w:ilvl="7" w:tplc="A0BE416A">
      <w:start w:val="1"/>
      <w:numFmt w:val="bullet"/>
      <w:lvlText w:val="•"/>
      <w:lvlJc w:val="left"/>
      <w:pPr>
        <w:ind w:left="7042" w:hanging="315"/>
      </w:pPr>
      <w:rPr>
        <w:rFonts w:hint="default"/>
      </w:rPr>
    </w:lvl>
    <w:lvl w:ilvl="8" w:tplc="C9CA02C6">
      <w:start w:val="1"/>
      <w:numFmt w:val="bullet"/>
      <w:lvlText w:val="•"/>
      <w:lvlJc w:val="left"/>
      <w:pPr>
        <w:ind w:left="8028" w:hanging="315"/>
      </w:pPr>
      <w:rPr>
        <w:rFonts w:hint="default"/>
      </w:rPr>
    </w:lvl>
  </w:abstractNum>
  <w:abstractNum w:abstractNumId="50" w15:restartNumberingAfterBreak="0">
    <w:nsid w:val="5B0A5384"/>
    <w:multiLevelType w:val="hybridMultilevel"/>
    <w:tmpl w:val="79F88F8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5B9709D2"/>
    <w:multiLevelType w:val="hybridMultilevel"/>
    <w:tmpl w:val="DAF204BC"/>
    <w:lvl w:ilvl="0" w:tplc="FB66217A">
      <w:start w:val="1"/>
      <w:numFmt w:val="bullet"/>
      <w:lvlText w:val=""/>
      <w:lvlJc w:val="left"/>
      <w:pPr>
        <w:ind w:left="500" w:hanging="360"/>
      </w:pPr>
      <w:rPr>
        <w:rFonts w:ascii="Symbol" w:eastAsia="Symbol" w:hAnsi="Symbol" w:cs="Symbol" w:hint="default"/>
        <w:w w:val="100"/>
        <w:sz w:val="24"/>
        <w:szCs w:val="24"/>
      </w:rPr>
    </w:lvl>
    <w:lvl w:ilvl="1" w:tplc="B17E9A2C">
      <w:start w:val="1"/>
      <w:numFmt w:val="decimal"/>
      <w:lvlText w:val="%2."/>
      <w:lvlJc w:val="left"/>
      <w:pPr>
        <w:ind w:left="860" w:hanging="360"/>
        <w:jc w:val="left"/>
      </w:pPr>
      <w:rPr>
        <w:rFonts w:ascii="Calibri" w:eastAsia="Calibri" w:hAnsi="Calibri" w:cs="Calibri" w:hint="default"/>
        <w:spacing w:val="-1"/>
        <w:w w:val="33"/>
        <w:sz w:val="24"/>
        <w:szCs w:val="24"/>
      </w:rPr>
    </w:lvl>
    <w:lvl w:ilvl="2" w:tplc="10A87AE2">
      <w:start w:val="1"/>
      <w:numFmt w:val="decimal"/>
      <w:lvlText w:val="%3."/>
      <w:lvlJc w:val="left"/>
      <w:pPr>
        <w:ind w:left="1220" w:hanging="360"/>
        <w:jc w:val="left"/>
      </w:pPr>
      <w:rPr>
        <w:rFonts w:ascii="Calibri" w:eastAsia="Calibri" w:hAnsi="Calibri" w:cs="Calibri" w:hint="default"/>
        <w:spacing w:val="-1"/>
        <w:w w:val="100"/>
        <w:sz w:val="24"/>
        <w:szCs w:val="24"/>
      </w:rPr>
    </w:lvl>
    <w:lvl w:ilvl="3" w:tplc="A4445E96">
      <w:start w:val="1"/>
      <w:numFmt w:val="bullet"/>
      <w:lvlText w:val="•"/>
      <w:lvlJc w:val="left"/>
      <w:pPr>
        <w:ind w:left="2317" w:hanging="360"/>
      </w:pPr>
      <w:rPr>
        <w:rFonts w:hint="default"/>
      </w:rPr>
    </w:lvl>
    <w:lvl w:ilvl="4" w:tplc="14D8E604">
      <w:start w:val="1"/>
      <w:numFmt w:val="bullet"/>
      <w:lvlText w:val="•"/>
      <w:lvlJc w:val="left"/>
      <w:pPr>
        <w:ind w:left="3415" w:hanging="360"/>
      </w:pPr>
      <w:rPr>
        <w:rFonts w:hint="default"/>
      </w:rPr>
    </w:lvl>
    <w:lvl w:ilvl="5" w:tplc="B060F732">
      <w:start w:val="1"/>
      <w:numFmt w:val="bullet"/>
      <w:lvlText w:val="•"/>
      <w:lvlJc w:val="left"/>
      <w:pPr>
        <w:ind w:left="4512" w:hanging="360"/>
      </w:pPr>
      <w:rPr>
        <w:rFonts w:hint="default"/>
      </w:rPr>
    </w:lvl>
    <w:lvl w:ilvl="6" w:tplc="C436D6DE">
      <w:start w:val="1"/>
      <w:numFmt w:val="bullet"/>
      <w:lvlText w:val="•"/>
      <w:lvlJc w:val="left"/>
      <w:pPr>
        <w:ind w:left="5610" w:hanging="360"/>
      </w:pPr>
      <w:rPr>
        <w:rFonts w:hint="default"/>
      </w:rPr>
    </w:lvl>
    <w:lvl w:ilvl="7" w:tplc="9E6ADAE2">
      <w:start w:val="1"/>
      <w:numFmt w:val="bullet"/>
      <w:lvlText w:val="•"/>
      <w:lvlJc w:val="left"/>
      <w:pPr>
        <w:ind w:left="6707" w:hanging="360"/>
      </w:pPr>
      <w:rPr>
        <w:rFonts w:hint="default"/>
      </w:rPr>
    </w:lvl>
    <w:lvl w:ilvl="8" w:tplc="A8D43604">
      <w:start w:val="1"/>
      <w:numFmt w:val="bullet"/>
      <w:lvlText w:val="•"/>
      <w:lvlJc w:val="left"/>
      <w:pPr>
        <w:ind w:left="7805" w:hanging="360"/>
      </w:pPr>
      <w:rPr>
        <w:rFonts w:hint="default"/>
      </w:rPr>
    </w:lvl>
  </w:abstractNum>
  <w:abstractNum w:abstractNumId="52" w15:restartNumberingAfterBreak="0">
    <w:nsid w:val="5BF4638F"/>
    <w:multiLevelType w:val="hybridMultilevel"/>
    <w:tmpl w:val="7D1E78EC"/>
    <w:lvl w:ilvl="0" w:tplc="825455EA">
      <w:start w:val="1"/>
      <w:numFmt w:val="decimal"/>
      <w:lvlText w:val="%1."/>
      <w:lvlJc w:val="left"/>
      <w:pPr>
        <w:ind w:left="1580" w:hanging="720"/>
        <w:jc w:val="left"/>
      </w:pPr>
      <w:rPr>
        <w:rFonts w:ascii="Calibri" w:eastAsia="Calibri" w:hAnsi="Calibri" w:cs="Calibri" w:hint="default"/>
        <w:w w:val="100"/>
        <w:sz w:val="24"/>
        <w:szCs w:val="24"/>
      </w:rPr>
    </w:lvl>
    <w:lvl w:ilvl="1" w:tplc="4B62820E">
      <w:start w:val="1"/>
      <w:numFmt w:val="lowerLetter"/>
      <w:lvlText w:val="%2."/>
      <w:lvlJc w:val="left"/>
      <w:pPr>
        <w:ind w:left="2300" w:hanging="720"/>
        <w:jc w:val="left"/>
      </w:pPr>
      <w:rPr>
        <w:rFonts w:ascii="Calibri" w:eastAsia="Calibri" w:hAnsi="Calibri" w:cs="Calibri" w:hint="default"/>
        <w:w w:val="100"/>
        <w:sz w:val="24"/>
        <w:szCs w:val="24"/>
      </w:rPr>
    </w:lvl>
    <w:lvl w:ilvl="2" w:tplc="B100C068">
      <w:start w:val="1"/>
      <w:numFmt w:val="bullet"/>
      <w:lvlText w:val="•"/>
      <w:lvlJc w:val="left"/>
      <w:pPr>
        <w:ind w:left="3155" w:hanging="720"/>
      </w:pPr>
      <w:rPr>
        <w:rFonts w:hint="default"/>
      </w:rPr>
    </w:lvl>
    <w:lvl w:ilvl="3" w:tplc="E6E8F612">
      <w:start w:val="1"/>
      <w:numFmt w:val="bullet"/>
      <w:lvlText w:val="•"/>
      <w:lvlJc w:val="left"/>
      <w:pPr>
        <w:ind w:left="4011" w:hanging="720"/>
      </w:pPr>
      <w:rPr>
        <w:rFonts w:hint="default"/>
      </w:rPr>
    </w:lvl>
    <w:lvl w:ilvl="4" w:tplc="DC240F68">
      <w:start w:val="1"/>
      <w:numFmt w:val="bullet"/>
      <w:lvlText w:val="•"/>
      <w:lvlJc w:val="left"/>
      <w:pPr>
        <w:ind w:left="4866" w:hanging="720"/>
      </w:pPr>
      <w:rPr>
        <w:rFonts w:hint="default"/>
      </w:rPr>
    </w:lvl>
    <w:lvl w:ilvl="5" w:tplc="84182C5E">
      <w:start w:val="1"/>
      <w:numFmt w:val="bullet"/>
      <w:lvlText w:val="•"/>
      <w:lvlJc w:val="left"/>
      <w:pPr>
        <w:ind w:left="5722" w:hanging="720"/>
      </w:pPr>
      <w:rPr>
        <w:rFonts w:hint="default"/>
      </w:rPr>
    </w:lvl>
    <w:lvl w:ilvl="6" w:tplc="79CE5100">
      <w:start w:val="1"/>
      <w:numFmt w:val="bullet"/>
      <w:lvlText w:val="•"/>
      <w:lvlJc w:val="left"/>
      <w:pPr>
        <w:ind w:left="6577" w:hanging="720"/>
      </w:pPr>
      <w:rPr>
        <w:rFonts w:hint="default"/>
      </w:rPr>
    </w:lvl>
    <w:lvl w:ilvl="7" w:tplc="DEA02296">
      <w:start w:val="1"/>
      <w:numFmt w:val="bullet"/>
      <w:lvlText w:val="•"/>
      <w:lvlJc w:val="left"/>
      <w:pPr>
        <w:ind w:left="7433" w:hanging="720"/>
      </w:pPr>
      <w:rPr>
        <w:rFonts w:hint="default"/>
      </w:rPr>
    </w:lvl>
    <w:lvl w:ilvl="8" w:tplc="5A2005E6">
      <w:start w:val="1"/>
      <w:numFmt w:val="bullet"/>
      <w:lvlText w:val="•"/>
      <w:lvlJc w:val="left"/>
      <w:pPr>
        <w:ind w:left="8288" w:hanging="720"/>
      </w:pPr>
      <w:rPr>
        <w:rFonts w:hint="default"/>
      </w:rPr>
    </w:lvl>
  </w:abstractNum>
  <w:abstractNum w:abstractNumId="53" w15:restartNumberingAfterBreak="0">
    <w:nsid w:val="60207A6F"/>
    <w:multiLevelType w:val="hybridMultilevel"/>
    <w:tmpl w:val="B2CEF61E"/>
    <w:lvl w:ilvl="0" w:tplc="625E1602">
      <w:start w:val="1"/>
      <w:numFmt w:val="decimal"/>
      <w:lvlText w:val="%1."/>
      <w:lvlJc w:val="left"/>
      <w:pPr>
        <w:ind w:left="103" w:hanging="237"/>
        <w:jc w:val="left"/>
      </w:pPr>
      <w:rPr>
        <w:rFonts w:ascii="Calibri" w:eastAsia="Calibri" w:hAnsi="Calibri" w:cs="Calibri" w:hint="default"/>
        <w:spacing w:val="-1"/>
        <w:w w:val="100"/>
        <w:sz w:val="24"/>
        <w:szCs w:val="24"/>
      </w:rPr>
    </w:lvl>
    <w:lvl w:ilvl="1" w:tplc="9620D5FA">
      <w:start w:val="1"/>
      <w:numFmt w:val="bullet"/>
      <w:lvlText w:val="•"/>
      <w:lvlJc w:val="left"/>
      <w:pPr>
        <w:ind w:left="1118" w:hanging="237"/>
      </w:pPr>
      <w:rPr>
        <w:rFonts w:hint="default"/>
      </w:rPr>
    </w:lvl>
    <w:lvl w:ilvl="2" w:tplc="6C9C323E">
      <w:start w:val="1"/>
      <w:numFmt w:val="bullet"/>
      <w:lvlText w:val="•"/>
      <w:lvlJc w:val="left"/>
      <w:pPr>
        <w:ind w:left="2136" w:hanging="237"/>
      </w:pPr>
      <w:rPr>
        <w:rFonts w:hint="default"/>
      </w:rPr>
    </w:lvl>
    <w:lvl w:ilvl="3" w:tplc="E63ACA44">
      <w:start w:val="1"/>
      <w:numFmt w:val="bullet"/>
      <w:lvlText w:val="•"/>
      <w:lvlJc w:val="left"/>
      <w:pPr>
        <w:ind w:left="3154" w:hanging="237"/>
      </w:pPr>
      <w:rPr>
        <w:rFonts w:hint="default"/>
      </w:rPr>
    </w:lvl>
    <w:lvl w:ilvl="4" w:tplc="25463718">
      <w:start w:val="1"/>
      <w:numFmt w:val="bullet"/>
      <w:lvlText w:val="•"/>
      <w:lvlJc w:val="left"/>
      <w:pPr>
        <w:ind w:left="4172" w:hanging="237"/>
      </w:pPr>
      <w:rPr>
        <w:rFonts w:hint="default"/>
      </w:rPr>
    </w:lvl>
    <w:lvl w:ilvl="5" w:tplc="1B8041D6">
      <w:start w:val="1"/>
      <w:numFmt w:val="bullet"/>
      <w:lvlText w:val="•"/>
      <w:lvlJc w:val="left"/>
      <w:pPr>
        <w:ind w:left="5190" w:hanging="237"/>
      </w:pPr>
      <w:rPr>
        <w:rFonts w:hint="default"/>
      </w:rPr>
    </w:lvl>
    <w:lvl w:ilvl="6" w:tplc="0C1831D6">
      <w:start w:val="1"/>
      <w:numFmt w:val="bullet"/>
      <w:lvlText w:val="•"/>
      <w:lvlJc w:val="left"/>
      <w:pPr>
        <w:ind w:left="6208" w:hanging="237"/>
      </w:pPr>
      <w:rPr>
        <w:rFonts w:hint="default"/>
      </w:rPr>
    </w:lvl>
    <w:lvl w:ilvl="7" w:tplc="2C344B20">
      <w:start w:val="1"/>
      <w:numFmt w:val="bullet"/>
      <w:lvlText w:val="•"/>
      <w:lvlJc w:val="left"/>
      <w:pPr>
        <w:ind w:left="7226" w:hanging="237"/>
      </w:pPr>
      <w:rPr>
        <w:rFonts w:hint="default"/>
      </w:rPr>
    </w:lvl>
    <w:lvl w:ilvl="8" w:tplc="975ABC96">
      <w:start w:val="1"/>
      <w:numFmt w:val="bullet"/>
      <w:lvlText w:val="•"/>
      <w:lvlJc w:val="left"/>
      <w:pPr>
        <w:ind w:left="8244" w:hanging="237"/>
      </w:pPr>
      <w:rPr>
        <w:rFonts w:hint="default"/>
      </w:rPr>
    </w:lvl>
  </w:abstractNum>
  <w:abstractNum w:abstractNumId="54" w15:restartNumberingAfterBreak="0">
    <w:nsid w:val="64D57985"/>
    <w:multiLevelType w:val="hybridMultilevel"/>
    <w:tmpl w:val="68A4FA4A"/>
    <w:lvl w:ilvl="0" w:tplc="83ACF50C">
      <w:start w:val="1"/>
      <w:numFmt w:val="lowerLetter"/>
      <w:lvlText w:val="(%1)"/>
      <w:lvlJc w:val="left"/>
      <w:pPr>
        <w:ind w:left="140" w:hanging="346"/>
        <w:jc w:val="left"/>
      </w:pPr>
      <w:rPr>
        <w:rFonts w:ascii="Calibri" w:eastAsia="Calibri" w:hAnsi="Calibri" w:cs="Calibri" w:hint="default"/>
        <w:spacing w:val="-24"/>
        <w:w w:val="100"/>
        <w:sz w:val="24"/>
        <w:szCs w:val="24"/>
      </w:rPr>
    </w:lvl>
    <w:lvl w:ilvl="1" w:tplc="704459D2">
      <w:start w:val="1"/>
      <w:numFmt w:val="bullet"/>
      <w:lvlText w:val="•"/>
      <w:lvlJc w:val="left"/>
      <w:pPr>
        <w:ind w:left="1126" w:hanging="346"/>
      </w:pPr>
      <w:rPr>
        <w:rFonts w:hint="default"/>
      </w:rPr>
    </w:lvl>
    <w:lvl w:ilvl="2" w:tplc="66AAFA98">
      <w:start w:val="1"/>
      <w:numFmt w:val="bullet"/>
      <w:lvlText w:val="•"/>
      <w:lvlJc w:val="left"/>
      <w:pPr>
        <w:ind w:left="2112" w:hanging="346"/>
      </w:pPr>
      <w:rPr>
        <w:rFonts w:hint="default"/>
      </w:rPr>
    </w:lvl>
    <w:lvl w:ilvl="3" w:tplc="4DD42466">
      <w:start w:val="1"/>
      <w:numFmt w:val="bullet"/>
      <w:lvlText w:val="•"/>
      <w:lvlJc w:val="left"/>
      <w:pPr>
        <w:ind w:left="3098" w:hanging="346"/>
      </w:pPr>
      <w:rPr>
        <w:rFonts w:hint="default"/>
      </w:rPr>
    </w:lvl>
    <w:lvl w:ilvl="4" w:tplc="D5187AE2">
      <w:start w:val="1"/>
      <w:numFmt w:val="bullet"/>
      <w:lvlText w:val="•"/>
      <w:lvlJc w:val="left"/>
      <w:pPr>
        <w:ind w:left="4084" w:hanging="346"/>
      </w:pPr>
      <w:rPr>
        <w:rFonts w:hint="default"/>
      </w:rPr>
    </w:lvl>
    <w:lvl w:ilvl="5" w:tplc="97F8A514">
      <w:start w:val="1"/>
      <w:numFmt w:val="bullet"/>
      <w:lvlText w:val="•"/>
      <w:lvlJc w:val="left"/>
      <w:pPr>
        <w:ind w:left="5070" w:hanging="346"/>
      </w:pPr>
      <w:rPr>
        <w:rFonts w:hint="default"/>
      </w:rPr>
    </w:lvl>
    <w:lvl w:ilvl="6" w:tplc="9AA43518">
      <w:start w:val="1"/>
      <w:numFmt w:val="bullet"/>
      <w:lvlText w:val="•"/>
      <w:lvlJc w:val="left"/>
      <w:pPr>
        <w:ind w:left="6056" w:hanging="346"/>
      </w:pPr>
      <w:rPr>
        <w:rFonts w:hint="default"/>
      </w:rPr>
    </w:lvl>
    <w:lvl w:ilvl="7" w:tplc="37949A56">
      <w:start w:val="1"/>
      <w:numFmt w:val="bullet"/>
      <w:lvlText w:val="•"/>
      <w:lvlJc w:val="left"/>
      <w:pPr>
        <w:ind w:left="7042" w:hanging="346"/>
      </w:pPr>
      <w:rPr>
        <w:rFonts w:hint="default"/>
      </w:rPr>
    </w:lvl>
    <w:lvl w:ilvl="8" w:tplc="5CA6CFB0">
      <w:start w:val="1"/>
      <w:numFmt w:val="bullet"/>
      <w:lvlText w:val="•"/>
      <w:lvlJc w:val="left"/>
      <w:pPr>
        <w:ind w:left="8028" w:hanging="346"/>
      </w:pPr>
      <w:rPr>
        <w:rFonts w:hint="default"/>
      </w:rPr>
    </w:lvl>
  </w:abstractNum>
  <w:abstractNum w:abstractNumId="55" w15:restartNumberingAfterBreak="0">
    <w:nsid w:val="64DF0444"/>
    <w:multiLevelType w:val="hybridMultilevel"/>
    <w:tmpl w:val="C366A740"/>
    <w:lvl w:ilvl="0" w:tplc="F61ADF64">
      <w:start w:val="1"/>
      <w:numFmt w:val="lowerLetter"/>
      <w:lvlText w:val="(%1)"/>
      <w:lvlJc w:val="left"/>
      <w:pPr>
        <w:ind w:left="140" w:hanging="328"/>
        <w:jc w:val="left"/>
      </w:pPr>
      <w:rPr>
        <w:rFonts w:ascii="Calibri" w:eastAsia="Calibri" w:hAnsi="Calibri" w:cs="Calibri" w:hint="default"/>
        <w:w w:val="100"/>
        <w:sz w:val="24"/>
        <w:szCs w:val="24"/>
      </w:rPr>
    </w:lvl>
    <w:lvl w:ilvl="1" w:tplc="91943E2C">
      <w:start w:val="1"/>
      <w:numFmt w:val="bullet"/>
      <w:lvlText w:val="•"/>
      <w:lvlJc w:val="left"/>
      <w:pPr>
        <w:ind w:left="1126" w:hanging="328"/>
      </w:pPr>
      <w:rPr>
        <w:rFonts w:hint="default"/>
      </w:rPr>
    </w:lvl>
    <w:lvl w:ilvl="2" w:tplc="78D88BA0">
      <w:start w:val="1"/>
      <w:numFmt w:val="bullet"/>
      <w:lvlText w:val="•"/>
      <w:lvlJc w:val="left"/>
      <w:pPr>
        <w:ind w:left="2112" w:hanging="328"/>
      </w:pPr>
      <w:rPr>
        <w:rFonts w:hint="default"/>
      </w:rPr>
    </w:lvl>
    <w:lvl w:ilvl="3" w:tplc="EBF23DA8">
      <w:start w:val="1"/>
      <w:numFmt w:val="bullet"/>
      <w:lvlText w:val="•"/>
      <w:lvlJc w:val="left"/>
      <w:pPr>
        <w:ind w:left="3098" w:hanging="328"/>
      </w:pPr>
      <w:rPr>
        <w:rFonts w:hint="default"/>
      </w:rPr>
    </w:lvl>
    <w:lvl w:ilvl="4" w:tplc="C89A3D50">
      <w:start w:val="1"/>
      <w:numFmt w:val="bullet"/>
      <w:lvlText w:val="•"/>
      <w:lvlJc w:val="left"/>
      <w:pPr>
        <w:ind w:left="4084" w:hanging="328"/>
      </w:pPr>
      <w:rPr>
        <w:rFonts w:hint="default"/>
      </w:rPr>
    </w:lvl>
    <w:lvl w:ilvl="5" w:tplc="B9709F3E">
      <w:start w:val="1"/>
      <w:numFmt w:val="bullet"/>
      <w:lvlText w:val="•"/>
      <w:lvlJc w:val="left"/>
      <w:pPr>
        <w:ind w:left="5070" w:hanging="328"/>
      </w:pPr>
      <w:rPr>
        <w:rFonts w:hint="default"/>
      </w:rPr>
    </w:lvl>
    <w:lvl w:ilvl="6" w:tplc="800A7246">
      <w:start w:val="1"/>
      <w:numFmt w:val="bullet"/>
      <w:lvlText w:val="•"/>
      <w:lvlJc w:val="left"/>
      <w:pPr>
        <w:ind w:left="6056" w:hanging="328"/>
      </w:pPr>
      <w:rPr>
        <w:rFonts w:hint="default"/>
      </w:rPr>
    </w:lvl>
    <w:lvl w:ilvl="7" w:tplc="742882F0">
      <w:start w:val="1"/>
      <w:numFmt w:val="bullet"/>
      <w:lvlText w:val="•"/>
      <w:lvlJc w:val="left"/>
      <w:pPr>
        <w:ind w:left="7042" w:hanging="328"/>
      </w:pPr>
      <w:rPr>
        <w:rFonts w:hint="default"/>
      </w:rPr>
    </w:lvl>
    <w:lvl w:ilvl="8" w:tplc="93686AF0">
      <w:start w:val="1"/>
      <w:numFmt w:val="bullet"/>
      <w:lvlText w:val="•"/>
      <w:lvlJc w:val="left"/>
      <w:pPr>
        <w:ind w:left="8028" w:hanging="328"/>
      </w:pPr>
      <w:rPr>
        <w:rFonts w:hint="default"/>
      </w:rPr>
    </w:lvl>
  </w:abstractNum>
  <w:abstractNum w:abstractNumId="56" w15:restartNumberingAfterBreak="0">
    <w:nsid w:val="65827B9D"/>
    <w:multiLevelType w:val="hybridMultilevel"/>
    <w:tmpl w:val="090C7A58"/>
    <w:lvl w:ilvl="0" w:tplc="264C9F62">
      <w:start w:val="1"/>
      <w:numFmt w:val="decimal"/>
      <w:lvlText w:val="%1."/>
      <w:lvlJc w:val="left"/>
      <w:pPr>
        <w:ind w:left="824" w:hanging="360"/>
        <w:jc w:val="left"/>
      </w:pPr>
      <w:rPr>
        <w:rFonts w:ascii="Calibri" w:eastAsia="Calibri" w:hAnsi="Calibri" w:cs="Calibri" w:hint="default"/>
        <w:w w:val="100"/>
        <w:sz w:val="24"/>
        <w:szCs w:val="24"/>
      </w:rPr>
    </w:lvl>
    <w:lvl w:ilvl="1" w:tplc="EF16BBA6">
      <w:start w:val="1"/>
      <w:numFmt w:val="bullet"/>
      <w:lvlText w:val="•"/>
      <w:lvlJc w:val="left"/>
      <w:pPr>
        <w:ind w:left="1738" w:hanging="360"/>
      </w:pPr>
      <w:rPr>
        <w:rFonts w:hint="default"/>
      </w:rPr>
    </w:lvl>
    <w:lvl w:ilvl="2" w:tplc="609E0A22">
      <w:start w:val="1"/>
      <w:numFmt w:val="bullet"/>
      <w:lvlText w:val="•"/>
      <w:lvlJc w:val="left"/>
      <w:pPr>
        <w:ind w:left="2656" w:hanging="360"/>
      </w:pPr>
      <w:rPr>
        <w:rFonts w:hint="default"/>
      </w:rPr>
    </w:lvl>
    <w:lvl w:ilvl="3" w:tplc="3F5C1B3A">
      <w:start w:val="1"/>
      <w:numFmt w:val="bullet"/>
      <w:lvlText w:val="•"/>
      <w:lvlJc w:val="left"/>
      <w:pPr>
        <w:ind w:left="3574" w:hanging="360"/>
      </w:pPr>
      <w:rPr>
        <w:rFonts w:hint="default"/>
      </w:rPr>
    </w:lvl>
    <w:lvl w:ilvl="4" w:tplc="DF2C5A84">
      <w:start w:val="1"/>
      <w:numFmt w:val="bullet"/>
      <w:lvlText w:val="•"/>
      <w:lvlJc w:val="left"/>
      <w:pPr>
        <w:ind w:left="4492" w:hanging="360"/>
      </w:pPr>
      <w:rPr>
        <w:rFonts w:hint="default"/>
      </w:rPr>
    </w:lvl>
    <w:lvl w:ilvl="5" w:tplc="FC9A2548">
      <w:start w:val="1"/>
      <w:numFmt w:val="bullet"/>
      <w:lvlText w:val="•"/>
      <w:lvlJc w:val="left"/>
      <w:pPr>
        <w:ind w:left="5410" w:hanging="360"/>
      </w:pPr>
      <w:rPr>
        <w:rFonts w:hint="default"/>
      </w:rPr>
    </w:lvl>
    <w:lvl w:ilvl="6" w:tplc="99C82622">
      <w:start w:val="1"/>
      <w:numFmt w:val="bullet"/>
      <w:lvlText w:val="•"/>
      <w:lvlJc w:val="left"/>
      <w:pPr>
        <w:ind w:left="6328" w:hanging="360"/>
      </w:pPr>
      <w:rPr>
        <w:rFonts w:hint="default"/>
      </w:rPr>
    </w:lvl>
    <w:lvl w:ilvl="7" w:tplc="28E4208C">
      <w:start w:val="1"/>
      <w:numFmt w:val="bullet"/>
      <w:lvlText w:val="•"/>
      <w:lvlJc w:val="left"/>
      <w:pPr>
        <w:ind w:left="7246" w:hanging="360"/>
      </w:pPr>
      <w:rPr>
        <w:rFonts w:hint="default"/>
      </w:rPr>
    </w:lvl>
    <w:lvl w:ilvl="8" w:tplc="106A1E4A">
      <w:start w:val="1"/>
      <w:numFmt w:val="bullet"/>
      <w:lvlText w:val="•"/>
      <w:lvlJc w:val="left"/>
      <w:pPr>
        <w:ind w:left="8164" w:hanging="360"/>
      </w:pPr>
      <w:rPr>
        <w:rFonts w:hint="default"/>
      </w:rPr>
    </w:lvl>
  </w:abstractNum>
  <w:abstractNum w:abstractNumId="57" w15:restartNumberingAfterBreak="0">
    <w:nsid w:val="68541B53"/>
    <w:multiLevelType w:val="multilevel"/>
    <w:tmpl w:val="ECE8343C"/>
    <w:lvl w:ilvl="0">
      <w:start w:val="5"/>
      <w:numFmt w:val="decimal"/>
      <w:lvlText w:val="%1"/>
      <w:lvlJc w:val="left"/>
      <w:pPr>
        <w:ind w:left="623" w:hanging="484"/>
        <w:jc w:val="left"/>
      </w:pPr>
      <w:rPr>
        <w:rFonts w:hint="default"/>
      </w:rPr>
    </w:lvl>
    <w:lvl w:ilvl="1">
      <w:start w:val="1"/>
      <w:numFmt w:val="decimal"/>
      <w:lvlText w:val="%1.%2"/>
      <w:lvlJc w:val="left"/>
      <w:pPr>
        <w:ind w:left="623" w:hanging="484"/>
        <w:jc w:val="left"/>
      </w:pPr>
      <w:rPr>
        <w:rFonts w:ascii="Calibri" w:eastAsia="Calibri" w:hAnsi="Calibri" w:cs="Calibri" w:hint="default"/>
        <w:b/>
        <w:bCs/>
        <w:w w:val="100"/>
        <w:sz w:val="24"/>
        <w:szCs w:val="24"/>
      </w:rPr>
    </w:lvl>
    <w:lvl w:ilvl="2">
      <w:start w:val="1"/>
      <w:numFmt w:val="bullet"/>
      <w:lvlText w:val="•"/>
      <w:lvlJc w:val="left"/>
      <w:pPr>
        <w:ind w:left="2496" w:hanging="484"/>
      </w:pPr>
      <w:rPr>
        <w:rFonts w:hint="default"/>
      </w:rPr>
    </w:lvl>
    <w:lvl w:ilvl="3">
      <w:start w:val="1"/>
      <w:numFmt w:val="bullet"/>
      <w:lvlText w:val="•"/>
      <w:lvlJc w:val="left"/>
      <w:pPr>
        <w:ind w:left="3434" w:hanging="484"/>
      </w:pPr>
      <w:rPr>
        <w:rFonts w:hint="default"/>
      </w:rPr>
    </w:lvl>
    <w:lvl w:ilvl="4">
      <w:start w:val="1"/>
      <w:numFmt w:val="bullet"/>
      <w:lvlText w:val="•"/>
      <w:lvlJc w:val="left"/>
      <w:pPr>
        <w:ind w:left="4372" w:hanging="484"/>
      </w:pPr>
      <w:rPr>
        <w:rFonts w:hint="default"/>
      </w:rPr>
    </w:lvl>
    <w:lvl w:ilvl="5">
      <w:start w:val="1"/>
      <w:numFmt w:val="bullet"/>
      <w:lvlText w:val="•"/>
      <w:lvlJc w:val="left"/>
      <w:pPr>
        <w:ind w:left="5310" w:hanging="484"/>
      </w:pPr>
      <w:rPr>
        <w:rFonts w:hint="default"/>
      </w:rPr>
    </w:lvl>
    <w:lvl w:ilvl="6">
      <w:start w:val="1"/>
      <w:numFmt w:val="bullet"/>
      <w:lvlText w:val="•"/>
      <w:lvlJc w:val="left"/>
      <w:pPr>
        <w:ind w:left="6248" w:hanging="484"/>
      </w:pPr>
      <w:rPr>
        <w:rFonts w:hint="default"/>
      </w:rPr>
    </w:lvl>
    <w:lvl w:ilvl="7">
      <w:start w:val="1"/>
      <w:numFmt w:val="bullet"/>
      <w:lvlText w:val="•"/>
      <w:lvlJc w:val="left"/>
      <w:pPr>
        <w:ind w:left="7186" w:hanging="484"/>
      </w:pPr>
      <w:rPr>
        <w:rFonts w:hint="default"/>
      </w:rPr>
    </w:lvl>
    <w:lvl w:ilvl="8">
      <w:start w:val="1"/>
      <w:numFmt w:val="bullet"/>
      <w:lvlText w:val="•"/>
      <w:lvlJc w:val="left"/>
      <w:pPr>
        <w:ind w:left="8124" w:hanging="484"/>
      </w:pPr>
      <w:rPr>
        <w:rFonts w:hint="default"/>
      </w:rPr>
    </w:lvl>
  </w:abstractNum>
  <w:abstractNum w:abstractNumId="58" w15:restartNumberingAfterBreak="0">
    <w:nsid w:val="68C34798"/>
    <w:multiLevelType w:val="hybridMultilevel"/>
    <w:tmpl w:val="AF4ED14C"/>
    <w:lvl w:ilvl="0" w:tplc="00787AFE">
      <w:start w:val="1"/>
      <w:numFmt w:val="lowerLetter"/>
      <w:lvlText w:val="(%1)"/>
      <w:lvlJc w:val="left"/>
      <w:pPr>
        <w:ind w:left="140" w:hanging="384"/>
        <w:jc w:val="left"/>
      </w:pPr>
      <w:rPr>
        <w:rFonts w:ascii="Calibri" w:eastAsia="Calibri" w:hAnsi="Calibri" w:cs="Calibri" w:hint="default"/>
        <w:w w:val="100"/>
        <w:sz w:val="24"/>
        <w:szCs w:val="24"/>
      </w:rPr>
    </w:lvl>
    <w:lvl w:ilvl="1" w:tplc="EAFC88E8">
      <w:start w:val="1"/>
      <w:numFmt w:val="bullet"/>
      <w:lvlText w:val="•"/>
      <w:lvlJc w:val="left"/>
      <w:pPr>
        <w:ind w:left="1126" w:hanging="384"/>
      </w:pPr>
      <w:rPr>
        <w:rFonts w:hint="default"/>
      </w:rPr>
    </w:lvl>
    <w:lvl w:ilvl="2" w:tplc="C7665000">
      <w:start w:val="1"/>
      <w:numFmt w:val="bullet"/>
      <w:lvlText w:val="•"/>
      <w:lvlJc w:val="left"/>
      <w:pPr>
        <w:ind w:left="2112" w:hanging="384"/>
      </w:pPr>
      <w:rPr>
        <w:rFonts w:hint="default"/>
      </w:rPr>
    </w:lvl>
    <w:lvl w:ilvl="3" w:tplc="6B1EC61E">
      <w:start w:val="1"/>
      <w:numFmt w:val="bullet"/>
      <w:lvlText w:val="•"/>
      <w:lvlJc w:val="left"/>
      <w:pPr>
        <w:ind w:left="3098" w:hanging="384"/>
      </w:pPr>
      <w:rPr>
        <w:rFonts w:hint="default"/>
      </w:rPr>
    </w:lvl>
    <w:lvl w:ilvl="4" w:tplc="13BEA4D4">
      <w:start w:val="1"/>
      <w:numFmt w:val="bullet"/>
      <w:lvlText w:val="•"/>
      <w:lvlJc w:val="left"/>
      <w:pPr>
        <w:ind w:left="4084" w:hanging="384"/>
      </w:pPr>
      <w:rPr>
        <w:rFonts w:hint="default"/>
      </w:rPr>
    </w:lvl>
    <w:lvl w:ilvl="5" w:tplc="D78008A4">
      <w:start w:val="1"/>
      <w:numFmt w:val="bullet"/>
      <w:lvlText w:val="•"/>
      <w:lvlJc w:val="left"/>
      <w:pPr>
        <w:ind w:left="5070" w:hanging="384"/>
      </w:pPr>
      <w:rPr>
        <w:rFonts w:hint="default"/>
      </w:rPr>
    </w:lvl>
    <w:lvl w:ilvl="6" w:tplc="D2EE7B92">
      <w:start w:val="1"/>
      <w:numFmt w:val="bullet"/>
      <w:lvlText w:val="•"/>
      <w:lvlJc w:val="left"/>
      <w:pPr>
        <w:ind w:left="6056" w:hanging="384"/>
      </w:pPr>
      <w:rPr>
        <w:rFonts w:hint="default"/>
      </w:rPr>
    </w:lvl>
    <w:lvl w:ilvl="7" w:tplc="0F5CABB2">
      <w:start w:val="1"/>
      <w:numFmt w:val="bullet"/>
      <w:lvlText w:val="•"/>
      <w:lvlJc w:val="left"/>
      <w:pPr>
        <w:ind w:left="7042" w:hanging="384"/>
      </w:pPr>
      <w:rPr>
        <w:rFonts w:hint="default"/>
      </w:rPr>
    </w:lvl>
    <w:lvl w:ilvl="8" w:tplc="52363224">
      <w:start w:val="1"/>
      <w:numFmt w:val="bullet"/>
      <w:lvlText w:val="•"/>
      <w:lvlJc w:val="left"/>
      <w:pPr>
        <w:ind w:left="8028" w:hanging="384"/>
      </w:pPr>
      <w:rPr>
        <w:rFonts w:hint="default"/>
      </w:rPr>
    </w:lvl>
  </w:abstractNum>
  <w:abstractNum w:abstractNumId="59" w15:restartNumberingAfterBreak="0">
    <w:nsid w:val="6E0505BE"/>
    <w:multiLevelType w:val="hybridMultilevel"/>
    <w:tmpl w:val="177EB04A"/>
    <w:lvl w:ilvl="0" w:tplc="A6AA6274">
      <w:start w:val="9"/>
      <w:numFmt w:val="decimal"/>
      <w:lvlText w:val="%1."/>
      <w:lvlJc w:val="left"/>
      <w:pPr>
        <w:ind w:left="1940" w:hanging="360"/>
        <w:jc w:val="left"/>
      </w:pPr>
      <w:rPr>
        <w:rFonts w:ascii="Calibri" w:eastAsia="Calibri" w:hAnsi="Calibri" w:cs="Calibri" w:hint="default"/>
        <w:spacing w:val="-1"/>
        <w:w w:val="100"/>
        <w:sz w:val="24"/>
        <w:szCs w:val="24"/>
      </w:rPr>
    </w:lvl>
    <w:lvl w:ilvl="1" w:tplc="83A832F4">
      <w:start w:val="1"/>
      <w:numFmt w:val="bullet"/>
      <w:lvlText w:val="•"/>
      <w:lvlJc w:val="left"/>
      <w:pPr>
        <w:ind w:left="2746" w:hanging="360"/>
      </w:pPr>
      <w:rPr>
        <w:rFonts w:hint="default"/>
      </w:rPr>
    </w:lvl>
    <w:lvl w:ilvl="2" w:tplc="295055A2">
      <w:start w:val="1"/>
      <w:numFmt w:val="bullet"/>
      <w:lvlText w:val="•"/>
      <w:lvlJc w:val="left"/>
      <w:pPr>
        <w:ind w:left="3552" w:hanging="360"/>
      </w:pPr>
      <w:rPr>
        <w:rFonts w:hint="default"/>
      </w:rPr>
    </w:lvl>
    <w:lvl w:ilvl="3" w:tplc="AE58EC7A">
      <w:start w:val="1"/>
      <w:numFmt w:val="bullet"/>
      <w:lvlText w:val="•"/>
      <w:lvlJc w:val="left"/>
      <w:pPr>
        <w:ind w:left="4358" w:hanging="360"/>
      </w:pPr>
      <w:rPr>
        <w:rFonts w:hint="default"/>
      </w:rPr>
    </w:lvl>
    <w:lvl w:ilvl="4" w:tplc="C5700FA8">
      <w:start w:val="1"/>
      <w:numFmt w:val="bullet"/>
      <w:lvlText w:val="•"/>
      <w:lvlJc w:val="left"/>
      <w:pPr>
        <w:ind w:left="5164" w:hanging="360"/>
      </w:pPr>
      <w:rPr>
        <w:rFonts w:hint="default"/>
      </w:rPr>
    </w:lvl>
    <w:lvl w:ilvl="5" w:tplc="0628A8FE">
      <w:start w:val="1"/>
      <w:numFmt w:val="bullet"/>
      <w:lvlText w:val="•"/>
      <w:lvlJc w:val="left"/>
      <w:pPr>
        <w:ind w:left="5970" w:hanging="360"/>
      </w:pPr>
      <w:rPr>
        <w:rFonts w:hint="default"/>
      </w:rPr>
    </w:lvl>
    <w:lvl w:ilvl="6" w:tplc="84FC196C">
      <w:start w:val="1"/>
      <w:numFmt w:val="bullet"/>
      <w:lvlText w:val="•"/>
      <w:lvlJc w:val="left"/>
      <w:pPr>
        <w:ind w:left="6776" w:hanging="360"/>
      </w:pPr>
      <w:rPr>
        <w:rFonts w:hint="default"/>
      </w:rPr>
    </w:lvl>
    <w:lvl w:ilvl="7" w:tplc="84BE1658">
      <w:start w:val="1"/>
      <w:numFmt w:val="bullet"/>
      <w:lvlText w:val="•"/>
      <w:lvlJc w:val="left"/>
      <w:pPr>
        <w:ind w:left="7582" w:hanging="360"/>
      </w:pPr>
      <w:rPr>
        <w:rFonts w:hint="default"/>
      </w:rPr>
    </w:lvl>
    <w:lvl w:ilvl="8" w:tplc="B0683226">
      <w:start w:val="1"/>
      <w:numFmt w:val="bullet"/>
      <w:lvlText w:val="•"/>
      <w:lvlJc w:val="left"/>
      <w:pPr>
        <w:ind w:left="8388" w:hanging="360"/>
      </w:pPr>
      <w:rPr>
        <w:rFonts w:hint="default"/>
      </w:rPr>
    </w:lvl>
  </w:abstractNum>
  <w:abstractNum w:abstractNumId="60" w15:restartNumberingAfterBreak="0">
    <w:nsid w:val="6FA27C55"/>
    <w:multiLevelType w:val="hybridMultilevel"/>
    <w:tmpl w:val="2306042C"/>
    <w:lvl w:ilvl="0" w:tplc="5EC63CDE">
      <w:start w:val="1"/>
      <w:numFmt w:val="bullet"/>
      <w:lvlText w:val=""/>
      <w:lvlJc w:val="left"/>
      <w:pPr>
        <w:ind w:left="860" w:hanging="360"/>
      </w:pPr>
      <w:rPr>
        <w:rFonts w:ascii="Symbol" w:eastAsia="Symbol" w:hAnsi="Symbol" w:cs="Symbol" w:hint="default"/>
        <w:w w:val="100"/>
        <w:sz w:val="24"/>
        <w:szCs w:val="24"/>
      </w:rPr>
    </w:lvl>
    <w:lvl w:ilvl="1" w:tplc="A260E4E8">
      <w:start w:val="1"/>
      <w:numFmt w:val="bullet"/>
      <w:lvlText w:val="o"/>
      <w:lvlJc w:val="left"/>
      <w:pPr>
        <w:ind w:left="1580" w:hanging="360"/>
      </w:pPr>
      <w:rPr>
        <w:rFonts w:ascii="Courier New" w:eastAsia="Courier New" w:hAnsi="Courier New" w:cs="Courier New" w:hint="default"/>
        <w:w w:val="100"/>
        <w:sz w:val="24"/>
        <w:szCs w:val="24"/>
      </w:rPr>
    </w:lvl>
    <w:lvl w:ilvl="2" w:tplc="475A96DE">
      <w:start w:val="1"/>
      <w:numFmt w:val="bullet"/>
      <w:lvlText w:val="•"/>
      <w:lvlJc w:val="left"/>
      <w:pPr>
        <w:ind w:left="2515" w:hanging="360"/>
      </w:pPr>
      <w:rPr>
        <w:rFonts w:hint="default"/>
      </w:rPr>
    </w:lvl>
    <w:lvl w:ilvl="3" w:tplc="6AE075B4">
      <w:start w:val="1"/>
      <w:numFmt w:val="bullet"/>
      <w:lvlText w:val="•"/>
      <w:lvlJc w:val="left"/>
      <w:pPr>
        <w:ind w:left="3451" w:hanging="360"/>
      </w:pPr>
      <w:rPr>
        <w:rFonts w:hint="default"/>
      </w:rPr>
    </w:lvl>
    <w:lvl w:ilvl="4" w:tplc="08F882BA">
      <w:start w:val="1"/>
      <w:numFmt w:val="bullet"/>
      <w:lvlText w:val="•"/>
      <w:lvlJc w:val="left"/>
      <w:pPr>
        <w:ind w:left="4386" w:hanging="360"/>
      </w:pPr>
      <w:rPr>
        <w:rFonts w:hint="default"/>
      </w:rPr>
    </w:lvl>
    <w:lvl w:ilvl="5" w:tplc="9E3C0842">
      <w:start w:val="1"/>
      <w:numFmt w:val="bullet"/>
      <w:lvlText w:val="•"/>
      <w:lvlJc w:val="left"/>
      <w:pPr>
        <w:ind w:left="5322" w:hanging="360"/>
      </w:pPr>
      <w:rPr>
        <w:rFonts w:hint="default"/>
      </w:rPr>
    </w:lvl>
    <w:lvl w:ilvl="6" w:tplc="46D60E8C">
      <w:start w:val="1"/>
      <w:numFmt w:val="bullet"/>
      <w:lvlText w:val="•"/>
      <w:lvlJc w:val="left"/>
      <w:pPr>
        <w:ind w:left="6257" w:hanging="360"/>
      </w:pPr>
      <w:rPr>
        <w:rFonts w:hint="default"/>
      </w:rPr>
    </w:lvl>
    <w:lvl w:ilvl="7" w:tplc="5ABAEB84">
      <w:start w:val="1"/>
      <w:numFmt w:val="bullet"/>
      <w:lvlText w:val="•"/>
      <w:lvlJc w:val="left"/>
      <w:pPr>
        <w:ind w:left="7193" w:hanging="360"/>
      </w:pPr>
      <w:rPr>
        <w:rFonts w:hint="default"/>
      </w:rPr>
    </w:lvl>
    <w:lvl w:ilvl="8" w:tplc="EFD43CF0">
      <w:start w:val="1"/>
      <w:numFmt w:val="bullet"/>
      <w:lvlText w:val="•"/>
      <w:lvlJc w:val="left"/>
      <w:pPr>
        <w:ind w:left="8128" w:hanging="360"/>
      </w:pPr>
      <w:rPr>
        <w:rFonts w:hint="default"/>
      </w:rPr>
    </w:lvl>
  </w:abstractNum>
  <w:abstractNum w:abstractNumId="61" w15:restartNumberingAfterBreak="0">
    <w:nsid w:val="71FB7733"/>
    <w:multiLevelType w:val="hybridMultilevel"/>
    <w:tmpl w:val="55F4E950"/>
    <w:lvl w:ilvl="0" w:tplc="4F8AC900">
      <w:start w:val="1"/>
      <w:numFmt w:val="lowerLetter"/>
      <w:lvlText w:val="(%1)"/>
      <w:lvlJc w:val="left"/>
      <w:pPr>
        <w:ind w:left="140" w:hanging="320"/>
        <w:jc w:val="left"/>
      </w:pPr>
      <w:rPr>
        <w:rFonts w:ascii="Calibri" w:eastAsia="Calibri" w:hAnsi="Calibri" w:cs="Calibri" w:hint="default"/>
        <w:w w:val="100"/>
        <w:sz w:val="24"/>
        <w:szCs w:val="24"/>
      </w:rPr>
    </w:lvl>
    <w:lvl w:ilvl="1" w:tplc="80F24302">
      <w:start w:val="1"/>
      <w:numFmt w:val="bullet"/>
      <w:lvlText w:val="•"/>
      <w:lvlJc w:val="left"/>
      <w:pPr>
        <w:ind w:left="1126" w:hanging="320"/>
      </w:pPr>
      <w:rPr>
        <w:rFonts w:hint="default"/>
      </w:rPr>
    </w:lvl>
    <w:lvl w:ilvl="2" w:tplc="0F5A5A50">
      <w:start w:val="1"/>
      <w:numFmt w:val="bullet"/>
      <w:lvlText w:val="•"/>
      <w:lvlJc w:val="left"/>
      <w:pPr>
        <w:ind w:left="2112" w:hanging="320"/>
      </w:pPr>
      <w:rPr>
        <w:rFonts w:hint="default"/>
      </w:rPr>
    </w:lvl>
    <w:lvl w:ilvl="3" w:tplc="0C7C543C">
      <w:start w:val="1"/>
      <w:numFmt w:val="bullet"/>
      <w:lvlText w:val="•"/>
      <w:lvlJc w:val="left"/>
      <w:pPr>
        <w:ind w:left="3098" w:hanging="320"/>
      </w:pPr>
      <w:rPr>
        <w:rFonts w:hint="default"/>
      </w:rPr>
    </w:lvl>
    <w:lvl w:ilvl="4" w:tplc="1ACC5A5C">
      <w:start w:val="1"/>
      <w:numFmt w:val="bullet"/>
      <w:lvlText w:val="•"/>
      <w:lvlJc w:val="left"/>
      <w:pPr>
        <w:ind w:left="4084" w:hanging="320"/>
      </w:pPr>
      <w:rPr>
        <w:rFonts w:hint="default"/>
      </w:rPr>
    </w:lvl>
    <w:lvl w:ilvl="5" w:tplc="F5CAD15C">
      <w:start w:val="1"/>
      <w:numFmt w:val="bullet"/>
      <w:lvlText w:val="•"/>
      <w:lvlJc w:val="left"/>
      <w:pPr>
        <w:ind w:left="5070" w:hanging="320"/>
      </w:pPr>
      <w:rPr>
        <w:rFonts w:hint="default"/>
      </w:rPr>
    </w:lvl>
    <w:lvl w:ilvl="6" w:tplc="3F7CEA44">
      <w:start w:val="1"/>
      <w:numFmt w:val="bullet"/>
      <w:lvlText w:val="•"/>
      <w:lvlJc w:val="left"/>
      <w:pPr>
        <w:ind w:left="6056" w:hanging="320"/>
      </w:pPr>
      <w:rPr>
        <w:rFonts w:hint="default"/>
      </w:rPr>
    </w:lvl>
    <w:lvl w:ilvl="7" w:tplc="E89EA49A">
      <w:start w:val="1"/>
      <w:numFmt w:val="bullet"/>
      <w:lvlText w:val="•"/>
      <w:lvlJc w:val="left"/>
      <w:pPr>
        <w:ind w:left="7042" w:hanging="320"/>
      </w:pPr>
      <w:rPr>
        <w:rFonts w:hint="default"/>
      </w:rPr>
    </w:lvl>
    <w:lvl w:ilvl="8" w:tplc="32DA5C00">
      <w:start w:val="1"/>
      <w:numFmt w:val="bullet"/>
      <w:lvlText w:val="•"/>
      <w:lvlJc w:val="left"/>
      <w:pPr>
        <w:ind w:left="8028" w:hanging="320"/>
      </w:pPr>
      <w:rPr>
        <w:rFonts w:hint="default"/>
      </w:rPr>
    </w:lvl>
  </w:abstractNum>
  <w:abstractNum w:abstractNumId="62" w15:restartNumberingAfterBreak="0">
    <w:nsid w:val="72074435"/>
    <w:multiLevelType w:val="hybridMultilevel"/>
    <w:tmpl w:val="C8B08C50"/>
    <w:lvl w:ilvl="0" w:tplc="6130E93C">
      <w:start w:val="1"/>
      <w:numFmt w:val="bullet"/>
      <w:lvlText w:val=""/>
      <w:lvlJc w:val="left"/>
      <w:pPr>
        <w:ind w:left="801" w:hanging="360"/>
      </w:pPr>
      <w:rPr>
        <w:rFonts w:ascii="Symbol" w:eastAsia="Symbol" w:hAnsi="Symbol" w:cs="Symbol" w:hint="default"/>
        <w:w w:val="104"/>
        <w:sz w:val="17"/>
        <w:szCs w:val="17"/>
      </w:rPr>
    </w:lvl>
    <w:lvl w:ilvl="1" w:tplc="66404550">
      <w:start w:val="1"/>
      <w:numFmt w:val="bullet"/>
      <w:lvlText w:val="•"/>
      <w:lvlJc w:val="left"/>
      <w:pPr>
        <w:ind w:left="1727" w:hanging="360"/>
      </w:pPr>
      <w:rPr>
        <w:rFonts w:hint="default"/>
      </w:rPr>
    </w:lvl>
    <w:lvl w:ilvl="2" w:tplc="6E10F17A">
      <w:start w:val="1"/>
      <w:numFmt w:val="bullet"/>
      <w:lvlText w:val="•"/>
      <w:lvlJc w:val="left"/>
      <w:pPr>
        <w:ind w:left="2655" w:hanging="360"/>
      </w:pPr>
      <w:rPr>
        <w:rFonts w:hint="default"/>
      </w:rPr>
    </w:lvl>
    <w:lvl w:ilvl="3" w:tplc="97702D48">
      <w:start w:val="1"/>
      <w:numFmt w:val="bullet"/>
      <w:lvlText w:val="•"/>
      <w:lvlJc w:val="left"/>
      <w:pPr>
        <w:ind w:left="3582" w:hanging="360"/>
      </w:pPr>
      <w:rPr>
        <w:rFonts w:hint="default"/>
      </w:rPr>
    </w:lvl>
    <w:lvl w:ilvl="4" w:tplc="AB80FA90">
      <w:start w:val="1"/>
      <w:numFmt w:val="bullet"/>
      <w:lvlText w:val="•"/>
      <w:lvlJc w:val="left"/>
      <w:pPr>
        <w:ind w:left="4510" w:hanging="360"/>
      </w:pPr>
      <w:rPr>
        <w:rFonts w:hint="default"/>
      </w:rPr>
    </w:lvl>
    <w:lvl w:ilvl="5" w:tplc="102E1350">
      <w:start w:val="1"/>
      <w:numFmt w:val="bullet"/>
      <w:lvlText w:val="•"/>
      <w:lvlJc w:val="left"/>
      <w:pPr>
        <w:ind w:left="5437" w:hanging="360"/>
      </w:pPr>
      <w:rPr>
        <w:rFonts w:hint="default"/>
      </w:rPr>
    </w:lvl>
    <w:lvl w:ilvl="6" w:tplc="55DC4582">
      <w:start w:val="1"/>
      <w:numFmt w:val="bullet"/>
      <w:lvlText w:val="•"/>
      <w:lvlJc w:val="left"/>
      <w:pPr>
        <w:ind w:left="6365" w:hanging="360"/>
      </w:pPr>
      <w:rPr>
        <w:rFonts w:hint="default"/>
      </w:rPr>
    </w:lvl>
    <w:lvl w:ilvl="7" w:tplc="F6A47BA8">
      <w:start w:val="1"/>
      <w:numFmt w:val="bullet"/>
      <w:lvlText w:val="•"/>
      <w:lvlJc w:val="left"/>
      <w:pPr>
        <w:ind w:left="7292" w:hanging="360"/>
      </w:pPr>
      <w:rPr>
        <w:rFonts w:hint="default"/>
      </w:rPr>
    </w:lvl>
    <w:lvl w:ilvl="8" w:tplc="521EC7E2">
      <w:start w:val="1"/>
      <w:numFmt w:val="bullet"/>
      <w:lvlText w:val="•"/>
      <w:lvlJc w:val="left"/>
      <w:pPr>
        <w:ind w:left="8220" w:hanging="360"/>
      </w:pPr>
      <w:rPr>
        <w:rFonts w:hint="default"/>
      </w:rPr>
    </w:lvl>
  </w:abstractNum>
  <w:abstractNum w:abstractNumId="63" w15:restartNumberingAfterBreak="0">
    <w:nsid w:val="72F91305"/>
    <w:multiLevelType w:val="hybridMultilevel"/>
    <w:tmpl w:val="C5DC28B0"/>
    <w:lvl w:ilvl="0" w:tplc="3D9CE198">
      <w:start w:val="1"/>
      <w:numFmt w:val="lowerLetter"/>
      <w:lvlText w:val="(%1)"/>
      <w:lvlJc w:val="left"/>
      <w:pPr>
        <w:ind w:left="140" w:hanging="355"/>
        <w:jc w:val="left"/>
      </w:pPr>
      <w:rPr>
        <w:rFonts w:ascii="Calibri" w:eastAsia="Calibri" w:hAnsi="Calibri" w:cs="Calibri" w:hint="default"/>
        <w:spacing w:val="-15"/>
        <w:w w:val="100"/>
        <w:sz w:val="24"/>
        <w:szCs w:val="24"/>
      </w:rPr>
    </w:lvl>
    <w:lvl w:ilvl="1" w:tplc="489E549C">
      <w:start w:val="1"/>
      <w:numFmt w:val="bullet"/>
      <w:lvlText w:val="•"/>
      <w:lvlJc w:val="left"/>
      <w:pPr>
        <w:ind w:left="1126" w:hanging="355"/>
      </w:pPr>
      <w:rPr>
        <w:rFonts w:hint="default"/>
      </w:rPr>
    </w:lvl>
    <w:lvl w:ilvl="2" w:tplc="760C15D0">
      <w:start w:val="1"/>
      <w:numFmt w:val="bullet"/>
      <w:lvlText w:val="•"/>
      <w:lvlJc w:val="left"/>
      <w:pPr>
        <w:ind w:left="2112" w:hanging="355"/>
      </w:pPr>
      <w:rPr>
        <w:rFonts w:hint="default"/>
      </w:rPr>
    </w:lvl>
    <w:lvl w:ilvl="3" w:tplc="14A664DC">
      <w:start w:val="1"/>
      <w:numFmt w:val="bullet"/>
      <w:lvlText w:val="•"/>
      <w:lvlJc w:val="left"/>
      <w:pPr>
        <w:ind w:left="3098" w:hanging="355"/>
      </w:pPr>
      <w:rPr>
        <w:rFonts w:hint="default"/>
      </w:rPr>
    </w:lvl>
    <w:lvl w:ilvl="4" w:tplc="A942C02A">
      <w:start w:val="1"/>
      <w:numFmt w:val="bullet"/>
      <w:lvlText w:val="•"/>
      <w:lvlJc w:val="left"/>
      <w:pPr>
        <w:ind w:left="4084" w:hanging="355"/>
      </w:pPr>
      <w:rPr>
        <w:rFonts w:hint="default"/>
      </w:rPr>
    </w:lvl>
    <w:lvl w:ilvl="5" w:tplc="A704DEF8">
      <w:start w:val="1"/>
      <w:numFmt w:val="bullet"/>
      <w:lvlText w:val="•"/>
      <w:lvlJc w:val="left"/>
      <w:pPr>
        <w:ind w:left="5070" w:hanging="355"/>
      </w:pPr>
      <w:rPr>
        <w:rFonts w:hint="default"/>
      </w:rPr>
    </w:lvl>
    <w:lvl w:ilvl="6" w:tplc="7F3ED72C">
      <w:start w:val="1"/>
      <w:numFmt w:val="bullet"/>
      <w:lvlText w:val="•"/>
      <w:lvlJc w:val="left"/>
      <w:pPr>
        <w:ind w:left="6056" w:hanging="355"/>
      </w:pPr>
      <w:rPr>
        <w:rFonts w:hint="default"/>
      </w:rPr>
    </w:lvl>
    <w:lvl w:ilvl="7" w:tplc="5CBA9FEC">
      <w:start w:val="1"/>
      <w:numFmt w:val="bullet"/>
      <w:lvlText w:val="•"/>
      <w:lvlJc w:val="left"/>
      <w:pPr>
        <w:ind w:left="7042" w:hanging="355"/>
      </w:pPr>
      <w:rPr>
        <w:rFonts w:hint="default"/>
      </w:rPr>
    </w:lvl>
    <w:lvl w:ilvl="8" w:tplc="99FA925C">
      <w:start w:val="1"/>
      <w:numFmt w:val="bullet"/>
      <w:lvlText w:val="•"/>
      <w:lvlJc w:val="left"/>
      <w:pPr>
        <w:ind w:left="8028" w:hanging="355"/>
      </w:pPr>
      <w:rPr>
        <w:rFonts w:hint="default"/>
      </w:rPr>
    </w:lvl>
  </w:abstractNum>
  <w:abstractNum w:abstractNumId="64" w15:restartNumberingAfterBreak="0">
    <w:nsid w:val="73BA7EED"/>
    <w:multiLevelType w:val="hybridMultilevel"/>
    <w:tmpl w:val="1B2E085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73D212D4"/>
    <w:multiLevelType w:val="hybridMultilevel"/>
    <w:tmpl w:val="21BEC8D6"/>
    <w:lvl w:ilvl="0" w:tplc="37261104">
      <w:start w:val="1"/>
      <w:numFmt w:val="lowerLetter"/>
      <w:lvlText w:val="(%1)"/>
      <w:lvlJc w:val="left"/>
      <w:pPr>
        <w:ind w:left="140" w:hanging="324"/>
        <w:jc w:val="left"/>
      </w:pPr>
      <w:rPr>
        <w:rFonts w:ascii="Calibri" w:eastAsia="Calibri" w:hAnsi="Calibri" w:cs="Calibri" w:hint="default"/>
        <w:w w:val="100"/>
        <w:sz w:val="24"/>
        <w:szCs w:val="24"/>
      </w:rPr>
    </w:lvl>
    <w:lvl w:ilvl="1" w:tplc="0950BB66">
      <w:start w:val="1"/>
      <w:numFmt w:val="bullet"/>
      <w:lvlText w:val="•"/>
      <w:lvlJc w:val="left"/>
      <w:pPr>
        <w:ind w:left="1126" w:hanging="324"/>
      </w:pPr>
      <w:rPr>
        <w:rFonts w:hint="default"/>
      </w:rPr>
    </w:lvl>
    <w:lvl w:ilvl="2" w:tplc="BEB482FC">
      <w:start w:val="1"/>
      <w:numFmt w:val="bullet"/>
      <w:lvlText w:val="•"/>
      <w:lvlJc w:val="left"/>
      <w:pPr>
        <w:ind w:left="2112" w:hanging="324"/>
      </w:pPr>
      <w:rPr>
        <w:rFonts w:hint="default"/>
      </w:rPr>
    </w:lvl>
    <w:lvl w:ilvl="3" w:tplc="88A2528A">
      <w:start w:val="1"/>
      <w:numFmt w:val="bullet"/>
      <w:lvlText w:val="•"/>
      <w:lvlJc w:val="left"/>
      <w:pPr>
        <w:ind w:left="3098" w:hanging="324"/>
      </w:pPr>
      <w:rPr>
        <w:rFonts w:hint="default"/>
      </w:rPr>
    </w:lvl>
    <w:lvl w:ilvl="4" w:tplc="E958744E">
      <w:start w:val="1"/>
      <w:numFmt w:val="bullet"/>
      <w:lvlText w:val="•"/>
      <w:lvlJc w:val="left"/>
      <w:pPr>
        <w:ind w:left="4084" w:hanging="324"/>
      </w:pPr>
      <w:rPr>
        <w:rFonts w:hint="default"/>
      </w:rPr>
    </w:lvl>
    <w:lvl w:ilvl="5" w:tplc="5FF828C4">
      <w:start w:val="1"/>
      <w:numFmt w:val="bullet"/>
      <w:lvlText w:val="•"/>
      <w:lvlJc w:val="left"/>
      <w:pPr>
        <w:ind w:left="5070" w:hanging="324"/>
      </w:pPr>
      <w:rPr>
        <w:rFonts w:hint="default"/>
      </w:rPr>
    </w:lvl>
    <w:lvl w:ilvl="6" w:tplc="383CE3A2">
      <w:start w:val="1"/>
      <w:numFmt w:val="bullet"/>
      <w:lvlText w:val="•"/>
      <w:lvlJc w:val="left"/>
      <w:pPr>
        <w:ind w:left="6056" w:hanging="324"/>
      </w:pPr>
      <w:rPr>
        <w:rFonts w:hint="default"/>
      </w:rPr>
    </w:lvl>
    <w:lvl w:ilvl="7" w:tplc="5E1268A4">
      <w:start w:val="1"/>
      <w:numFmt w:val="bullet"/>
      <w:lvlText w:val="•"/>
      <w:lvlJc w:val="left"/>
      <w:pPr>
        <w:ind w:left="7042" w:hanging="324"/>
      </w:pPr>
      <w:rPr>
        <w:rFonts w:hint="default"/>
      </w:rPr>
    </w:lvl>
    <w:lvl w:ilvl="8" w:tplc="FCA01B6E">
      <w:start w:val="1"/>
      <w:numFmt w:val="bullet"/>
      <w:lvlText w:val="•"/>
      <w:lvlJc w:val="left"/>
      <w:pPr>
        <w:ind w:left="8028" w:hanging="324"/>
      </w:pPr>
      <w:rPr>
        <w:rFonts w:hint="default"/>
      </w:rPr>
    </w:lvl>
  </w:abstractNum>
  <w:abstractNum w:abstractNumId="66" w15:restartNumberingAfterBreak="0">
    <w:nsid w:val="779C6CE6"/>
    <w:multiLevelType w:val="hybridMultilevel"/>
    <w:tmpl w:val="1D04A7E6"/>
    <w:lvl w:ilvl="0" w:tplc="BA24B078">
      <w:start w:val="1"/>
      <w:numFmt w:val="lowerLetter"/>
      <w:lvlText w:val="(%1)"/>
      <w:lvlJc w:val="left"/>
      <w:pPr>
        <w:ind w:left="140" w:hanging="377"/>
        <w:jc w:val="left"/>
      </w:pPr>
      <w:rPr>
        <w:rFonts w:ascii="Calibri" w:eastAsia="Calibri" w:hAnsi="Calibri" w:cs="Calibri" w:hint="default"/>
        <w:spacing w:val="-21"/>
        <w:w w:val="100"/>
        <w:sz w:val="24"/>
        <w:szCs w:val="24"/>
      </w:rPr>
    </w:lvl>
    <w:lvl w:ilvl="1" w:tplc="603435CA">
      <w:start w:val="1"/>
      <w:numFmt w:val="bullet"/>
      <w:lvlText w:val="•"/>
      <w:lvlJc w:val="left"/>
      <w:pPr>
        <w:ind w:left="1126" w:hanging="377"/>
      </w:pPr>
      <w:rPr>
        <w:rFonts w:hint="default"/>
      </w:rPr>
    </w:lvl>
    <w:lvl w:ilvl="2" w:tplc="00E6B6E8">
      <w:start w:val="1"/>
      <w:numFmt w:val="bullet"/>
      <w:lvlText w:val="•"/>
      <w:lvlJc w:val="left"/>
      <w:pPr>
        <w:ind w:left="2112" w:hanging="377"/>
      </w:pPr>
      <w:rPr>
        <w:rFonts w:hint="default"/>
      </w:rPr>
    </w:lvl>
    <w:lvl w:ilvl="3" w:tplc="8A962FD4">
      <w:start w:val="1"/>
      <w:numFmt w:val="bullet"/>
      <w:lvlText w:val="•"/>
      <w:lvlJc w:val="left"/>
      <w:pPr>
        <w:ind w:left="3098" w:hanging="377"/>
      </w:pPr>
      <w:rPr>
        <w:rFonts w:hint="default"/>
      </w:rPr>
    </w:lvl>
    <w:lvl w:ilvl="4" w:tplc="27E00FA6">
      <w:start w:val="1"/>
      <w:numFmt w:val="bullet"/>
      <w:lvlText w:val="•"/>
      <w:lvlJc w:val="left"/>
      <w:pPr>
        <w:ind w:left="4084" w:hanging="377"/>
      </w:pPr>
      <w:rPr>
        <w:rFonts w:hint="default"/>
      </w:rPr>
    </w:lvl>
    <w:lvl w:ilvl="5" w:tplc="CA9C6484">
      <w:start w:val="1"/>
      <w:numFmt w:val="bullet"/>
      <w:lvlText w:val="•"/>
      <w:lvlJc w:val="left"/>
      <w:pPr>
        <w:ind w:left="5070" w:hanging="377"/>
      </w:pPr>
      <w:rPr>
        <w:rFonts w:hint="default"/>
      </w:rPr>
    </w:lvl>
    <w:lvl w:ilvl="6" w:tplc="B46ACEFA">
      <w:start w:val="1"/>
      <w:numFmt w:val="bullet"/>
      <w:lvlText w:val="•"/>
      <w:lvlJc w:val="left"/>
      <w:pPr>
        <w:ind w:left="6056" w:hanging="377"/>
      </w:pPr>
      <w:rPr>
        <w:rFonts w:hint="default"/>
      </w:rPr>
    </w:lvl>
    <w:lvl w:ilvl="7" w:tplc="F45E64A4">
      <w:start w:val="1"/>
      <w:numFmt w:val="bullet"/>
      <w:lvlText w:val="•"/>
      <w:lvlJc w:val="left"/>
      <w:pPr>
        <w:ind w:left="7042" w:hanging="377"/>
      </w:pPr>
      <w:rPr>
        <w:rFonts w:hint="default"/>
      </w:rPr>
    </w:lvl>
    <w:lvl w:ilvl="8" w:tplc="49247702">
      <w:start w:val="1"/>
      <w:numFmt w:val="bullet"/>
      <w:lvlText w:val="•"/>
      <w:lvlJc w:val="left"/>
      <w:pPr>
        <w:ind w:left="8028" w:hanging="377"/>
      </w:pPr>
      <w:rPr>
        <w:rFonts w:hint="default"/>
      </w:rPr>
    </w:lvl>
  </w:abstractNum>
  <w:abstractNum w:abstractNumId="67" w15:restartNumberingAfterBreak="0">
    <w:nsid w:val="798E15CE"/>
    <w:multiLevelType w:val="hybridMultilevel"/>
    <w:tmpl w:val="8C74BCF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7F012646"/>
    <w:multiLevelType w:val="hybridMultilevel"/>
    <w:tmpl w:val="09347DC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3"/>
  </w:num>
  <w:num w:numId="2">
    <w:abstractNumId w:val="32"/>
  </w:num>
  <w:num w:numId="3">
    <w:abstractNumId w:val="19"/>
  </w:num>
  <w:num w:numId="4">
    <w:abstractNumId w:val="49"/>
  </w:num>
  <w:num w:numId="5">
    <w:abstractNumId w:val="57"/>
  </w:num>
  <w:num w:numId="6">
    <w:abstractNumId w:val="8"/>
  </w:num>
  <w:num w:numId="7">
    <w:abstractNumId w:val="42"/>
  </w:num>
  <w:num w:numId="8">
    <w:abstractNumId w:val="33"/>
  </w:num>
  <w:num w:numId="9">
    <w:abstractNumId w:val="66"/>
  </w:num>
  <w:num w:numId="10">
    <w:abstractNumId w:val="15"/>
  </w:num>
  <w:num w:numId="11">
    <w:abstractNumId w:val="34"/>
  </w:num>
  <w:num w:numId="12">
    <w:abstractNumId w:val="2"/>
  </w:num>
  <w:num w:numId="13">
    <w:abstractNumId w:val="63"/>
  </w:num>
  <w:num w:numId="14">
    <w:abstractNumId w:val="30"/>
  </w:num>
  <w:num w:numId="15">
    <w:abstractNumId w:val="61"/>
  </w:num>
  <w:num w:numId="16">
    <w:abstractNumId w:val="58"/>
  </w:num>
  <w:num w:numId="17">
    <w:abstractNumId w:val="3"/>
  </w:num>
  <w:num w:numId="18">
    <w:abstractNumId w:val="31"/>
  </w:num>
  <w:num w:numId="19">
    <w:abstractNumId w:val="39"/>
  </w:num>
  <w:num w:numId="20">
    <w:abstractNumId w:val="41"/>
  </w:num>
  <w:num w:numId="21">
    <w:abstractNumId w:val="54"/>
  </w:num>
  <w:num w:numId="22">
    <w:abstractNumId w:val="20"/>
  </w:num>
  <w:num w:numId="23">
    <w:abstractNumId w:val="12"/>
  </w:num>
  <w:num w:numId="24">
    <w:abstractNumId w:val="40"/>
  </w:num>
  <w:num w:numId="25">
    <w:abstractNumId w:val="55"/>
  </w:num>
  <w:num w:numId="26">
    <w:abstractNumId w:val="0"/>
  </w:num>
  <w:num w:numId="27">
    <w:abstractNumId w:val="26"/>
  </w:num>
  <w:num w:numId="28">
    <w:abstractNumId w:val="43"/>
  </w:num>
  <w:num w:numId="29">
    <w:abstractNumId w:val="17"/>
  </w:num>
  <w:num w:numId="30">
    <w:abstractNumId w:val="14"/>
  </w:num>
  <w:num w:numId="31">
    <w:abstractNumId w:val="65"/>
  </w:num>
  <w:num w:numId="32">
    <w:abstractNumId w:val="44"/>
  </w:num>
  <w:num w:numId="33">
    <w:abstractNumId w:val="4"/>
  </w:num>
  <w:num w:numId="34">
    <w:abstractNumId w:val="7"/>
  </w:num>
  <w:num w:numId="35">
    <w:abstractNumId w:val="23"/>
  </w:num>
  <w:num w:numId="36">
    <w:abstractNumId w:val="21"/>
  </w:num>
  <w:num w:numId="37">
    <w:abstractNumId w:val="29"/>
  </w:num>
  <w:num w:numId="38">
    <w:abstractNumId w:val="6"/>
  </w:num>
  <w:num w:numId="39">
    <w:abstractNumId w:val="48"/>
  </w:num>
  <w:num w:numId="40">
    <w:abstractNumId w:val="24"/>
  </w:num>
  <w:num w:numId="41">
    <w:abstractNumId w:val="22"/>
  </w:num>
  <w:num w:numId="42">
    <w:abstractNumId w:val="18"/>
  </w:num>
  <w:num w:numId="43">
    <w:abstractNumId w:val="59"/>
  </w:num>
  <w:num w:numId="44">
    <w:abstractNumId w:val="27"/>
  </w:num>
  <w:num w:numId="45">
    <w:abstractNumId w:val="1"/>
  </w:num>
  <w:num w:numId="46">
    <w:abstractNumId w:val="62"/>
  </w:num>
  <w:num w:numId="47">
    <w:abstractNumId w:val="47"/>
  </w:num>
  <w:num w:numId="48">
    <w:abstractNumId w:val="13"/>
  </w:num>
  <w:num w:numId="49">
    <w:abstractNumId w:val="52"/>
  </w:num>
  <w:num w:numId="50">
    <w:abstractNumId w:val="37"/>
  </w:num>
  <w:num w:numId="51">
    <w:abstractNumId w:val="56"/>
  </w:num>
  <w:num w:numId="52">
    <w:abstractNumId w:val="35"/>
  </w:num>
  <w:num w:numId="53">
    <w:abstractNumId w:val="9"/>
  </w:num>
  <w:num w:numId="54">
    <w:abstractNumId w:val="10"/>
  </w:num>
  <w:num w:numId="55">
    <w:abstractNumId w:val="16"/>
  </w:num>
  <w:num w:numId="56">
    <w:abstractNumId w:val="36"/>
  </w:num>
  <w:num w:numId="57">
    <w:abstractNumId w:val="5"/>
  </w:num>
  <w:num w:numId="58">
    <w:abstractNumId w:val="45"/>
  </w:num>
  <w:num w:numId="59">
    <w:abstractNumId w:val="60"/>
  </w:num>
  <w:num w:numId="60">
    <w:abstractNumId w:val="51"/>
  </w:num>
  <w:num w:numId="61">
    <w:abstractNumId w:val="25"/>
  </w:num>
  <w:num w:numId="62">
    <w:abstractNumId w:val="11"/>
  </w:num>
  <w:num w:numId="63">
    <w:abstractNumId w:val="28"/>
  </w:num>
  <w:num w:numId="64">
    <w:abstractNumId w:val="67"/>
  </w:num>
  <w:num w:numId="65">
    <w:abstractNumId w:val="38"/>
  </w:num>
  <w:num w:numId="66">
    <w:abstractNumId w:val="46"/>
  </w:num>
  <w:num w:numId="67">
    <w:abstractNumId w:val="68"/>
  </w:num>
  <w:num w:numId="68">
    <w:abstractNumId w:val="64"/>
  </w:num>
  <w:num w:numId="69">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CF4"/>
    <w:rsid w:val="000B5434"/>
    <w:rsid w:val="00104CF4"/>
    <w:rsid w:val="001C23AD"/>
    <w:rsid w:val="001C2ADA"/>
    <w:rsid w:val="004176E1"/>
    <w:rsid w:val="004F2871"/>
    <w:rsid w:val="00573406"/>
    <w:rsid w:val="007540D2"/>
    <w:rsid w:val="007C09F7"/>
    <w:rsid w:val="00CD41FE"/>
    <w:rsid w:val="00D43F32"/>
    <w:rsid w:val="00DC1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B197B17-737E-4923-BCF5-A31602BCB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0"/>
      <w:ind w:left="128" w:right="1"/>
      <w:jc w:val="center"/>
      <w:outlineLvl w:val="0"/>
    </w:pPr>
    <w:rPr>
      <w:b/>
      <w:bCs/>
      <w:sz w:val="31"/>
      <w:szCs w:val="31"/>
    </w:rPr>
  </w:style>
  <w:style w:type="paragraph" w:styleId="Heading2">
    <w:name w:val="heading 2"/>
    <w:basedOn w:val="Normal"/>
    <w:uiPriority w:val="1"/>
    <w:qFormat/>
    <w:pPr>
      <w:spacing w:before="29"/>
      <w:ind w:right="258"/>
      <w:outlineLvl w:val="1"/>
    </w:pPr>
    <w:rPr>
      <w:b/>
      <w:bCs/>
      <w:sz w:val="28"/>
      <w:szCs w:val="28"/>
    </w:rPr>
  </w:style>
  <w:style w:type="paragraph" w:styleId="Heading3">
    <w:name w:val="heading 3"/>
    <w:basedOn w:val="Normal"/>
    <w:uiPriority w:val="1"/>
    <w:qFormat/>
    <w:pPr>
      <w:spacing w:before="1"/>
      <w:ind w:left="623"/>
      <w:jc w:val="both"/>
      <w:outlineLvl w:val="2"/>
    </w:pPr>
    <w:rPr>
      <w:b/>
      <w:bCs/>
      <w:sz w:val="24"/>
      <w:szCs w:val="24"/>
    </w:rPr>
  </w:style>
  <w:style w:type="paragraph" w:styleId="Heading4">
    <w:name w:val="heading 4"/>
    <w:basedOn w:val="Normal"/>
    <w:uiPriority w:val="1"/>
    <w:qFormat/>
    <w:pPr>
      <w:spacing w:before="1"/>
      <w:ind w:left="140" w:right="258"/>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80" w:hanging="360"/>
    </w:pPr>
  </w:style>
  <w:style w:type="paragraph" w:customStyle="1" w:styleId="TableParagraph">
    <w:name w:val="Table Paragraph"/>
    <w:basedOn w:val="Normal"/>
    <w:uiPriority w:val="1"/>
    <w:qFormat/>
    <w:pPr>
      <w:ind w:left="110"/>
    </w:pPr>
  </w:style>
  <w:style w:type="paragraph" w:styleId="BalloonText">
    <w:name w:val="Balloon Text"/>
    <w:basedOn w:val="Normal"/>
    <w:link w:val="BalloonTextChar"/>
    <w:uiPriority w:val="99"/>
    <w:semiHidden/>
    <w:unhideWhenUsed/>
    <w:rsid w:val="00CD41FE"/>
    <w:rPr>
      <w:rFonts w:ascii="Tahoma" w:hAnsi="Tahoma" w:cs="Tahoma"/>
      <w:sz w:val="16"/>
      <w:szCs w:val="16"/>
    </w:rPr>
  </w:style>
  <w:style w:type="character" w:customStyle="1" w:styleId="BalloonTextChar">
    <w:name w:val="Balloon Text Char"/>
    <w:basedOn w:val="DefaultParagraphFont"/>
    <w:link w:val="BalloonText"/>
    <w:uiPriority w:val="99"/>
    <w:semiHidden/>
    <w:rsid w:val="00CD41FE"/>
    <w:rPr>
      <w:rFonts w:ascii="Tahoma" w:eastAsia="Calibri" w:hAnsi="Tahoma" w:cs="Tahoma"/>
      <w:sz w:val="16"/>
      <w:szCs w:val="16"/>
    </w:rPr>
  </w:style>
  <w:style w:type="character" w:styleId="Hyperlink">
    <w:name w:val="Hyperlink"/>
    <w:basedOn w:val="DefaultParagraphFont"/>
    <w:uiPriority w:val="99"/>
    <w:unhideWhenUsed/>
    <w:rsid w:val="00D43F32"/>
    <w:rPr>
      <w:color w:val="0000FF" w:themeColor="hyperlink"/>
      <w:u w:val="single"/>
    </w:rPr>
  </w:style>
  <w:style w:type="paragraph" w:customStyle="1" w:styleId="Default">
    <w:name w:val="Default"/>
    <w:rsid w:val="007C09F7"/>
    <w:pPr>
      <w:widowControl/>
      <w:autoSpaceDE w:val="0"/>
      <w:autoSpaceDN w:val="0"/>
      <w:adjustRightInd w:val="0"/>
    </w:pPr>
    <w:rPr>
      <w:rFonts w:ascii="TradeGothic Light" w:hAnsi="TradeGothic Light" w:cs="TradeGothic Light"/>
      <w:color w:val="000000"/>
      <w:sz w:val="24"/>
      <w:szCs w:val="24"/>
    </w:rPr>
  </w:style>
  <w:style w:type="paragraph" w:customStyle="1" w:styleId="Pa13">
    <w:name w:val="Pa13"/>
    <w:basedOn w:val="Default"/>
    <w:next w:val="Default"/>
    <w:uiPriority w:val="99"/>
    <w:rsid w:val="007C09F7"/>
    <w:pPr>
      <w:spacing w:line="241" w:lineRule="atLeast"/>
    </w:pPr>
    <w:rPr>
      <w:rFonts w:cstheme="minorBidi"/>
      <w:color w:val="auto"/>
    </w:rPr>
  </w:style>
  <w:style w:type="paragraph" w:customStyle="1" w:styleId="Pa17">
    <w:name w:val="Pa17"/>
    <w:basedOn w:val="Default"/>
    <w:next w:val="Default"/>
    <w:uiPriority w:val="99"/>
    <w:rsid w:val="007C09F7"/>
    <w:pPr>
      <w:spacing w:line="241" w:lineRule="atLeast"/>
    </w:pPr>
    <w:rPr>
      <w:rFonts w:cstheme="minorBidi"/>
      <w:color w:val="auto"/>
    </w:rPr>
  </w:style>
  <w:style w:type="paragraph" w:customStyle="1" w:styleId="Pa0">
    <w:name w:val="Pa0"/>
    <w:basedOn w:val="Default"/>
    <w:next w:val="Default"/>
    <w:uiPriority w:val="99"/>
    <w:rsid w:val="007C09F7"/>
    <w:pPr>
      <w:spacing w:line="181" w:lineRule="atLeast"/>
    </w:pPr>
    <w:rPr>
      <w:rFonts w:cstheme="minorBidi"/>
      <w:color w:val="auto"/>
    </w:rPr>
  </w:style>
  <w:style w:type="paragraph" w:customStyle="1" w:styleId="Pa15">
    <w:name w:val="Pa15"/>
    <w:basedOn w:val="Default"/>
    <w:next w:val="Default"/>
    <w:uiPriority w:val="99"/>
    <w:rsid w:val="007C09F7"/>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tamuct.edu/departments/studentactivities/index.php" TargetMode="External"/><Relationship Id="rId21" Type="http://schemas.openxmlformats.org/officeDocument/2006/relationships/hyperlink" Target="http://www.ct.tamus.edu/AcademicSupport" TargetMode="External"/><Relationship Id="rId34" Type="http://schemas.openxmlformats.org/officeDocument/2006/relationships/image" Target="media/image4.jpeg"/><Relationship Id="rId42" Type="http://schemas.openxmlformats.org/officeDocument/2006/relationships/hyperlink" Target="http://www.utexas.edu/" TargetMode="External"/><Relationship Id="rId47" Type="http://schemas.openxmlformats.org/officeDocument/2006/relationships/hyperlink" Target="http://www.ollusa.edu/academic/worden/worden.html" TargetMode="External"/><Relationship Id="rId50" Type="http://schemas.openxmlformats.org/officeDocument/2006/relationships/image" Target="media/image7.jpeg"/><Relationship Id="rId55" Type="http://schemas.openxmlformats.org/officeDocument/2006/relationships/image" Target="media/image10.jpeg"/><Relationship Id="rId63" Type="http://schemas.openxmlformats.org/officeDocument/2006/relationships/footer" Target="footer1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hyperlink" Target="mailto:tmmoore@tamuct.edu" TargetMode="External"/><Relationship Id="rId11" Type="http://schemas.openxmlformats.org/officeDocument/2006/relationships/hyperlink" Target="http://www.tamuct.edu/departments/student-" TargetMode="External"/><Relationship Id="rId24" Type="http://schemas.openxmlformats.org/officeDocument/2006/relationships/hyperlink" Target="http://www.tamuct.edu/departments/counseling/counselingcenter.php" TargetMode="External"/><Relationship Id="rId32" Type="http://schemas.openxmlformats.org/officeDocument/2006/relationships/hyperlink" Target="mailto:rosemarie.torres@tamuct.edu" TargetMode="External"/><Relationship Id="rId37" Type="http://schemas.openxmlformats.org/officeDocument/2006/relationships/hyperlink" Target="http://www.socialworkers.org/" TargetMode="External"/><Relationship Id="rId40" Type="http://schemas.openxmlformats.org/officeDocument/2006/relationships/hyperlink" Target="http://www.aasswb.org/" TargetMode="External"/><Relationship Id="rId45" Type="http://schemas.openxmlformats.org/officeDocument/2006/relationships/hyperlink" Target="http://www.sfa.edu/" TargetMode="External"/><Relationship Id="rId53" Type="http://schemas.openxmlformats.org/officeDocument/2006/relationships/hyperlink" Target="mailto:lsw@dshs.state.tx.us" TargetMode="External"/><Relationship Id="rId58" Type="http://schemas.openxmlformats.org/officeDocument/2006/relationships/footer" Target="footer11.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3.jpeg"/><Relationship Id="rId19" Type="http://schemas.openxmlformats.org/officeDocument/2006/relationships/hyperlink" Target="http://www.tamuct.edu/departments/disabilitysupport/index.php" TargetMode="External"/><Relationship Id="rId14" Type="http://schemas.openxmlformats.org/officeDocument/2006/relationships/footer" Target="footer5.xml"/><Relationship Id="rId22" Type="http://schemas.openxmlformats.org/officeDocument/2006/relationships/hyperlink" Target="mailto:tutoring@ct.tamus.edu" TargetMode="External"/><Relationship Id="rId27" Type="http://schemas.openxmlformats.org/officeDocument/2006/relationships/hyperlink" Target="http://www.militaryonesource.mil/voluntary-" TargetMode="External"/><Relationship Id="rId30" Type="http://schemas.openxmlformats.org/officeDocument/2006/relationships/hyperlink" Target="mailto:v.molina@tamuct.edu" TargetMode="External"/><Relationship Id="rId35" Type="http://schemas.openxmlformats.org/officeDocument/2006/relationships/image" Target="media/image5.jpeg"/><Relationship Id="rId43" Type="http://schemas.openxmlformats.org/officeDocument/2006/relationships/hyperlink" Target="http://www2/uta/edu/ssw/" TargetMode="External"/><Relationship Id="rId48" Type="http://schemas.openxmlformats.org/officeDocument/2006/relationships/hyperlink" Target="http://www.baylor.edu/" TargetMode="External"/><Relationship Id="rId56" Type="http://schemas.openxmlformats.org/officeDocument/2006/relationships/footer" Target="footer9.xml"/><Relationship Id="rId64" Type="http://schemas.openxmlformats.org/officeDocument/2006/relationships/footer" Target="footer14.xml"/><Relationship Id="rId8" Type="http://schemas.openxmlformats.org/officeDocument/2006/relationships/footer" Target="footer1.xm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www.tamuct.edu/" TargetMode="External"/><Relationship Id="rId25" Type="http://schemas.openxmlformats.org/officeDocument/2006/relationships/hyperlink" Target="http://www.tamuct.edu/departments/careerservices/index.php" TargetMode="External"/><Relationship Id="rId33" Type="http://schemas.openxmlformats.org/officeDocument/2006/relationships/image" Target="media/image3.jpeg"/><Relationship Id="rId38" Type="http://schemas.openxmlformats.org/officeDocument/2006/relationships/hyperlink" Target="http://www.naswtx.org/" TargetMode="External"/><Relationship Id="rId46" Type="http://schemas.openxmlformats.org/officeDocument/2006/relationships/hyperlink" Target="http://www.health.swt.edu/sowk/sowk.html" TargetMode="Externa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hyperlink" Target="http://www.tamuct.edu/library" TargetMode="External"/><Relationship Id="rId41" Type="http://schemas.openxmlformats.org/officeDocument/2006/relationships/hyperlink" Target="http://www.tdh.state.tx.us/hcqs/plc/lsw.htm" TargetMode="External"/><Relationship Id="rId54" Type="http://schemas.openxmlformats.org/officeDocument/2006/relationships/footer" Target="footer8.xml"/><Relationship Id="rId62"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hyperlink" Target="http://www.tamuct.edu/departments/veteransaffairs/index.php" TargetMode="External"/><Relationship Id="rId28" Type="http://schemas.openxmlformats.org/officeDocument/2006/relationships/hyperlink" Target="file:///C:\Users\mdaley\AppData\Local\Microsoft\Windows\Temporary%20Internet%20Files\Content.IE5\A5PCN85X\mdaley@tamuct.edu" TargetMode="External"/><Relationship Id="rId36" Type="http://schemas.openxmlformats.org/officeDocument/2006/relationships/image" Target="media/image6.jpeg"/><Relationship Id="rId49" Type="http://schemas.openxmlformats.org/officeDocument/2006/relationships/hyperlink" Target="http://www.acu.edu/" TargetMode="External"/><Relationship Id="rId57" Type="http://schemas.openxmlformats.org/officeDocument/2006/relationships/footer" Target="footer10.xml"/><Relationship Id="rId10" Type="http://schemas.openxmlformats.org/officeDocument/2006/relationships/footer" Target="footer2.xml"/><Relationship Id="rId31" Type="http://schemas.openxmlformats.org/officeDocument/2006/relationships/hyperlink" Target="mailto:rappaport@tamuct.edu" TargetMode="External"/><Relationship Id="rId44" Type="http://schemas.openxmlformats.org/officeDocument/2006/relationships/hyperlink" Target="http://www.sw.uh.edu/" TargetMode="External"/><Relationship Id="rId52" Type="http://schemas.openxmlformats.org/officeDocument/2006/relationships/image" Target="media/image9.jpeg"/><Relationship Id="rId60" Type="http://schemas.openxmlformats.org/officeDocument/2006/relationships/image" Target="media/image12.png"/><Relationship Id="rId65"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hyperlink" Target="http://www.tamuct.edu/" TargetMode="External"/><Relationship Id="rId39" Type="http://schemas.openxmlformats.org/officeDocument/2006/relationships/hyperlink" Target="http://www.csw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97</Pages>
  <Words>32100</Words>
  <Characters>182972</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Molina-Moore, Tammy</dc:creator>
  <cp:lastModifiedBy>Daley, Michael R</cp:lastModifiedBy>
  <cp:revision>2</cp:revision>
  <dcterms:created xsi:type="dcterms:W3CDTF">2017-08-16T14:27:00Z</dcterms:created>
  <dcterms:modified xsi:type="dcterms:W3CDTF">2017-08-16T14:27:00Z</dcterms:modified>
</cp:coreProperties>
</file>